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0B1875" w14:paraId="5B7051EF" w14:textId="77777777">
        <w:trPr>
          <w:trHeight w:val="20"/>
          <w:jc w:val="center"/>
        </w:trPr>
        <w:tc>
          <w:tcPr>
            <w:tcW w:w="1186" w:type="pct"/>
          </w:tcPr>
          <w:p w14:paraId="18B31138" w14:textId="77777777" w:rsidR="0085404E" w:rsidRPr="000B187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A84BCA" w14:textId="77777777" w:rsidR="0085404E" w:rsidRPr="000B1875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0B1875" w14:paraId="21133989" w14:textId="77777777">
        <w:trPr>
          <w:trHeight w:val="20"/>
          <w:jc w:val="center"/>
        </w:trPr>
        <w:tc>
          <w:tcPr>
            <w:tcW w:w="1186" w:type="pct"/>
          </w:tcPr>
          <w:p w14:paraId="7F041796" w14:textId="77777777" w:rsidR="0085404E" w:rsidRPr="000B187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09C68F" w14:textId="77777777" w:rsidR="0085404E" w:rsidRPr="000B1875" w:rsidRDefault="00975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Ms_JSRR_156852</w:t>
            </w:r>
          </w:p>
        </w:tc>
      </w:tr>
      <w:tr w:rsidR="0085404E" w:rsidRPr="000B1875" w14:paraId="6FF8C2C2" w14:textId="77777777">
        <w:trPr>
          <w:trHeight w:val="20"/>
          <w:jc w:val="center"/>
        </w:trPr>
        <w:tc>
          <w:tcPr>
            <w:tcW w:w="1186" w:type="pct"/>
          </w:tcPr>
          <w:p w14:paraId="79931196" w14:textId="77777777" w:rsidR="0085404E" w:rsidRPr="000B187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169903" w14:textId="77777777" w:rsidR="0085404E" w:rsidRPr="000B1875" w:rsidRDefault="00975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Laboratory Evaluation of a Microcontroller-Based Precision Cotton Planter for Improved Seed Spacing and Metering Performance</w:t>
            </w:r>
          </w:p>
        </w:tc>
      </w:tr>
      <w:tr w:rsidR="0085404E" w:rsidRPr="000B1875" w14:paraId="6CCD8A80" w14:textId="77777777">
        <w:trPr>
          <w:trHeight w:val="20"/>
          <w:jc w:val="center"/>
        </w:trPr>
        <w:tc>
          <w:tcPr>
            <w:tcW w:w="1186" w:type="pct"/>
          </w:tcPr>
          <w:p w14:paraId="35546EEF" w14:textId="77777777" w:rsidR="0085404E" w:rsidRPr="000B187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330943B" w14:textId="77777777" w:rsidR="0085404E" w:rsidRPr="000B1875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9B340E5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474444" w14:textId="77777777" w:rsidR="0085404E" w:rsidRPr="000B1875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12B09B" w14:textId="77777777" w:rsidR="0085404E" w:rsidRPr="000B1875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F35306" w14:textId="77777777" w:rsidR="0085404E" w:rsidRPr="000B1875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C500DF" w14:textId="77777777" w:rsidR="0085404E" w:rsidRPr="000B1875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BF2FDF" w14:textId="77777777" w:rsidR="0085404E" w:rsidRPr="000B1875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187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B187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9C5515" w14:textId="77777777" w:rsidR="0085404E" w:rsidRPr="000B1875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0B1875" w14:paraId="2301B6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78BCA6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EA2B16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18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83AB5C" w14:textId="77777777" w:rsidR="0085404E" w:rsidRPr="000B1875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1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18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519D06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0EB81C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BAF6D3" w14:textId="77777777" w:rsidR="0085404E" w:rsidRPr="000B1875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C204E06" w14:textId="77777777" w:rsidR="0073678C" w:rsidRPr="000B1875" w:rsidRDefault="0073678C" w:rsidP="00736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This publication contributes to the field of smart precision agriculture by demonstrating the integration of mechatronic technologies into traditional farming equipment to improve operational efficiency. </w:t>
            </w:r>
          </w:p>
          <w:p w14:paraId="0A7DC307" w14:textId="216C1EEB" w:rsidR="0073678C" w:rsidRPr="000B1875" w:rsidRDefault="0073678C" w:rsidP="00736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By providing a low-cost, microcontroller-based solution that is affordable for small farmers, who sometimes lack the funds for expensive, high-end precision machinery, it fills a crucial gap in agricultural mechanisation. </w:t>
            </w:r>
          </w:p>
          <w:p w14:paraId="069BAA23" w14:textId="0CAC4297" w:rsidR="0085404E" w:rsidRPr="000B1875" w:rsidRDefault="0073678C" w:rsidP="007367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Additionally, the study offers a solid experimental framework for utilising real-time sensor data to synchronise seed metering with tractor speed, which is a useful resource for upcoming automated crop establishment research. Finally, the research </w:t>
            </w:r>
            <w:r w:rsidR="00E33084" w:rsidRPr="000B1875">
              <w:rPr>
                <w:rFonts w:ascii="Arial" w:hAnsi="Arial" w:cs="Arial"/>
                <w:sz w:val="20"/>
                <w:szCs w:val="20"/>
                <w:lang w:val="en-GB"/>
              </w:rPr>
              <w:t>supports</w:t>
            </w: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 agricultural sustainability by optimising input utilisation and lowering seed waste through increased placement precision.</w:t>
            </w:r>
          </w:p>
        </w:tc>
        <w:tc>
          <w:tcPr>
            <w:tcW w:w="1367" w:type="pct"/>
          </w:tcPr>
          <w:p w14:paraId="1CDABE02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2B6406" w14:textId="77777777" w:rsidR="0085404E" w:rsidRPr="000B1875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3A9131F" w14:textId="77777777" w:rsidR="0085404E" w:rsidRPr="000B1875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84F570A" w14:textId="77777777" w:rsidR="0085404E" w:rsidRPr="000B1875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26CAFF1D" w14:textId="77777777" w:rsidR="0085404E" w:rsidRPr="000B1875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B187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4A9C543" w14:textId="77777777" w:rsidR="0085404E" w:rsidRPr="000B1875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0B1875" w14:paraId="5EC041B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001915B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73206C2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18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53A0AE1" w14:textId="77777777" w:rsidR="0085404E" w:rsidRPr="000B1875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18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0B1875" w14:paraId="30B62E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A6CE00" w14:textId="77777777" w:rsidR="0085404E" w:rsidRPr="000B187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397D69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D13D0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CC863" w14:textId="77777777" w:rsidR="0085404E" w:rsidRPr="000B1875" w:rsidRDefault="00E33084" w:rsidP="00E330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513DF744" w14:textId="10B0C649" w:rsidR="00E33084" w:rsidRPr="000B1875" w:rsidRDefault="00E33084" w:rsidP="00E330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title is descriptive and clearly outlines the study</w:t>
            </w:r>
          </w:p>
        </w:tc>
        <w:tc>
          <w:tcPr>
            <w:tcW w:w="1367" w:type="pct"/>
          </w:tcPr>
          <w:p w14:paraId="5143CA56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3AE08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1BF03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187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779BC4C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959CB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6798D" w14:textId="77777777" w:rsidR="0085404E" w:rsidRPr="000B1875" w:rsidRDefault="00E33084" w:rsidP="00E330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0736A4B4" w14:textId="552D106B" w:rsidR="00E33084" w:rsidRPr="000B1875" w:rsidRDefault="00E33084" w:rsidP="00E330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research purpose, the technology used, the quantitative results from the testing, and the implications for precision agriculture are all described in the abstract.</w:t>
            </w:r>
          </w:p>
        </w:tc>
        <w:tc>
          <w:tcPr>
            <w:tcW w:w="1367" w:type="pct"/>
          </w:tcPr>
          <w:p w14:paraId="56594CB4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4AF3BB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3BBE7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8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AC6FFA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0823D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DB9F64" w14:textId="77777777" w:rsidR="0085404E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  <w:p w14:paraId="7DA155BE" w14:textId="762FDA90" w:rsidR="001E2FF0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keywords are appropriate and useful for future searching</w:t>
            </w:r>
          </w:p>
        </w:tc>
        <w:tc>
          <w:tcPr>
            <w:tcW w:w="1367" w:type="pct"/>
          </w:tcPr>
          <w:p w14:paraId="31635655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32D41A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E93F9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8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2F6E14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EDF10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A55DB" w14:textId="77777777" w:rsidR="0085404E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4. </w:t>
            </w:r>
          </w:p>
          <w:p w14:paraId="6BE054EF" w14:textId="7D1082F1" w:rsidR="001E2FF0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introduction provides an information for the research by connecting the economic importance of cotton production in India with the specific technical and financial limitations of existing method</w:t>
            </w:r>
          </w:p>
        </w:tc>
        <w:tc>
          <w:tcPr>
            <w:tcW w:w="1367" w:type="pct"/>
          </w:tcPr>
          <w:p w14:paraId="182732C9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1BEB9E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027257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8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EE93013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612C9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B7128C" w14:textId="77777777" w:rsidR="0085404E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</w:p>
          <w:p w14:paraId="6F6B603D" w14:textId="43586936" w:rsidR="001E2FF0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research objectives are well defined</w:t>
            </w:r>
          </w:p>
        </w:tc>
        <w:tc>
          <w:tcPr>
            <w:tcW w:w="1367" w:type="pct"/>
          </w:tcPr>
          <w:p w14:paraId="0557FF59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61E6F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DEC38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8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FBFBD5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8EBE7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27069" w14:textId="77777777" w:rsidR="0085404E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147EC860" w14:textId="452A61E2" w:rsidR="001E2FF0" w:rsidRPr="000B1875" w:rsidRDefault="001E2FF0" w:rsidP="001E2F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literature review uses both foundational works and updated research</w:t>
            </w:r>
          </w:p>
        </w:tc>
        <w:tc>
          <w:tcPr>
            <w:tcW w:w="1367" w:type="pct"/>
          </w:tcPr>
          <w:p w14:paraId="5ED9BAFA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3C157B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8D675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8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4E82A3C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910A4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D4A0E" w14:textId="77777777" w:rsidR="0085404E" w:rsidRPr="000B1875" w:rsidRDefault="004444FF" w:rsidP="004444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15F06369" w14:textId="601F1A2E" w:rsidR="004444FF" w:rsidRPr="000B1875" w:rsidRDefault="004444FF" w:rsidP="004444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methodology utilized a well-structured experimental design</w:t>
            </w:r>
          </w:p>
        </w:tc>
        <w:tc>
          <w:tcPr>
            <w:tcW w:w="1367" w:type="pct"/>
          </w:tcPr>
          <w:p w14:paraId="422261FA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7D21C8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2DDD7F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8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970822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FE6A0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F8600" w14:textId="58E75F9C" w:rsidR="0085404E" w:rsidRPr="000B1875" w:rsidRDefault="004444FF" w:rsidP="004444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A24B432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1EAF4D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0DAED4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F8BCBA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D10E0" w14:textId="77777777" w:rsidR="0085404E" w:rsidRPr="000B187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EB22B1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332D2B08" w14:textId="7FD5DB69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Clear results presented</w:t>
            </w:r>
          </w:p>
        </w:tc>
        <w:tc>
          <w:tcPr>
            <w:tcW w:w="1367" w:type="pct"/>
          </w:tcPr>
          <w:p w14:paraId="66D89A96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783085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43AFE0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BF0FE6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1B722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A8AB79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  <w:p w14:paraId="296B5F41" w14:textId="24CADC41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Figures are clear and relevant</w:t>
            </w:r>
          </w:p>
        </w:tc>
        <w:tc>
          <w:tcPr>
            <w:tcW w:w="1367" w:type="pct"/>
          </w:tcPr>
          <w:p w14:paraId="17321A88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539222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855FD7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existing </w:t>
            </w: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literature?</w:t>
            </w:r>
          </w:p>
          <w:p w14:paraId="2FBAB012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16AD9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7E55AE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4.</w:t>
            </w:r>
          </w:p>
          <w:p w14:paraId="596CC52C" w14:textId="68F477B1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The discussion </w:t>
            </w:r>
            <w:proofErr w:type="gramStart"/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related</w:t>
            </w:r>
          </w:p>
        </w:tc>
        <w:tc>
          <w:tcPr>
            <w:tcW w:w="1367" w:type="pct"/>
          </w:tcPr>
          <w:p w14:paraId="3CD5079F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79FA2A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31048C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882EB2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45994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638E69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  <w:p w14:paraId="349D406F" w14:textId="4171D614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conclusions are already supported by the data obtained from the research</w:t>
            </w:r>
          </w:p>
        </w:tc>
        <w:tc>
          <w:tcPr>
            <w:tcW w:w="1367" w:type="pct"/>
          </w:tcPr>
          <w:p w14:paraId="0FBDA89C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799645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45664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B2F380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43FAF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C155B0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  <w:p w14:paraId="047BC94F" w14:textId="076D64DD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Suggest to explain the limitation like performance variations in diverse field soil conditions compared to the controlled laboratory environment</w:t>
            </w:r>
          </w:p>
        </w:tc>
        <w:tc>
          <w:tcPr>
            <w:tcW w:w="1367" w:type="pct"/>
          </w:tcPr>
          <w:p w14:paraId="1BE6A009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2623C0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05419C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5B2AD1B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79776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6A5B9D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7245A7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25497665" w14:textId="1820C7A4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references are enough</w:t>
            </w:r>
          </w:p>
        </w:tc>
        <w:tc>
          <w:tcPr>
            <w:tcW w:w="1367" w:type="pct"/>
          </w:tcPr>
          <w:p w14:paraId="0E4FCACD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43BC52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92AC9E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F4F5AD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1C43D" w14:textId="77777777" w:rsidR="0085404E" w:rsidRPr="000B187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52428E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266E17" w14:textId="77777777" w:rsidR="0085404E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  <w:p w14:paraId="64D03F17" w14:textId="56459F8D" w:rsidR="004444FF" w:rsidRPr="000B1875" w:rsidRDefault="004444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The English is understandable</w:t>
            </w:r>
          </w:p>
        </w:tc>
        <w:tc>
          <w:tcPr>
            <w:tcW w:w="1367" w:type="pct"/>
          </w:tcPr>
          <w:p w14:paraId="241138CA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AD7723" w14:textId="77777777" w:rsidR="0085404E" w:rsidRPr="000B1875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C05188" w14:textId="77777777" w:rsidR="0085404E" w:rsidRPr="000B1875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04A3BF" w14:textId="77777777" w:rsidR="0085404E" w:rsidRPr="000B1875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D251" w14:textId="77777777" w:rsidR="0085404E" w:rsidRPr="000B1875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B187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3357E7" w14:textId="77777777" w:rsidR="0085404E" w:rsidRPr="000B1875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0B1875" w14:paraId="4411C0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BFF0AA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18088FE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187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B144CF0" w14:textId="77777777" w:rsidR="0085404E" w:rsidRPr="000B1875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4D89D21" w14:textId="77777777" w:rsidR="0085404E" w:rsidRPr="000B1875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18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18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10E444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0A9C350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0160CD" w14:textId="77777777" w:rsidR="0085404E" w:rsidRPr="000B187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EB8D82" w14:textId="77777777" w:rsidR="0085404E" w:rsidRPr="000B187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A0A9CA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9E83FE" w14:textId="09FA85D1" w:rsidR="0085404E" w:rsidRPr="000B1875" w:rsidRDefault="00DB183F" w:rsidP="00DB1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Yes, it is suitable</w:t>
            </w:r>
          </w:p>
        </w:tc>
        <w:tc>
          <w:tcPr>
            <w:tcW w:w="1543" w:type="pct"/>
          </w:tcPr>
          <w:p w14:paraId="743AB0C4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628156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AB480D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187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6F7F3E3" w14:textId="77777777" w:rsidR="0085404E" w:rsidRPr="000B187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542B26" w14:textId="77777777" w:rsidR="0085404E" w:rsidRPr="000B187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0828EB" w14:textId="7DBFD6FF" w:rsidR="0085404E" w:rsidRPr="000B1875" w:rsidRDefault="00DB183F" w:rsidP="00DB18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Yes, the abstract is comprehensive</w:t>
            </w:r>
          </w:p>
        </w:tc>
        <w:tc>
          <w:tcPr>
            <w:tcW w:w="1543" w:type="pct"/>
          </w:tcPr>
          <w:p w14:paraId="5516B096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424251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CDA408" w14:textId="77777777" w:rsidR="0085404E" w:rsidRPr="000B1875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B187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B1875">
              <w:rPr>
                <w:rFonts w:ascii="Arial" w:hAnsi="Arial" w:cs="Arial"/>
                <w:lang w:val="en-GB" w:eastAsia="en-US"/>
              </w:rPr>
              <w:br/>
            </w:r>
          </w:p>
          <w:p w14:paraId="6A1A92CE" w14:textId="77777777" w:rsidR="0085404E" w:rsidRPr="000B187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7EE91E" w14:textId="11D82491" w:rsidR="0085404E" w:rsidRPr="000B1875" w:rsidRDefault="00DB18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manuscripts already </w:t>
            </w:r>
            <w:proofErr w:type="gramStart"/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follows</w:t>
            </w:r>
            <w:proofErr w:type="gramEnd"/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standard of engineering research</w:t>
            </w:r>
          </w:p>
        </w:tc>
        <w:tc>
          <w:tcPr>
            <w:tcW w:w="1543" w:type="pct"/>
          </w:tcPr>
          <w:p w14:paraId="57C1D62D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273DDB0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41E901" w14:textId="77777777" w:rsidR="0085404E" w:rsidRPr="000B187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946D3B" w14:textId="77777777" w:rsidR="0085404E" w:rsidRPr="000B187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2F4E2A" w14:textId="77777777" w:rsidR="0085404E" w:rsidRPr="000B187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D6AA61" w14:textId="77777777" w:rsidR="0085404E" w:rsidRPr="000B187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0530E26" w14:textId="30DE840C" w:rsidR="0085404E" w:rsidRPr="000B1875" w:rsidRDefault="00DB18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No, not all of the references are recent</w:t>
            </w:r>
          </w:p>
        </w:tc>
        <w:tc>
          <w:tcPr>
            <w:tcW w:w="1543" w:type="pct"/>
          </w:tcPr>
          <w:p w14:paraId="3D52A983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0B1875" w14:paraId="4F6F182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B08B6F3" w14:textId="77777777" w:rsidR="0085404E" w:rsidRPr="000B187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5F311C" w14:textId="77777777" w:rsidR="0085404E" w:rsidRPr="000B187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EBFF27" w14:textId="77777777" w:rsidR="0085404E" w:rsidRPr="000B187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A837EF" w14:textId="77777777" w:rsidR="0085404E" w:rsidRPr="000B187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E76B194" w14:textId="77777777" w:rsidR="0085404E" w:rsidRPr="000B187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A8747DD" w14:textId="6D7BB483" w:rsidR="0085404E" w:rsidRPr="000B1875" w:rsidRDefault="00DB18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2DCE5F7" w14:textId="77777777" w:rsidR="0085404E" w:rsidRPr="000B187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FEB828" w14:textId="77777777" w:rsidR="0085404E" w:rsidRPr="000B1875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DEBB984" w14:textId="77777777" w:rsidR="0085404E" w:rsidRPr="000B1875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38AE7C" w14:textId="77777777" w:rsidR="0085404E" w:rsidRPr="000B1875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883BDF" w14:textId="428CB3BA" w:rsidR="0085404E" w:rsidRPr="000B1875" w:rsidRDefault="00600732" w:rsidP="00C477A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B187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436DBC2B" w14:textId="77777777" w:rsidR="0085404E" w:rsidRPr="000B1875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0B1875" w14:paraId="3E98D55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3D89583" w14:textId="77777777" w:rsidR="0085404E" w:rsidRPr="000B1875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18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6EC9EE8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0B1875" w14:paraId="69EC09AD" w14:textId="77777777">
        <w:trPr>
          <w:trHeight w:val="20"/>
          <w:jc w:val="center"/>
        </w:trPr>
        <w:tc>
          <w:tcPr>
            <w:tcW w:w="2784" w:type="pct"/>
            <w:noWrap/>
          </w:tcPr>
          <w:p w14:paraId="083E3BA3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829070" w14:textId="77777777" w:rsidR="0085404E" w:rsidRPr="000B1875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0B1875" w14:paraId="5D1A5728" w14:textId="77777777">
        <w:trPr>
          <w:trHeight w:val="20"/>
          <w:jc w:val="center"/>
        </w:trPr>
        <w:tc>
          <w:tcPr>
            <w:tcW w:w="2784" w:type="pct"/>
            <w:noWrap/>
          </w:tcPr>
          <w:p w14:paraId="1F3C2EC1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DA7415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E6A6C5" w14:textId="77777777" w:rsidR="00367CC2" w:rsidRPr="000B1875" w:rsidRDefault="00367CC2" w:rsidP="00367C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875">
              <w:rPr>
                <w:rFonts w:ascii="Arial" w:hAnsi="Arial" w:cs="Arial"/>
                <w:sz w:val="20"/>
                <w:szCs w:val="20"/>
                <w:lang w:val="en-GB"/>
              </w:rPr>
              <w:t>Minor revision (add Updating References, add Discussion of Limitations)</w:t>
            </w:r>
          </w:p>
          <w:p w14:paraId="71A43EE4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0D94EF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5176214" w14:textId="77777777" w:rsidR="0085404E" w:rsidRPr="000B187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8E74B8" w14:textId="3B0007DA" w:rsidR="0085404E" w:rsidRPr="000B1875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B3A04B9" w14:textId="4BD3EE78" w:rsidR="000B1875" w:rsidRPr="000B1875" w:rsidRDefault="000B18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DA43361" w14:textId="77777777" w:rsidR="000B1875" w:rsidRPr="000B1875" w:rsidRDefault="000B1875" w:rsidP="000B187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F53DC4A" w14:textId="77777777" w:rsidR="000B1875" w:rsidRPr="000B1875" w:rsidRDefault="000B1875" w:rsidP="000B18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1875">
        <w:rPr>
          <w:rFonts w:ascii="Arial" w:hAnsi="Arial" w:cs="Arial"/>
          <w:b/>
          <w:u w:val="single"/>
        </w:rPr>
        <w:t>Reviewer details:</w:t>
      </w:r>
    </w:p>
    <w:p w14:paraId="1C705374" w14:textId="0F36EABD" w:rsidR="000B1875" w:rsidRPr="000B1875" w:rsidRDefault="000B18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75E4819" w14:textId="053C33E2" w:rsidR="000B1875" w:rsidRPr="000B1875" w:rsidRDefault="000B1875" w:rsidP="000B187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>Priyambodo</w:t>
      </w:r>
      <w:proofErr w:type="spellEnd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Nur </w:t>
      </w:r>
      <w:proofErr w:type="spellStart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>Ardi</w:t>
      </w:r>
      <w:proofErr w:type="spellEnd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>Nugroho</w:t>
      </w:r>
      <w:proofErr w:type="spellEnd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>Politeknik</w:t>
      </w:r>
      <w:proofErr w:type="spellEnd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>Perkapalan</w:t>
      </w:r>
      <w:proofErr w:type="spellEnd"/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Negeri Surabaya</w:t>
      </w:r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B187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0B1875" w:rsidRPr="000B187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1A0F4" w14:textId="77777777" w:rsidR="009E5012" w:rsidRDefault="009E5012">
      <w:r>
        <w:separator/>
      </w:r>
    </w:p>
  </w:endnote>
  <w:endnote w:type="continuationSeparator" w:id="0">
    <w:p w14:paraId="0CFD242B" w14:textId="77777777" w:rsidR="009E5012" w:rsidRDefault="009E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A19A" w14:textId="77777777" w:rsidR="0085404E" w:rsidRDefault="0085404E">
    <w:pPr>
      <w:pStyle w:val="Footer"/>
      <w:jc w:val="right"/>
    </w:pPr>
  </w:p>
  <w:p w14:paraId="6EC96397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EFE7F1B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5F1430" w14:textId="77777777" w:rsidR="0085404E" w:rsidRDefault="0085404E">
    <w:pPr>
      <w:pStyle w:val="Footer"/>
      <w:jc w:val="right"/>
    </w:pPr>
  </w:p>
  <w:p w14:paraId="0E964610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57BBA" w14:textId="77777777" w:rsidR="009E5012" w:rsidRDefault="009E5012">
      <w:r>
        <w:separator/>
      </w:r>
    </w:p>
  </w:footnote>
  <w:footnote w:type="continuationSeparator" w:id="0">
    <w:p w14:paraId="669DD793" w14:textId="77777777" w:rsidR="009E5012" w:rsidRDefault="009E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7F5C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47DE29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41D67"/>
    <w:rsid w:val="000B1875"/>
    <w:rsid w:val="001E2FF0"/>
    <w:rsid w:val="00295511"/>
    <w:rsid w:val="00367CC2"/>
    <w:rsid w:val="004444FF"/>
    <w:rsid w:val="004E1A66"/>
    <w:rsid w:val="00600732"/>
    <w:rsid w:val="0073678C"/>
    <w:rsid w:val="007B0386"/>
    <w:rsid w:val="008012F1"/>
    <w:rsid w:val="0085404E"/>
    <w:rsid w:val="00975D54"/>
    <w:rsid w:val="009E5012"/>
    <w:rsid w:val="00BC2544"/>
    <w:rsid w:val="00BE7E59"/>
    <w:rsid w:val="00C477A9"/>
    <w:rsid w:val="00D849B6"/>
    <w:rsid w:val="00DB183F"/>
    <w:rsid w:val="00E226DB"/>
    <w:rsid w:val="00E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91E4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18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