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B02A3" w:rsidRPr="000E5E16">
        <w:trPr>
          <w:trHeight w:val="230"/>
        </w:trPr>
        <w:tc>
          <w:tcPr>
            <w:tcW w:w="3296" w:type="dxa"/>
          </w:tcPr>
          <w:p w:rsidR="003B02A3" w:rsidRPr="000E5E16" w:rsidRDefault="0074521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Journal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3B02A3" w:rsidRPr="000E5E16" w:rsidRDefault="0074521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0E5E16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Scientific</w:t>
            </w:r>
            <w:r w:rsidRPr="000E5E1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0E5E16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3B02A3" w:rsidRPr="000E5E16">
        <w:trPr>
          <w:trHeight w:val="230"/>
        </w:trPr>
        <w:tc>
          <w:tcPr>
            <w:tcW w:w="3296" w:type="dxa"/>
          </w:tcPr>
          <w:p w:rsidR="003B02A3" w:rsidRPr="000E5E16" w:rsidRDefault="0074521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Manuscript</w:t>
            </w:r>
            <w:r w:rsidRPr="000E5E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3B02A3" w:rsidRPr="000E5E16" w:rsidRDefault="0074521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Ms_JSRR_156668</w:t>
            </w:r>
          </w:p>
        </w:tc>
      </w:tr>
      <w:tr w:rsidR="003B02A3" w:rsidRPr="000E5E16">
        <w:trPr>
          <w:trHeight w:val="230"/>
        </w:trPr>
        <w:tc>
          <w:tcPr>
            <w:tcW w:w="3296" w:type="dxa"/>
          </w:tcPr>
          <w:p w:rsidR="003B02A3" w:rsidRPr="000E5E16" w:rsidRDefault="0074521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Title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3B02A3" w:rsidRPr="000E5E16" w:rsidRDefault="0074521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grid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parity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integration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renewable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energies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Cameroon’s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electricity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market</w:t>
            </w:r>
          </w:p>
        </w:tc>
      </w:tr>
      <w:tr w:rsidR="003B02A3" w:rsidRPr="000E5E16">
        <w:trPr>
          <w:trHeight w:val="460"/>
        </w:trPr>
        <w:tc>
          <w:tcPr>
            <w:tcW w:w="3296" w:type="dxa"/>
          </w:tcPr>
          <w:p w:rsidR="003B02A3" w:rsidRPr="000E5E16" w:rsidRDefault="00745213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Type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B02A3" w:rsidRPr="000E5E16" w:rsidRDefault="003B02A3">
      <w:pPr>
        <w:rPr>
          <w:rFonts w:ascii="Arial" w:hAnsi="Arial" w:cs="Arial"/>
          <w:sz w:val="20"/>
          <w:szCs w:val="20"/>
        </w:rPr>
      </w:pPr>
    </w:p>
    <w:p w:rsidR="003B02A3" w:rsidRPr="000E5E16" w:rsidRDefault="003B02A3">
      <w:pPr>
        <w:rPr>
          <w:rFonts w:ascii="Arial" w:hAnsi="Arial" w:cs="Arial"/>
          <w:sz w:val="20"/>
          <w:szCs w:val="20"/>
        </w:rPr>
      </w:pPr>
    </w:p>
    <w:p w:rsidR="003B02A3" w:rsidRPr="000E5E16" w:rsidRDefault="003B02A3">
      <w:pPr>
        <w:rPr>
          <w:rFonts w:ascii="Arial" w:hAnsi="Arial" w:cs="Arial"/>
          <w:sz w:val="20"/>
          <w:szCs w:val="20"/>
        </w:rPr>
      </w:pPr>
    </w:p>
    <w:p w:rsidR="003B02A3" w:rsidRPr="000E5E16" w:rsidRDefault="003B02A3">
      <w:pPr>
        <w:rPr>
          <w:rFonts w:ascii="Arial" w:hAnsi="Arial" w:cs="Arial"/>
          <w:sz w:val="20"/>
          <w:szCs w:val="20"/>
        </w:rPr>
      </w:pPr>
    </w:p>
    <w:p w:rsidR="003B02A3" w:rsidRPr="000E5E16" w:rsidRDefault="003B02A3">
      <w:pPr>
        <w:spacing w:before="69"/>
        <w:rPr>
          <w:rFonts w:ascii="Arial" w:hAnsi="Arial" w:cs="Arial"/>
          <w:sz w:val="20"/>
          <w:szCs w:val="20"/>
        </w:rPr>
      </w:pPr>
    </w:p>
    <w:p w:rsidR="003B02A3" w:rsidRPr="000E5E16" w:rsidRDefault="00745213">
      <w:pPr>
        <w:pStyle w:val="BodyText"/>
        <w:ind w:left="23"/>
        <w:rPr>
          <w:rFonts w:ascii="Arial" w:hAnsi="Arial" w:cs="Arial"/>
        </w:rPr>
      </w:pPr>
      <w:r w:rsidRPr="000E5E16">
        <w:rPr>
          <w:rFonts w:ascii="Arial" w:hAnsi="Arial" w:cs="Arial"/>
          <w:color w:val="000000"/>
          <w:highlight w:val="yellow"/>
          <w:u w:val="single"/>
        </w:rPr>
        <w:t>PART</w:t>
      </w:r>
      <w:r w:rsidRPr="000E5E1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1</w:t>
      </w:r>
      <w:r w:rsidRPr="000E5E16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E5E1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of</w:t>
      </w:r>
      <w:r w:rsidRPr="000E5E1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the</w:t>
      </w:r>
      <w:r w:rsidRPr="000E5E1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3B02A3" w:rsidRPr="000E5E16" w:rsidRDefault="003B02A3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3B02A3" w:rsidRPr="000E5E16">
        <w:trPr>
          <w:trHeight w:val="637"/>
        </w:trPr>
        <w:tc>
          <w:tcPr>
            <w:tcW w:w="4971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3B02A3" w:rsidRPr="000E5E16" w:rsidRDefault="0074521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B02A3" w:rsidRPr="000E5E16" w:rsidRDefault="00745213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E5E1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B02A3" w:rsidRPr="000E5E16">
        <w:trPr>
          <w:trHeight w:val="2162"/>
        </w:trPr>
        <w:tc>
          <w:tcPr>
            <w:tcW w:w="4971" w:type="dxa"/>
          </w:tcPr>
          <w:p w:rsidR="003B02A3" w:rsidRPr="000E5E16" w:rsidRDefault="00745213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0E5E16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3B02A3" w:rsidRPr="000E5E16" w:rsidRDefault="00745213">
            <w:pPr>
              <w:pStyle w:val="TableParagraph"/>
              <w:spacing w:before="1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 xml:space="preserve">The significance of grid parity measurement as a critical component for the effective marketing of renewable energy is confirmed by this study. By seeing obstacles, seizing opportunities, and </w:t>
            </w:r>
            <w:proofErr w:type="spellStart"/>
            <w:r w:rsidRPr="000E5E16">
              <w:rPr>
                <w:rFonts w:ascii="Arial" w:hAnsi="Arial" w:cs="Arial"/>
                <w:sz w:val="20"/>
                <w:szCs w:val="20"/>
              </w:rPr>
              <w:t>organising</w:t>
            </w:r>
            <w:proofErr w:type="spellEnd"/>
            <w:r w:rsidRPr="000E5E16">
              <w:rPr>
                <w:rFonts w:ascii="Arial" w:hAnsi="Arial" w:cs="Arial"/>
                <w:sz w:val="20"/>
                <w:szCs w:val="20"/>
              </w:rPr>
              <w:t xml:space="preserve"> important players in the power industry to implement sustainable solutions in the highly competitive electricity marketplace.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3B02A3" w:rsidRPr="000E5E16" w:rsidRDefault="003B02A3">
      <w:pPr>
        <w:spacing w:before="72"/>
        <w:rPr>
          <w:rFonts w:ascii="Arial" w:hAnsi="Arial" w:cs="Arial"/>
          <w:b/>
          <w:sz w:val="20"/>
          <w:szCs w:val="20"/>
        </w:rPr>
      </w:pPr>
    </w:p>
    <w:p w:rsidR="003B02A3" w:rsidRPr="000E5E16" w:rsidRDefault="00745213">
      <w:pPr>
        <w:pStyle w:val="BodyText"/>
        <w:ind w:left="23"/>
        <w:rPr>
          <w:rFonts w:ascii="Arial" w:hAnsi="Arial" w:cs="Arial"/>
        </w:rPr>
      </w:pPr>
      <w:r w:rsidRPr="000E5E16">
        <w:rPr>
          <w:rFonts w:ascii="Arial" w:hAnsi="Arial" w:cs="Arial"/>
          <w:color w:val="000000"/>
          <w:highlight w:val="yellow"/>
          <w:u w:val="single"/>
        </w:rPr>
        <w:t>PART</w:t>
      </w:r>
      <w:r w:rsidRPr="000E5E1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2.1</w:t>
      </w:r>
      <w:r w:rsidRPr="000E5E1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(Objective</w:t>
      </w:r>
      <w:r w:rsidRPr="000E5E16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B02A3" w:rsidRPr="000E5E16" w:rsidRDefault="003B02A3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B02A3" w:rsidRPr="000E5E16">
        <w:trPr>
          <w:trHeight w:val="407"/>
        </w:trPr>
        <w:tc>
          <w:tcPr>
            <w:tcW w:w="497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E5E1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B02A3" w:rsidRPr="000E5E16">
        <w:trPr>
          <w:trHeight w:val="918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21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18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3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52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3B02A3" w:rsidRPr="000E5E16" w:rsidRDefault="0074521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77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49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E5E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E5E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77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18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literature review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77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51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B02A3" w:rsidRPr="000E5E16" w:rsidRDefault="0074521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3B02A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47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49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369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Satisfactory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460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B02A3" w:rsidRPr="000E5E16" w:rsidRDefault="0074521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2" w:type="dxa"/>
          </w:tcPr>
          <w:p w:rsidR="003B02A3" w:rsidRPr="000E5E16" w:rsidRDefault="00745213">
            <w:pPr>
              <w:pStyle w:val="TableParagraph"/>
              <w:ind w:left="129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2A3" w:rsidRPr="000E5E16" w:rsidRDefault="003B02A3">
      <w:pPr>
        <w:pStyle w:val="TableParagraph"/>
        <w:rPr>
          <w:rFonts w:ascii="Arial" w:hAnsi="Arial" w:cs="Arial"/>
          <w:sz w:val="20"/>
          <w:szCs w:val="20"/>
        </w:rPr>
        <w:sectPr w:rsidR="003B02A3" w:rsidRPr="000E5E16">
          <w:headerReference w:type="default" r:id="rId7"/>
          <w:footerReference w:type="default" r:id="rId8"/>
          <w:type w:val="continuous"/>
          <w:pgSz w:w="16840" w:h="23820"/>
          <w:pgMar w:top="1760" w:right="1417" w:bottom="1826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B02A3" w:rsidRPr="000E5E16">
        <w:trPr>
          <w:trHeight w:val="407"/>
        </w:trPr>
        <w:tc>
          <w:tcPr>
            <w:tcW w:w="497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E5E1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B02A3" w:rsidRPr="000E5E16">
        <w:trPr>
          <w:trHeight w:val="460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51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B02A3" w:rsidRPr="000E5E16" w:rsidRDefault="0074521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3B02A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59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49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59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17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B02A3" w:rsidRPr="000E5E16" w:rsidRDefault="0074521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745213">
            <w:pPr>
              <w:pStyle w:val="TableParagraph"/>
              <w:spacing w:before="230"/>
              <w:ind w:left="159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21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29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380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B02A3" w:rsidRPr="000E5E16" w:rsidRDefault="00745213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spacing w:before="22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59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379"/>
        </w:trPr>
        <w:tc>
          <w:tcPr>
            <w:tcW w:w="4974" w:type="dxa"/>
          </w:tcPr>
          <w:p w:rsidR="003B02A3" w:rsidRPr="000E5E16" w:rsidRDefault="00745213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B02A3" w:rsidRPr="000E5E16" w:rsidRDefault="0074521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E5E16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B02A3" w:rsidRPr="000E5E16" w:rsidRDefault="00745213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B02A3" w:rsidRPr="000E5E16" w:rsidRDefault="003B02A3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590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z w:val="20"/>
                <w:szCs w:val="20"/>
              </w:rPr>
              <w:t>Needs</w:t>
            </w:r>
            <w:r w:rsidRPr="000E5E16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379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3B02A3" w:rsidRPr="000E5E16" w:rsidRDefault="003B02A3">
      <w:pPr>
        <w:spacing w:before="12"/>
        <w:rPr>
          <w:rFonts w:ascii="Arial" w:hAnsi="Arial" w:cs="Arial"/>
          <w:b/>
          <w:sz w:val="20"/>
          <w:szCs w:val="20"/>
        </w:rPr>
      </w:pPr>
    </w:p>
    <w:p w:rsidR="003B02A3" w:rsidRPr="000E5E16" w:rsidRDefault="00745213">
      <w:pPr>
        <w:pStyle w:val="BodyText"/>
        <w:spacing w:before="1"/>
        <w:ind w:left="23"/>
        <w:rPr>
          <w:rFonts w:ascii="Arial" w:hAnsi="Arial" w:cs="Arial"/>
        </w:rPr>
      </w:pPr>
      <w:r w:rsidRPr="000E5E16">
        <w:rPr>
          <w:rFonts w:ascii="Arial" w:hAnsi="Arial" w:cs="Arial"/>
          <w:color w:val="000000"/>
          <w:highlight w:val="yellow"/>
          <w:u w:val="single"/>
        </w:rPr>
        <w:t>PART</w:t>
      </w:r>
      <w:r w:rsidRPr="000E5E16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2.2</w:t>
      </w:r>
      <w:r w:rsidRPr="000E5E1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E5E1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3B02A3" w:rsidRPr="000E5E16" w:rsidRDefault="003B02A3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3B02A3" w:rsidRPr="000E5E16">
        <w:trPr>
          <w:trHeight w:val="887"/>
        </w:trPr>
        <w:tc>
          <w:tcPr>
            <w:tcW w:w="464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B02A3" w:rsidRPr="000E5E16" w:rsidRDefault="0074521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E5E1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3B02A3" w:rsidRPr="000E5E16" w:rsidRDefault="00745213">
            <w:pPr>
              <w:pStyle w:val="TableParagraph"/>
              <w:spacing w:before="2" w:line="256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E5E1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(It</w:t>
            </w:r>
            <w:r w:rsidRPr="000E5E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mandatory</w:t>
            </w:r>
            <w:r w:rsidRPr="000E5E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that</w:t>
            </w:r>
            <w:r w:rsidRPr="000E5E1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B02A3" w:rsidRPr="000E5E16">
        <w:trPr>
          <w:trHeight w:val="919"/>
        </w:trPr>
        <w:tc>
          <w:tcPr>
            <w:tcW w:w="4647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B02A3" w:rsidRPr="000E5E16" w:rsidRDefault="00745213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If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your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answer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NO,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please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provide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</w:t>
            </w:r>
            <w:r w:rsidRPr="000E5E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brief, clear suggestion for improvement.</w:t>
            </w:r>
          </w:p>
        </w:tc>
        <w:tc>
          <w:tcPr>
            <w:tcW w:w="4961" w:type="dxa"/>
          </w:tcPr>
          <w:p w:rsidR="003B02A3" w:rsidRPr="000E5E16" w:rsidRDefault="003B02A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21"/>
        </w:trPr>
        <w:tc>
          <w:tcPr>
            <w:tcW w:w="4647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B02A3" w:rsidRPr="000E5E16" w:rsidRDefault="00745213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If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your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answer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NO,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please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provide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</w:t>
            </w:r>
            <w:r w:rsidRPr="000E5E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brief,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918"/>
        </w:trPr>
        <w:tc>
          <w:tcPr>
            <w:tcW w:w="4647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B02A3" w:rsidRPr="000E5E16" w:rsidRDefault="00745213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If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your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answer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NO,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please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provide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brief,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tabs>
                <w:tab w:val="left" w:pos="1139"/>
                <w:tab w:val="left" w:pos="2659"/>
                <w:tab w:val="left" w:pos="3289"/>
                <w:tab w:val="left" w:pos="4541"/>
              </w:tabs>
              <w:ind w:left="108" w:right="9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Update</w:t>
            </w:r>
            <w:r w:rsidRPr="000E5E1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required</w:t>
            </w:r>
            <w:r w:rsidRPr="000E5E1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in</w:t>
            </w:r>
            <w:r w:rsidRPr="000E5E1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0E5E1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literature</w:t>
            </w:r>
            <w:r w:rsidRPr="000E5E1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review,</w:t>
            </w:r>
            <w:r w:rsidRPr="000E5E1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outcome</w:t>
            </w:r>
            <w:r w:rsidRPr="000E5E16">
              <w:rPr>
                <w:rFonts w:ascii="Arial" w:hAnsi="Arial" w:cs="Arial"/>
                <w:sz w:val="20"/>
                <w:szCs w:val="20"/>
              </w:rPr>
              <w:tab/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representation,</w:t>
            </w:r>
            <w:r w:rsidRPr="000E5E16">
              <w:rPr>
                <w:rFonts w:ascii="Arial" w:hAnsi="Arial" w:cs="Arial"/>
                <w:sz w:val="20"/>
                <w:szCs w:val="20"/>
              </w:rPr>
              <w:tab/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sz w:val="20"/>
                <w:szCs w:val="20"/>
              </w:rPr>
              <w:tab/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referencing</w:t>
            </w:r>
            <w:r w:rsidRPr="000E5E16">
              <w:rPr>
                <w:rFonts w:ascii="Arial" w:hAnsi="Arial" w:cs="Arial"/>
                <w:sz w:val="20"/>
                <w:szCs w:val="20"/>
              </w:rPr>
              <w:tab/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>part</w:t>
            </w:r>
          </w:p>
          <w:p w:rsidR="003B02A3" w:rsidRPr="000E5E16" w:rsidRDefault="00745213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consecutively.</w:t>
            </w:r>
          </w:p>
        </w:tc>
        <w:tc>
          <w:tcPr>
            <w:tcW w:w="428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151"/>
        </w:trPr>
        <w:tc>
          <w:tcPr>
            <w:tcW w:w="4647" w:type="dxa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B02A3" w:rsidRPr="000E5E16" w:rsidRDefault="0074521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(YES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or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B02A3" w:rsidRPr="000E5E16" w:rsidRDefault="00745213">
            <w:pPr>
              <w:pStyle w:val="TableParagraph"/>
              <w:spacing w:before="211" w:line="230" w:lineRule="atLeast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If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your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answer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is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NO,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please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provide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clear</w:t>
            </w:r>
            <w:r w:rsidRPr="000E5E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No.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Authors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should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use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last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years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recent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428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2A3" w:rsidRPr="000E5E16">
        <w:trPr>
          <w:trHeight w:val="1380"/>
        </w:trPr>
        <w:tc>
          <w:tcPr>
            <w:tcW w:w="4647" w:type="dxa"/>
          </w:tcPr>
          <w:p w:rsidR="003B02A3" w:rsidRPr="000E5E16" w:rsidRDefault="00745213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3B02A3" w:rsidRPr="000E5E16" w:rsidRDefault="00745213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(YES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or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B02A3" w:rsidRPr="000E5E16" w:rsidRDefault="003B02A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02A3" w:rsidRPr="000E5E16" w:rsidRDefault="00745213">
            <w:pPr>
              <w:pStyle w:val="TableParagraph"/>
              <w:ind w:right="214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(If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yes,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kindly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please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write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down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ethical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3B02A3" w:rsidRPr="000E5E16" w:rsidRDefault="00745213">
            <w:pPr>
              <w:pStyle w:val="TableParagraph"/>
              <w:spacing w:before="22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3B02A3" w:rsidRPr="000E5E16" w:rsidRDefault="003B02A3">
      <w:pPr>
        <w:spacing w:before="95"/>
        <w:rPr>
          <w:rFonts w:ascii="Arial" w:hAnsi="Arial" w:cs="Arial"/>
          <w:b/>
          <w:sz w:val="20"/>
          <w:szCs w:val="20"/>
        </w:rPr>
      </w:pPr>
    </w:p>
    <w:p w:rsidR="003F6C9A" w:rsidRPr="000E5E16" w:rsidRDefault="00745213" w:rsidP="003F6C9A">
      <w:pPr>
        <w:pStyle w:val="BodyText"/>
        <w:ind w:left="23"/>
        <w:rPr>
          <w:rFonts w:ascii="Arial" w:hAnsi="Arial" w:cs="Arial"/>
        </w:rPr>
      </w:pPr>
      <w:r w:rsidRPr="000E5E16">
        <w:rPr>
          <w:rFonts w:ascii="Arial" w:hAnsi="Arial" w:cs="Arial"/>
          <w:color w:val="000000"/>
          <w:highlight w:val="yellow"/>
          <w:u w:val="single"/>
        </w:rPr>
        <w:t>PART</w:t>
      </w:r>
      <w:r w:rsidRPr="000E5E16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E5E16">
        <w:rPr>
          <w:rFonts w:ascii="Arial" w:hAnsi="Arial" w:cs="Arial"/>
          <w:color w:val="000000"/>
          <w:highlight w:val="yellow"/>
          <w:u w:val="single"/>
        </w:rPr>
        <w:t>3.</w:t>
      </w:r>
      <w:r w:rsidRPr="000E5E16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</w:p>
    <w:p w:rsidR="003B02A3" w:rsidRPr="000E5E16" w:rsidRDefault="003B02A3">
      <w:pPr>
        <w:pStyle w:val="BodyText"/>
        <w:ind w:left="23"/>
        <w:rPr>
          <w:rFonts w:ascii="Arial" w:hAnsi="Arial" w:cs="Arial"/>
        </w:rPr>
      </w:pPr>
    </w:p>
    <w:p w:rsidR="003B02A3" w:rsidRPr="000E5E16" w:rsidRDefault="003B02A3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3B02A3" w:rsidRPr="000E5E16">
        <w:trPr>
          <w:trHeight w:val="460"/>
        </w:trPr>
        <w:tc>
          <w:tcPr>
            <w:tcW w:w="13894" w:type="dxa"/>
            <w:gridSpan w:val="2"/>
          </w:tcPr>
          <w:p w:rsidR="003B02A3" w:rsidRPr="000E5E16" w:rsidRDefault="0074521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0E5E16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0E5E16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0E5E16">
              <w:rPr>
                <w:rFonts w:ascii="Arial" w:hAnsi="Arial" w:cs="Arial"/>
                <w:b/>
                <w:spacing w:val="1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0E5E16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0E5E1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3B02A3" w:rsidRPr="000E5E16">
        <w:trPr>
          <w:trHeight w:val="230"/>
        </w:trPr>
        <w:tc>
          <w:tcPr>
            <w:tcW w:w="773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3B02A3" w:rsidRPr="000E5E16" w:rsidRDefault="0074521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Author’s</w:t>
            </w:r>
            <w:r w:rsidRPr="000E5E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3B02A3" w:rsidRPr="000E5E16">
        <w:trPr>
          <w:trHeight w:val="690"/>
        </w:trPr>
        <w:tc>
          <w:tcPr>
            <w:tcW w:w="773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375B8" w:rsidRPr="000E5E16" w:rsidRDefault="004375B8" w:rsidP="004375B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Add</w:t>
            </w:r>
            <w:r w:rsidRPr="000E5E1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some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limitations,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future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scopes,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and</w:t>
            </w:r>
            <w:r w:rsidRPr="000E5E1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acknowledgements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about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this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  <w:p w:rsidR="004375B8" w:rsidRPr="000E5E16" w:rsidRDefault="004375B8" w:rsidP="004375B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52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Upgrade</w:t>
            </w:r>
            <w:r w:rsidRPr="000E5E1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the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intensive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methodology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of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your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  <w:p w:rsidR="004375B8" w:rsidRPr="000E5E16" w:rsidRDefault="004375B8" w:rsidP="004375B8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2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Add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last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5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years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 xml:space="preserve"> references.</w:t>
            </w:r>
          </w:p>
          <w:p w:rsidR="004375B8" w:rsidRPr="000E5E16" w:rsidRDefault="004375B8" w:rsidP="004375B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/>
              <w:ind w:right="1589"/>
              <w:rPr>
                <w:rFonts w:ascii="Arial" w:hAnsi="Arial" w:cs="Arial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Need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more</w:t>
            </w:r>
            <w:r w:rsidRPr="000E5E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technical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improvement,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data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training,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analysis,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model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comparison, graphical/statistical analysis etc.</w:t>
            </w:r>
          </w:p>
          <w:p w:rsidR="003B02A3" w:rsidRPr="000E5E16" w:rsidRDefault="004375B8" w:rsidP="004375B8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E5E16">
              <w:rPr>
                <w:rFonts w:ascii="Arial" w:hAnsi="Arial" w:cs="Arial"/>
                <w:sz w:val="20"/>
                <w:szCs w:val="20"/>
              </w:rPr>
              <w:t>However,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find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my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fixes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and make</w:t>
            </w:r>
            <w:r w:rsidRPr="000E5E1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corrections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for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final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paper submission.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Keep</w:t>
            </w:r>
            <w:r w:rsidRPr="000E5E1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>your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E5E16">
              <w:rPr>
                <w:rFonts w:ascii="Arial" w:hAnsi="Arial" w:cs="Arial"/>
                <w:sz w:val="20"/>
                <w:szCs w:val="20"/>
              </w:rPr>
              <w:t xml:space="preserve">fingers </w:t>
            </w:r>
            <w:r w:rsidRPr="000E5E16">
              <w:rPr>
                <w:rFonts w:ascii="Arial" w:hAnsi="Arial" w:cs="Arial"/>
                <w:spacing w:val="-2"/>
                <w:sz w:val="20"/>
                <w:szCs w:val="20"/>
              </w:rPr>
              <w:t>crossed!</w:t>
            </w:r>
          </w:p>
          <w:p w:rsidR="004375B8" w:rsidRPr="000E5E16" w:rsidRDefault="004375B8" w:rsidP="004375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3B02A3" w:rsidRPr="000E5E16" w:rsidRDefault="003B02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02A3" w:rsidRPr="000E5E16" w:rsidRDefault="003B02A3">
      <w:pPr>
        <w:rPr>
          <w:rFonts w:ascii="Arial" w:hAnsi="Arial" w:cs="Arial"/>
          <w:b/>
          <w:sz w:val="20"/>
          <w:szCs w:val="20"/>
        </w:rPr>
      </w:pPr>
    </w:p>
    <w:p w:rsidR="00F70C6F" w:rsidRPr="000E5E16" w:rsidRDefault="00F70C6F">
      <w:pPr>
        <w:rPr>
          <w:rFonts w:ascii="Arial" w:hAnsi="Arial" w:cs="Arial"/>
          <w:b/>
          <w:sz w:val="20"/>
          <w:szCs w:val="20"/>
        </w:rPr>
      </w:pPr>
    </w:p>
    <w:p w:rsidR="00F70C6F" w:rsidRPr="000E5E16" w:rsidRDefault="00F70C6F" w:rsidP="00F70C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E5E16">
        <w:rPr>
          <w:rFonts w:ascii="Arial" w:hAnsi="Arial" w:cs="Arial"/>
          <w:b/>
          <w:u w:val="single"/>
        </w:rPr>
        <w:t>Reviewer details:</w:t>
      </w:r>
    </w:p>
    <w:p w:rsidR="00F70C6F" w:rsidRPr="000E5E16" w:rsidRDefault="00F70C6F">
      <w:pPr>
        <w:rPr>
          <w:rFonts w:ascii="Arial" w:hAnsi="Arial" w:cs="Arial"/>
          <w:b/>
          <w:sz w:val="20"/>
          <w:szCs w:val="20"/>
        </w:rPr>
      </w:pPr>
    </w:p>
    <w:p w:rsidR="00F70C6F" w:rsidRPr="000E5E16" w:rsidRDefault="00F70C6F" w:rsidP="00F70C6F">
      <w:pPr>
        <w:rPr>
          <w:rFonts w:ascii="Arial" w:hAnsi="Arial" w:cs="Arial"/>
          <w:b/>
          <w:sz w:val="20"/>
          <w:szCs w:val="20"/>
        </w:rPr>
      </w:pPr>
      <w:r w:rsidRPr="000E5E16">
        <w:rPr>
          <w:rFonts w:ascii="Arial" w:hAnsi="Arial" w:cs="Arial"/>
          <w:b/>
          <w:sz w:val="20"/>
          <w:szCs w:val="20"/>
        </w:rPr>
        <w:t xml:space="preserve">Abdullah All Mamun </w:t>
      </w:r>
      <w:proofErr w:type="spellStart"/>
      <w:r w:rsidRPr="000E5E16">
        <w:rPr>
          <w:rFonts w:ascii="Arial" w:hAnsi="Arial" w:cs="Arial"/>
          <w:b/>
          <w:sz w:val="20"/>
          <w:szCs w:val="20"/>
        </w:rPr>
        <w:t>Anik</w:t>
      </w:r>
      <w:proofErr w:type="spellEnd"/>
      <w:r w:rsidRPr="000E5E16">
        <w:rPr>
          <w:rFonts w:ascii="Arial" w:hAnsi="Arial" w:cs="Arial"/>
          <w:b/>
          <w:sz w:val="20"/>
          <w:szCs w:val="20"/>
        </w:rPr>
        <w:t xml:space="preserve">, </w:t>
      </w:r>
      <w:r w:rsidRPr="000E5E16">
        <w:rPr>
          <w:rFonts w:ascii="Arial" w:hAnsi="Arial" w:cs="Arial"/>
          <w:b/>
          <w:sz w:val="20"/>
          <w:szCs w:val="20"/>
        </w:rPr>
        <w:t>Universit</w:t>
      </w:r>
      <w:bookmarkStart w:id="0" w:name="_GoBack"/>
      <w:bookmarkEnd w:id="0"/>
      <w:r w:rsidRPr="000E5E16">
        <w:rPr>
          <w:rFonts w:ascii="Arial" w:hAnsi="Arial" w:cs="Arial"/>
          <w:b/>
          <w:sz w:val="20"/>
          <w:szCs w:val="20"/>
        </w:rPr>
        <w:t xml:space="preserve">y of </w:t>
      </w:r>
      <w:proofErr w:type="spellStart"/>
      <w:r w:rsidRPr="000E5E16">
        <w:rPr>
          <w:rFonts w:ascii="Arial" w:hAnsi="Arial" w:cs="Arial"/>
          <w:b/>
          <w:sz w:val="20"/>
          <w:szCs w:val="20"/>
        </w:rPr>
        <w:t>Huddersfield</w:t>
      </w:r>
      <w:proofErr w:type="spellEnd"/>
      <w:r w:rsidRPr="000E5E16">
        <w:rPr>
          <w:rFonts w:ascii="Arial" w:hAnsi="Arial" w:cs="Arial"/>
          <w:b/>
          <w:sz w:val="20"/>
          <w:szCs w:val="20"/>
        </w:rPr>
        <w:t xml:space="preserve">, </w:t>
      </w:r>
      <w:r w:rsidRPr="000E5E16">
        <w:rPr>
          <w:rFonts w:ascii="Arial" w:hAnsi="Arial" w:cs="Arial"/>
          <w:b/>
          <w:sz w:val="20"/>
          <w:szCs w:val="20"/>
        </w:rPr>
        <w:t>United Kingdom</w:t>
      </w:r>
    </w:p>
    <w:sectPr w:rsidR="00F70C6F" w:rsidRPr="000E5E16"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BD" w:rsidRDefault="000754BD">
      <w:r>
        <w:separator/>
      </w:r>
    </w:p>
  </w:endnote>
  <w:endnote w:type="continuationSeparator" w:id="0">
    <w:p w:rsidR="000754BD" w:rsidRDefault="0007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2A3" w:rsidRDefault="007452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02A3" w:rsidRDefault="00745213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3B02A3" w:rsidRDefault="00745213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BD" w:rsidRDefault="000754BD">
      <w:r>
        <w:separator/>
      </w:r>
    </w:p>
  </w:footnote>
  <w:footnote w:type="continuationSeparator" w:id="0">
    <w:p w:rsidR="000754BD" w:rsidRDefault="0007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2A3" w:rsidRDefault="0074521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02A3" w:rsidRDefault="0074521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3B02A3" w:rsidRDefault="0074521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7867"/>
    <w:multiLevelType w:val="hybridMultilevel"/>
    <w:tmpl w:val="D598D4EC"/>
    <w:lvl w:ilvl="0" w:tplc="EE92062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A7C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9F14475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60FE5B42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4" w:tplc="461CF898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82080C1A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6" w:tplc="83027AF2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7" w:tplc="1A1C1472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BFD85894">
      <w:numFmt w:val="bullet"/>
      <w:lvlText w:val="•"/>
      <w:lvlJc w:val="left"/>
      <w:pPr>
        <w:ind w:left="112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2F914C7"/>
    <w:multiLevelType w:val="hybridMultilevel"/>
    <w:tmpl w:val="BAEEDAC4"/>
    <w:lvl w:ilvl="0" w:tplc="4F98FAD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7F5A387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23060170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6D6E875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E02313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8D699A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494568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A26A45A0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B52ECD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7D127DFF"/>
    <w:multiLevelType w:val="hybridMultilevel"/>
    <w:tmpl w:val="D598D4EC"/>
    <w:lvl w:ilvl="0" w:tplc="EE92062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EA7CDC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2" w:tplc="9F14475E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60FE5B42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4" w:tplc="461CF898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 w:tplc="82080C1A">
      <w:numFmt w:val="bullet"/>
      <w:lvlText w:val="•"/>
      <w:lvlJc w:val="left"/>
      <w:pPr>
        <w:ind w:left="7351" w:hanging="360"/>
      </w:pPr>
      <w:rPr>
        <w:rFonts w:hint="default"/>
        <w:lang w:val="en-US" w:eastAsia="en-US" w:bidi="ar-SA"/>
      </w:rPr>
    </w:lvl>
    <w:lvl w:ilvl="6" w:tplc="83027AF2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7" w:tplc="1A1C1472">
      <w:numFmt w:val="bullet"/>
      <w:lvlText w:val="•"/>
      <w:lvlJc w:val="left"/>
      <w:pPr>
        <w:ind w:left="9964" w:hanging="360"/>
      </w:pPr>
      <w:rPr>
        <w:rFonts w:hint="default"/>
        <w:lang w:val="en-US" w:eastAsia="en-US" w:bidi="ar-SA"/>
      </w:rPr>
    </w:lvl>
    <w:lvl w:ilvl="8" w:tplc="BFD85894">
      <w:numFmt w:val="bullet"/>
      <w:lvlText w:val="•"/>
      <w:lvlJc w:val="left"/>
      <w:pPr>
        <w:ind w:left="1127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2A3"/>
    <w:rsid w:val="000754BD"/>
    <w:rsid w:val="000B0B1D"/>
    <w:rsid w:val="000E5E16"/>
    <w:rsid w:val="003B02A3"/>
    <w:rsid w:val="003F6C9A"/>
    <w:rsid w:val="004375B8"/>
    <w:rsid w:val="004E59EF"/>
    <w:rsid w:val="00745213"/>
    <w:rsid w:val="00A10E53"/>
    <w:rsid w:val="00F37844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61EE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10E53"/>
    <w:rPr>
      <w:color w:val="0000FF"/>
      <w:u w:val="single"/>
    </w:rPr>
  </w:style>
  <w:style w:type="paragraph" w:customStyle="1" w:styleId="Affiliation">
    <w:name w:val="Affiliation"/>
    <w:basedOn w:val="Normal"/>
    <w:rsid w:val="00F70C6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9</cp:revision>
  <dcterms:created xsi:type="dcterms:W3CDTF">2026-04-11T09:15:00Z</dcterms:created>
  <dcterms:modified xsi:type="dcterms:W3CDTF">2026-04-15T06:56:00Z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2026-04-11T00:00:00Z</vt:filetime>
  </property>
  <property fmtid="{D5CDD505-2E9C-101B-9397-08002B2CF9AE}" pid="5" name="Producer">
    <vt:lpwstr>Microsoft® Word LTSC</vt:lpwstr>
  </property>
</Properties>
</file>