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AF46" w14:textId="5FD3397F" w:rsidR="002343F5" w:rsidRDefault="00817C58" w:rsidP="00817C58">
      <w:pPr>
        <w:pStyle w:val="NormalWeb"/>
        <w:spacing w:before="0" w:beforeAutospacing="0"/>
        <w:jc w:val="center"/>
        <w:rPr>
          <w:b/>
          <w:bCs/>
          <w:sz w:val="32"/>
          <w:szCs w:val="32"/>
        </w:rPr>
      </w:pPr>
      <w:r>
        <w:rPr>
          <w:b/>
          <w:bCs/>
          <w:sz w:val="32"/>
          <w:szCs w:val="32"/>
        </w:rPr>
        <w:t xml:space="preserve">Value </w:t>
      </w:r>
      <w:r w:rsidR="00D637ED">
        <w:rPr>
          <w:b/>
          <w:bCs/>
          <w:sz w:val="32"/>
          <w:szCs w:val="32"/>
        </w:rPr>
        <w:t>E</w:t>
      </w:r>
      <w:r>
        <w:rPr>
          <w:b/>
          <w:bCs/>
          <w:sz w:val="32"/>
          <w:szCs w:val="32"/>
        </w:rPr>
        <w:t xml:space="preserve">conomics of </w:t>
      </w:r>
      <w:r w:rsidR="00D637ED">
        <w:rPr>
          <w:b/>
          <w:bCs/>
          <w:sz w:val="32"/>
          <w:szCs w:val="32"/>
        </w:rPr>
        <w:t>E</w:t>
      </w:r>
      <w:r>
        <w:rPr>
          <w:b/>
          <w:bCs/>
          <w:sz w:val="32"/>
          <w:szCs w:val="32"/>
        </w:rPr>
        <w:t xml:space="preserve">dibles from </w:t>
      </w:r>
      <w:r w:rsidR="00EA3403">
        <w:rPr>
          <w:b/>
          <w:bCs/>
          <w:sz w:val="32"/>
          <w:szCs w:val="32"/>
        </w:rPr>
        <w:t xml:space="preserve"> </w:t>
      </w:r>
      <w:r w:rsidR="00D637ED">
        <w:rPr>
          <w:b/>
          <w:bCs/>
          <w:sz w:val="32"/>
          <w:szCs w:val="32"/>
        </w:rPr>
        <w:t>G</w:t>
      </w:r>
      <w:r>
        <w:rPr>
          <w:b/>
          <w:bCs/>
          <w:sz w:val="32"/>
          <w:szCs w:val="32"/>
        </w:rPr>
        <w:t xml:space="preserve">roundnut </w:t>
      </w:r>
      <w:r w:rsidR="00D637ED">
        <w:rPr>
          <w:b/>
          <w:bCs/>
          <w:sz w:val="32"/>
          <w:szCs w:val="32"/>
        </w:rPr>
        <w:t>D</w:t>
      </w:r>
      <w:r>
        <w:rPr>
          <w:b/>
          <w:bCs/>
          <w:sz w:val="32"/>
          <w:szCs w:val="32"/>
        </w:rPr>
        <w:t xml:space="preserve">eoiled </w:t>
      </w:r>
      <w:r w:rsidR="00D637ED">
        <w:rPr>
          <w:b/>
          <w:bCs/>
          <w:sz w:val="32"/>
          <w:szCs w:val="32"/>
        </w:rPr>
        <w:t>C</w:t>
      </w:r>
      <w:r>
        <w:rPr>
          <w:b/>
          <w:bCs/>
          <w:sz w:val="32"/>
          <w:szCs w:val="32"/>
        </w:rPr>
        <w:t>ake</w:t>
      </w:r>
    </w:p>
    <w:p w14:paraId="55879507" w14:textId="77777777" w:rsidR="00462B23" w:rsidRDefault="00462B23" w:rsidP="008A4FF0">
      <w:pPr>
        <w:pStyle w:val="NormalWeb"/>
        <w:spacing w:before="0" w:beforeAutospacing="0"/>
        <w:rPr>
          <w:b/>
          <w:bCs/>
          <w:sz w:val="28"/>
          <w:szCs w:val="28"/>
        </w:rPr>
      </w:pPr>
    </w:p>
    <w:p w14:paraId="6EDA3D11" w14:textId="77777777" w:rsidR="00462B23" w:rsidRDefault="00462B23" w:rsidP="008A4FF0">
      <w:pPr>
        <w:pStyle w:val="NormalWeb"/>
        <w:spacing w:before="0" w:beforeAutospacing="0"/>
        <w:rPr>
          <w:b/>
          <w:bCs/>
          <w:sz w:val="28"/>
          <w:szCs w:val="28"/>
        </w:rPr>
      </w:pPr>
    </w:p>
    <w:p w14:paraId="68A74AAC" w14:textId="77777777" w:rsidR="00462B23" w:rsidRDefault="00462B23" w:rsidP="008A4FF0">
      <w:pPr>
        <w:pStyle w:val="NormalWeb"/>
        <w:spacing w:before="0" w:beforeAutospacing="0"/>
        <w:rPr>
          <w:b/>
          <w:bCs/>
          <w:sz w:val="28"/>
          <w:szCs w:val="28"/>
        </w:rPr>
      </w:pPr>
    </w:p>
    <w:p w14:paraId="2A0CC425" w14:textId="4565ACE9" w:rsidR="008A4FF0" w:rsidRPr="008A4FF0" w:rsidRDefault="008A4FF0" w:rsidP="008A4FF0">
      <w:pPr>
        <w:pStyle w:val="NormalWeb"/>
        <w:spacing w:before="0" w:beforeAutospacing="0"/>
        <w:rPr>
          <w:sz w:val="28"/>
          <w:szCs w:val="28"/>
        </w:rPr>
      </w:pPr>
      <w:r w:rsidRPr="008A4FF0">
        <w:rPr>
          <w:b/>
          <w:bCs/>
          <w:sz w:val="28"/>
          <w:szCs w:val="28"/>
        </w:rPr>
        <w:t>Abstract</w:t>
      </w:r>
    </w:p>
    <w:p w14:paraId="2976B321" w14:textId="77777777" w:rsidR="00D05475" w:rsidRPr="00D05475" w:rsidRDefault="00D05475" w:rsidP="00D05475">
      <w:pPr>
        <w:pStyle w:val="NormalWeb"/>
        <w:spacing w:before="0" w:beforeAutospacing="0"/>
        <w:jc w:val="both"/>
        <w:rPr>
          <w:rFonts w:eastAsiaTheme="majorEastAsia"/>
        </w:rPr>
      </w:pPr>
      <w:r w:rsidRPr="00D05475">
        <w:rPr>
          <w:rFonts w:eastAsiaTheme="majorEastAsia"/>
        </w:rPr>
        <w:t xml:space="preserve">The global agri-food system faces the dual challenge of ensuring nutritional security while minimizing environmental waste. Oilseed processing generates nutrient-rich by-products such as groundnut deoiled cake, which are often underutilized and primarily used as animal feed despite their high potential for human nutrition. The present study investigated the value addition potential of </w:t>
      </w:r>
      <w:r w:rsidRPr="00D05475">
        <w:rPr>
          <w:rFonts w:eastAsiaTheme="majorEastAsia"/>
          <w:b/>
          <w:bCs/>
        </w:rPr>
        <w:t>Groundnut Deoiled Cake Flour (GDCF)</w:t>
      </w:r>
      <w:r w:rsidRPr="00D05475">
        <w:rPr>
          <w:rFonts w:eastAsiaTheme="majorEastAsia"/>
        </w:rPr>
        <w:t xml:space="preserve"> obtained from traditional cold-pressed oil mills (Telghana) for the development of shelf-stable food products, thereby supporting circular bio-economy principles. GDCF was incorporated into various traditional and convenience foods including sweetened bars, groundnut chikki, sesame chikki, crackers, chutneys, cookies, cupcakes, toffee, extruded snacks, and chocolate balls at substitution levels ranging from 30% to 50%, with certain formulations utilizing 100% GDCF. Product formulations were optimized through sensory evaluation conducted by a seven-member trained panel using a 9-point hedonic scale.</w:t>
      </w:r>
    </w:p>
    <w:p w14:paraId="49C2B767" w14:textId="77777777" w:rsidR="00D05475" w:rsidRPr="00D05475" w:rsidRDefault="00D05475" w:rsidP="00D05475">
      <w:pPr>
        <w:pStyle w:val="NormalWeb"/>
        <w:spacing w:before="0" w:beforeAutospacing="0"/>
        <w:jc w:val="both"/>
        <w:rPr>
          <w:rFonts w:eastAsiaTheme="majorEastAsia"/>
        </w:rPr>
      </w:pPr>
      <w:commentRangeStart w:id="0"/>
      <w:r w:rsidRPr="00D05475">
        <w:rPr>
          <w:rFonts w:eastAsiaTheme="majorEastAsia"/>
        </w:rPr>
        <w:t xml:space="preserve">The results demonstrated good sensory acceptability across most products, with overall acceptability scores ranging from </w:t>
      </w:r>
      <w:r w:rsidRPr="00D05475">
        <w:rPr>
          <w:rFonts w:eastAsiaTheme="majorEastAsia"/>
          <w:b/>
          <w:bCs/>
        </w:rPr>
        <w:t>6.9 to 8.8</w:t>
      </w:r>
      <w:r w:rsidRPr="00D05475">
        <w:rPr>
          <w:rFonts w:eastAsiaTheme="majorEastAsia"/>
        </w:rPr>
        <w:t xml:space="preserve">. A </w:t>
      </w:r>
      <w:r w:rsidRPr="00D05475">
        <w:rPr>
          <w:rFonts w:eastAsiaTheme="majorEastAsia"/>
          <w:b/>
          <w:bCs/>
        </w:rPr>
        <w:t>50% incorporation of GDCF</w:t>
      </w:r>
      <w:r w:rsidRPr="00D05475">
        <w:rPr>
          <w:rFonts w:eastAsiaTheme="majorEastAsia"/>
        </w:rPr>
        <w:t xml:space="preserve"> was found optimal for traditional sweets such as chikkis and chutneys, whereas </w:t>
      </w:r>
      <w:r w:rsidRPr="00D05475">
        <w:rPr>
          <w:rFonts w:eastAsiaTheme="majorEastAsia"/>
          <w:b/>
          <w:bCs/>
        </w:rPr>
        <w:t>30% incorporation</w:t>
      </w:r>
      <w:r w:rsidRPr="00D05475">
        <w:rPr>
          <w:rFonts w:eastAsiaTheme="majorEastAsia"/>
        </w:rPr>
        <w:t xml:space="preserve"> yielded the best sensory scores for bakery and extruded products including crackers, cookies, cupcakes, and chocolate balls. Economic analysis revealed substantial profitability and value addition, as the utilization of GDCF reduced production costs while significantly increasing market value. The highest value addition was observed in </w:t>
      </w:r>
      <w:r w:rsidRPr="00D05475">
        <w:rPr>
          <w:rFonts w:eastAsiaTheme="majorEastAsia"/>
          <w:b/>
          <w:bCs/>
        </w:rPr>
        <w:t>cookies (4882.5%)</w:t>
      </w:r>
      <w:r w:rsidRPr="00D05475">
        <w:rPr>
          <w:rFonts w:eastAsiaTheme="majorEastAsia"/>
        </w:rPr>
        <w:t xml:space="preserve">, followed by </w:t>
      </w:r>
      <w:r w:rsidRPr="00D05475">
        <w:rPr>
          <w:rFonts w:eastAsiaTheme="majorEastAsia"/>
          <w:b/>
          <w:bCs/>
        </w:rPr>
        <w:t>groundnut chikki (2922.2%)</w:t>
      </w:r>
      <w:r w:rsidRPr="00D05475">
        <w:rPr>
          <w:rFonts w:eastAsiaTheme="majorEastAsia"/>
        </w:rPr>
        <w:t xml:space="preserve">, </w:t>
      </w:r>
      <w:r w:rsidRPr="00D05475">
        <w:rPr>
          <w:rFonts w:eastAsiaTheme="majorEastAsia"/>
          <w:b/>
          <w:bCs/>
        </w:rPr>
        <w:t>sesame chikki (2694.8%)</w:t>
      </w:r>
      <w:r w:rsidRPr="00D05475">
        <w:rPr>
          <w:rFonts w:eastAsiaTheme="majorEastAsia"/>
        </w:rPr>
        <w:t xml:space="preserve">, and </w:t>
      </w:r>
      <w:r w:rsidRPr="00D05475">
        <w:rPr>
          <w:rFonts w:eastAsiaTheme="majorEastAsia"/>
          <w:b/>
          <w:bCs/>
        </w:rPr>
        <w:t>chocolate balls (2302.4%)</w:t>
      </w:r>
      <w:r w:rsidRPr="00D05475">
        <w:rPr>
          <w:rFonts w:eastAsiaTheme="majorEastAsia"/>
        </w:rPr>
        <w:t>.</w:t>
      </w:r>
      <w:commentRangeEnd w:id="0"/>
      <w:r w:rsidR="00CB7C8D" w:rsidRPr="00D05475">
        <w:rPr>
          <w:rStyle w:val="CommentReference"/>
          <w:rFonts w:eastAsiaTheme="majorEastAsia"/>
          <w:sz w:val="24"/>
          <w:szCs w:val="24"/>
        </w:rPr>
        <w:commentReference w:id="0"/>
      </w:r>
    </w:p>
    <w:p w14:paraId="4E02D005" w14:textId="77777777" w:rsidR="00D05475" w:rsidRPr="00D05475" w:rsidRDefault="00D05475" w:rsidP="00D05475">
      <w:pPr>
        <w:pStyle w:val="NormalWeb"/>
        <w:spacing w:before="0" w:beforeAutospacing="0"/>
        <w:jc w:val="both"/>
        <w:rPr>
          <w:rFonts w:eastAsiaTheme="majorEastAsia"/>
        </w:rPr>
      </w:pPr>
      <w:r w:rsidRPr="00D05475">
        <w:rPr>
          <w:rFonts w:eastAsiaTheme="majorEastAsia"/>
        </w:rPr>
        <w:t xml:space="preserve">Overall, the study highlights the strong potential of groundnut </w:t>
      </w:r>
      <w:commentRangeStart w:id="1"/>
      <w:r w:rsidRPr="00D05475">
        <w:rPr>
          <w:rFonts w:eastAsiaTheme="majorEastAsia"/>
        </w:rPr>
        <w:t xml:space="preserve">deoiled cake </w:t>
      </w:r>
      <w:commentRangeEnd w:id="1"/>
      <w:r w:rsidR="00CB7C8D" w:rsidRPr="00D05475">
        <w:rPr>
          <w:rStyle w:val="CommentReference"/>
          <w:rFonts w:eastAsiaTheme="majorEastAsia"/>
          <w:sz w:val="24"/>
          <w:szCs w:val="24"/>
        </w:rPr>
        <w:commentReference w:id="1"/>
      </w:r>
      <w:r w:rsidRPr="00D05475">
        <w:rPr>
          <w:rFonts w:eastAsiaTheme="majorEastAsia"/>
        </w:rPr>
        <w:t>as a functional ingredient for the development of nutritious and economically viable food products. The utilization of such agro-industrial by-products not only enhances resource efficiency but also creates opportunities for rural entrepreneurship while contributing to sustainable strategies for addressing protein-energy malnutrition.</w:t>
      </w:r>
    </w:p>
    <w:p w14:paraId="64B41296" w14:textId="2F5C1C22" w:rsidR="00EE5A2A" w:rsidRDefault="00EE5A2A" w:rsidP="008A4FF0">
      <w:pPr>
        <w:pStyle w:val="NormalWeb"/>
        <w:spacing w:before="0" w:beforeAutospacing="0"/>
        <w:jc w:val="both"/>
      </w:pPr>
      <w:r>
        <w:rPr>
          <w:b/>
          <w:bCs/>
        </w:rPr>
        <w:t>Keywords:</w:t>
      </w:r>
      <w:r>
        <w:t xml:space="preserve"> Groundnut deoiled cake; value addition; circular bio-economy; sensory evaluation; protein-energy malnutrition.</w:t>
      </w:r>
    </w:p>
    <w:p w14:paraId="0BE98FF3" w14:textId="77777777" w:rsidR="008A4FF0" w:rsidRPr="008A4FF0" w:rsidRDefault="008A4FF0" w:rsidP="008A4FF0">
      <w:pPr>
        <w:pStyle w:val="NormalWeb"/>
        <w:jc w:val="both"/>
        <w:rPr>
          <w:b/>
          <w:bCs/>
          <w:sz w:val="28"/>
          <w:szCs w:val="28"/>
        </w:rPr>
      </w:pPr>
      <w:r w:rsidRPr="008A4FF0">
        <w:rPr>
          <w:b/>
          <w:bCs/>
          <w:sz w:val="28"/>
          <w:szCs w:val="28"/>
        </w:rPr>
        <w:t>1. Introduction</w:t>
      </w:r>
    </w:p>
    <w:p w14:paraId="1A441720" w14:textId="0C771E3D" w:rsidR="008A4FF0" w:rsidRPr="008A4FF0" w:rsidRDefault="008A4FF0" w:rsidP="008A4FF0">
      <w:pPr>
        <w:pStyle w:val="NormalWeb"/>
        <w:jc w:val="both"/>
      </w:pPr>
      <w:r w:rsidRPr="008A4FF0">
        <w:rPr>
          <w:b/>
          <w:bCs/>
        </w:rPr>
        <w:t>1.1 The Dual Challenge in the Agri-Food System</w:t>
      </w:r>
      <w:r w:rsidRPr="008A4FF0">
        <w:t xml:space="preserve"> The global agri-food system currently faces a significant dual challenge: it must ensure nutritional security while simultaneously minimizing environmental waste</w:t>
      </w:r>
      <w:r w:rsidR="005B2110">
        <w:t xml:space="preserve"> (Ligarda-Samanez </w:t>
      </w:r>
      <w:r w:rsidR="005B2110" w:rsidRPr="00D961A1">
        <w:rPr>
          <w:i/>
          <w:iCs/>
        </w:rPr>
        <w:t>et al.,</w:t>
      </w:r>
      <w:r w:rsidR="005B2110">
        <w:t xml:space="preserve"> 2025)</w:t>
      </w:r>
      <w:r w:rsidRPr="008A4FF0">
        <w:t>. During the processing of oilseeds</w:t>
      </w:r>
      <w:r w:rsidR="00AB793B">
        <w:t xml:space="preserve"> </w:t>
      </w:r>
      <w:r w:rsidRPr="008A4FF0">
        <w:t>such as groundnut, coconut, sesame, and almond</w:t>
      </w:r>
      <w:r w:rsidR="00AB793B">
        <w:t xml:space="preserve"> </w:t>
      </w:r>
      <w:r w:rsidRPr="008A4FF0">
        <w:t xml:space="preserve">nutrient-rich residues, commonly referred to as oil cakes, are generated. Historically, these valuable byproducts have been </w:t>
      </w:r>
      <w:r w:rsidRPr="008A4FF0">
        <w:lastRenderedPageBreak/>
        <w:t>overlooked and are frequently underutilized, primarily being relegated to use as animal feed</w:t>
      </w:r>
      <w:r w:rsidR="005B2110">
        <w:t xml:space="preserve"> (Kalpana </w:t>
      </w:r>
      <w:r w:rsidR="005B2110" w:rsidRPr="00511680">
        <w:rPr>
          <w:i/>
          <w:iCs/>
        </w:rPr>
        <w:t>et al</w:t>
      </w:r>
      <w:r w:rsidR="005B2110">
        <w:t>., 2013)</w:t>
      </w:r>
      <w:r w:rsidR="00511680">
        <w:t xml:space="preserve"> (</w:t>
      </w:r>
      <w:r w:rsidR="00511680" w:rsidRPr="00511680">
        <w:t>Fekria</w:t>
      </w:r>
      <w:r w:rsidR="00511680">
        <w:t xml:space="preserve"> </w:t>
      </w:r>
      <w:r w:rsidR="00511680" w:rsidRPr="00511680">
        <w:rPr>
          <w:i/>
          <w:iCs/>
        </w:rPr>
        <w:t>et al</w:t>
      </w:r>
      <w:r w:rsidR="00511680">
        <w:t>., 2012)</w:t>
      </w:r>
    </w:p>
    <w:p w14:paraId="4137EE4B" w14:textId="0A12A21C" w:rsidR="008A4FF0" w:rsidRPr="008A4FF0" w:rsidRDefault="008A4FF0" w:rsidP="008A4FF0">
      <w:pPr>
        <w:pStyle w:val="NormalWeb"/>
        <w:jc w:val="both"/>
      </w:pPr>
      <w:r w:rsidRPr="008A4FF0">
        <w:rPr>
          <w:b/>
          <w:bCs/>
        </w:rPr>
        <w:t>1.2 Nutritional Potential and the Circular Bio-Economy</w:t>
      </w:r>
      <w:r w:rsidRPr="008A4FF0">
        <w:t xml:space="preserve"> </w:t>
      </w:r>
      <w:commentRangeStart w:id="2"/>
      <w:r w:rsidRPr="008A4FF0">
        <w:t>Despite their underutilization, these byproducts possess immense potential for human nutrition. Oil cakes are rich in essential nutrients, characterized by their high levels of plant protein, dietary fiber, and essential minerals</w:t>
      </w:r>
      <w:r w:rsidR="005B2110">
        <w:t xml:space="preserve"> (Arya et al., 2016)</w:t>
      </w:r>
      <w:r w:rsidRPr="008A4FF0">
        <w:t>. Transforming these residues from agricultural waste into a valuable "resource" is a critical step in advancing the principles of a circular bio-economy. Furthermore, utilizing these byproducts creates lucrative opportunities for rural entrepreneurship through the development of value-added commodities</w:t>
      </w:r>
      <w:r w:rsidR="005B2110">
        <w:t xml:space="preserve"> (Arya et al., 2016).</w:t>
      </w:r>
      <w:commentRangeEnd w:id="2"/>
      <w:r w:rsidR="00CB7C8D" w:rsidRPr="008A4FF0">
        <w:rPr>
          <w:rStyle w:val="CommentReference"/>
          <w:sz w:val="24"/>
          <w:szCs w:val="24"/>
        </w:rPr>
        <w:commentReference w:id="2"/>
      </w:r>
    </w:p>
    <w:p w14:paraId="19BD9644" w14:textId="609E96CF" w:rsidR="008A4FF0" w:rsidRDefault="008A4FF0" w:rsidP="008A4FF0">
      <w:pPr>
        <w:pStyle w:val="NormalWeb"/>
        <w:jc w:val="both"/>
      </w:pPr>
      <w:r w:rsidRPr="008A4FF0">
        <w:rPr>
          <w:b/>
          <w:bCs/>
        </w:rPr>
        <w:t>1.3 Rationale and Significance of the Study</w:t>
      </w:r>
      <w:r w:rsidRPr="008A4FF0">
        <w:t xml:space="preserve"> Considering the profound nutritional importance of defatted groundnut cake (DGC), there is a strong justification for its incorporation into both traditional and convenience food products. The deliberate value addition and popularization of DGC can go a long way in tackling protein-energy malnutrition within the country</w:t>
      </w:r>
      <w:r w:rsidR="005B2110">
        <w:t xml:space="preserve"> (Kalpana et al., 2013).</w:t>
      </w:r>
      <w:r w:rsidRPr="008A4FF0">
        <w:t xml:space="preserve"> Consequently, this study explores potential approaches toward the value addition of groundnut oil cake. Ultimately, this research signifies the critical need for adopting safe processing methods and policies to ensure the availability of safe, hygienically prepared groundnut deoiled cake flour (GDCF) for both household and commercial consumption</w:t>
      </w:r>
    </w:p>
    <w:p w14:paraId="5D9DBAC7" w14:textId="77777777" w:rsidR="008A4FF0" w:rsidRPr="008A4FF0" w:rsidRDefault="008A4FF0" w:rsidP="008A4FF0">
      <w:pPr>
        <w:pStyle w:val="NormalWeb"/>
        <w:jc w:val="both"/>
        <w:rPr>
          <w:b/>
          <w:bCs/>
          <w:sz w:val="28"/>
          <w:szCs w:val="28"/>
        </w:rPr>
      </w:pPr>
      <w:r w:rsidRPr="008A4FF0">
        <w:rPr>
          <w:b/>
          <w:bCs/>
          <w:sz w:val="28"/>
          <w:szCs w:val="28"/>
        </w:rPr>
        <w:t>2. Materials and Methods</w:t>
      </w:r>
    </w:p>
    <w:p w14:paraId="07135D88" w14:textId="51A9B421" w:rsidR="008A4FF0" w:rsidRPr="008A4FF0" w:rsidRDefault="008A4FF0" w:rsidP="008A4FF0">
      <w:pPr>
        <w:pStyle w:val="NormalWeb"/>
        <w:jc w:val="both"/>
      </w:pPr>
      <w:r w:rsidRPr="008A4FF0">
        <w:rPr>
          <w:b/>
          <w:bCs/>
        </w:rPr>
        <w:t>2.1 Raw Material Sourcing and Preparation</w:t>
      </w:r>
      <w:r w:rsidRPr="008A4FF0">
        <w:t xml:space="preserve"> </w:t>
      </w:r>
      <w:commentRangeStart w:id="3"/>
      <w:r w:rsidRPr="008A4FF0">
        <w:t>The research utilized byproducts from traditional cold-pressed oil mills (Telghana) to develop shelf-stable traditional foods</w:t>
      </w:r>
      <w:r w:rsidR="005B2110">
        <w:t xml:space="preserve"> (Bochare et al., 2022).</w:t>
      </w:r>
      <w:r w:rsidRPr="008A4FF0">
        <w:t xml:space="preserve"> Raw materials including groundnut, sesame, coconut, and almond were processed for oil extraction; for instance, the extraction of 1 liter of oil required 2.5 kg of groundnuts. The resulting Groundnut Deoiled Cake Flour (GDCF) was subsequently utilized as the core ingredient for product development.</w:t>
      </w:r>
      <w:commentRangeEnd w:id="3"/>
      <w:r w:rsidR="00CB7C8D" w:rsidRPr="008A4FF0">
        <w:rPr>
          <w:rStyle w:val="CommentReference"/>
          <w:sz w:val="24"/>
          <w:szCs w:val="24"/>
        </w:rPr>
        <w:commentReference w:id="3"/>
      </w:r>
    </w:p>
    <w:p w14:paraId="0CF7D9D7" w14:textId="406DC6DD" w:rsidR="008A4FF0" w:rsidRDefault="008A4FF0" w:rsidP="008A4FF0">
      <w:pPr>
        <w:pStyle w:val="NormalWeb"/>
        <w:jc w:val="both"/>
      </w:pPr>
      <w:r w:rsidRPr="008A4FF0">
        <w:rPr>
          <w:b/>
          <w:bCs/>
        </w:rPr>
        <w:t>2.2 Product Formulation and Standardization</w:t>
      </w:r>
      <w:r w:rsidRPr="008A4FF0">
        <w:t xml:space="preserve"> Initial trials involved the standardization of recipes for control samples without the inclusion of GDCF. Following successful standardization, traditional recipes were modified by substituting the main standard ingredients with GDCF in varying proportions, predominantly ranging from 30% to 50%. A wide variety of value-added food products were formulated, including sweetened bars, groundnut chikki, sesame chikki, crackers, groundnut chutney, mixed chutney, cake,</w:t>
      </w:r>
      <w:r w:rsidR="00AB793B">
        <w:t xml:space="preserve"> </w:t>
      </w:r>
      <w:r w:rsidR="00AB793B" w:rsidRPr="008A4FF0">
        <w:t>cupcake</w:t>
      </w:r>
      <w:r w:rsidRPr="008A4FF0">
        <w:t>, cookies, toffee, extruded snacks, noodles, and chocolate laddoos. Additionally, trials were conducted using GDCF in spices and flour; however, this resulted in a softened product consistency that was less desirable than the control food product. Finally, the developed products were subjected to Food Safety certification and standardized for weights and measures</w:t>
      </w:r>
      <w:r w:rsidR="00441988">
        <w:t xml:space="preserve"> (</w:t>
      </w:r>
      <w:r w:rsidR="00441988" w:rsidRPr="00441988">
        <w:t>Purohit</w:t>
      </w:r>
      <w:r w:rsidR="00441988">
        <w:t xml:space="preserve"> and</w:t>
      </w:r>
      <w:r w:rsidR="00441988" w:rsidRPr="00441988">
        <w:t xml:space="preserve"> Rajyalakshmi, 2011)</w:t>
      </w:r>
      <w:r w:rsidR="00441988">
        <w:t>.</w:t>
      </w:r>
    </w:p>
    <w:p w14:paraId="16850BAC" w14:textId="7E9B5D47" w:rsidR="00AB793B" w:rsidRDefault="00AB793B" w:rsidP="00AB793B">
      <w:pPr>
        <w:pStyle w:val="NormalWeb"/>
        <w:jc w:val="both"/>
      </w:pPr>
      <w:r>
        <w:t xml:space="preserve">Traditional recipes were standardized for control samples, after which the primary ingredient (e.g., refined wheat flour, groundnut, or sesame) was systematically substituted with Groundnut Deoiled Cake Flour (GDCF) or Mixed Deoiled Cake Flour to create varying trial formulations. The base ingredients and specific substitution ratios for all product trials are detailed in </w:t>
      </w:r>
      <w:r w:rsidRPr="00AB793B">
        <w:rPr>
          <w:b/>
          <w:bCs/>
        </w:rPr>
        <w:t>Table 1</w:t>
      </w:r>
      <w:r>
        <w:t>.</w:t>
      </w:r>
    </w:p>
    <w:p w14:paraId="091D9032" w14:textId="7389456A" w:rsidR="00AB793B" w:rsidRPr="00423CC2" w:rsidRDefault="00AB793B" w:rsidP="00AB793B">
      <w:pPr>
        <w:pStyle w:val="NormalWeb"/>
        <w:jc w:val="both"/>
        <w:rPr>
          <w:b/>
          <w:bCs/>
        </w:rPr>
      </w:pPr>
      <w:r w:rsidRPr="00423CC2">
        <w:rPr>
          <w:b/>
          <w:bCs/>
        </w:rPr>
        <w:t xml:space="preserve">Table </w:t>
      </w:r>
      <w:r>
        <w:rPr>
          <w:b/>
          <w:bCs/>
        </w:rPr>
        <w:t>1</w:t>
      </w:r>
      <w:r w:rsidRPr="00423CC2">
        <w:rPr>
          <w:b/>
          <w:bCs/>
        </w:rPr>
        <w:t>: Base Ingredients and Trial Proportions for Value-Added Food Products</w:t>
      </w:r>
    </w:p>
    <w:tbl>
      <w:tblPr>
        <w:tblStyle w:val="TableGrid"/>
        <w:tblW w:w="0" w:type="auto"/>
        <w:tblLook w:val="04A0" w:firstRow="1" w:lastRow="0" w:firstColumn="1" w:lastColumn="0" w:noHBand="0" w:noVBand="1"/>
      </w:tblPr>
      <w:tblGrid>
        <w:gridCol w:w="1280"/>
        <w:gridCol w:w="2257"/>
        <w:gridCol w:w="1845"/>
        <w:gridCol w:w="3634"/>
      </w:tblGrid>
      <w:tr w:rsidR="00AB793B" w:rsidRPr="00CD2789" w14:paraId="3E64E407" w14:textId="77777777" w:rsidTr="00CD2789">
        <w:tc>
          <w:tcPr>
            <w:tcW w:w="1280" w:type="dxa"/>
            <w:hideMark/>
          </w:tcPr>
          <w:p w14:paraId="4E3175F3" w14:textId="77777777" w:rsidR="00AB793B" w:rsidRPr="00CD2789" w:rsidRDefault="00AB793B" w:rsidP="001E0461">
            <w:pPr>
              <w:pStyle w:val="NormalWeb"/>
              <w:jc w:val="both"/>
              <w:rPr>
                <w:sz w:val="22"/>
                <w:szCs w:val="22"/>
              </w:rPr>
            </w:pPr>
            <w:r w:rsidRPr="00CD2789">
              <w:rPr>
                <w:b/>
                <w:bCs/>
                <w:sz w:val="22"/>
                <w:szCs w:val="22"/>
              </w:rPr>
              <w:lastRenderedPageBreak/>
              <w:t>Food Product</w:t>
            </w:r>
          </w:p>
        </w:tc>
        <w:tc>
          <w:tcPr>
            <w:tcW w:w="2257" w:type="dxa"/>
            <w:hideMark/>
          </w:tcPr>
          <w:p w14:paraId="5A86D66C" w14:textId="77777777" w:rsidR="00AB793B" w:rsidRPr="00CD2789" w:rsidRDefault="00AB793B" w:rsidP="001E0461">
            <w:pPr>
              <w:pStyle w:val="NormalWeb"/>
              <w:jc w:val="both"/>
              <w:rPr>
                <w:sz w:val="22"/>
                <w:szCs w:val="22"/>
              </w:rPr>
            </w:pPr>
            <w:r w:rsidRPr="00CD2789">
              <w:rPr>
                <w:b/>
                <w:bCs/>
                <w:sz w:val="22"/>
                <w:szCs w:val="22"/>
              </w:rPr>
              <w:t>Base/Constant Ingredients</w:t>
            </w:r>
          </w:p>
        </w:tc>
        <w:tc>
          <w:tcPr>
            <w:tcW w:w="1845" w:type="dxa"/>
            <w:hideMark/>
          </w:tcPr>
          <w:p w14:paraId="01DCE3B3" w14:textId="77777777" w:rsidR="00AB793B" w:rsidRPr="00CD2789" w:rsidRDefault="00AB793B" w:rsidP="001E0461">
            <w:pPr>
              <w:pStyle w:val="NormalWeb"/>
              <w:jc w:val="both"/>
              <w:rPr>
                <w:sz w:val="22"/>
                <w:szCs w:val="22"/>
              </w:rPr>
            </w:pPr>
            <w:r w:rsidRPr="00CD2789">
              <w:rPr>
                <w:b/>
                <w:bCs/>
                <w:sz w:val="22"/>
                <w:szCs w:val="22"/>
              </w:rPr>
              <w:t>Ingredient Substituted</w:t>
            </w:r>
          </w:p>
        </w:tc>
        <w:tc>
          <w:tcPr>
            <w:tcW w:w="3634" w:type="dxa"/>
            <w:hideMark/>
          </w:tcPr>
          <w:p w14:paraId="1218042D" w14:textId="77777777" w:rsidR="00AB793B" w:rsidRPr="00CD2789" w:rsidRDefault="00AB793B" w:rsidP="001E0461">
            <w:pPr>
              <w:pStyle w:val="NormalWeb"/>
              <w:jc w:val="both"/>
              <w:rPr>
                <w:sz w:val="22"/>
                <w:szCs w:val="22"/>
              </w:rPr>
            </w:pPr>
            <w:r w:rsidRPr="00CD2789">
              <w:rPr>
                <w:b/>
                <w:bCs/>
                <w:sz w:val="22"/>
                <w:szCs w:val="22"/>
              </w:rPr>
              <w:t>Trial Proportions (Substituted Ingredient %: GDCF %)</w:t>
            </w:r>
          </w:p>
        </w:tc>
      </w:tr>
      <w:tr w:rsidR="00AB793B" w:rsidRPr="00CD2789" w14:paraId="2B41ADE0" w14:textId="77777777" w:rsidTr="00CD2789">
        <w:tc>
          <w:tcPr>
            <w:tcW w:w="1280" w:type="dxa"/>
            <w:hideMark/>
          </w:tcPr>
          <w:p w14:paraId="3F8CBB6E" w14:textId="77777777" w:rsidR="00AB793B" w:rsidRPr="00CD2789" w:rsidRDefault="00AB793B" w:rsidP="001E0461">
            <w:pPr>
              <w:pStyle w:val="NormalWeb"/>
              <w:jc w:val="both"/>
              <w:rPr>
                <w:sz w:val="22"/>
                <w:szCs w:val="22"/>
              </w:rPr>
            </w:pPr>
            <w:r w:rsidRPr="00CD2789">
              <w:rPr>
                <w:b/>
                <w:bCs/>
                <w:sz w:val="22"/>
                <w:szCs w:val="22"/>
              </w:rPr>
              <w:t>Sweetened Bar</w:t>
            </w:r>
          </w:p>
        </w:tc>
        <w:tc>
          <w:tcPr>
            <w:tcW w:w="2257" w:type="dxa"/>
            <w:hideMark/>
          </w:tcPr>
          <w:p w14:paraId="14FF5177" w14:textId="77777777" w:rsidR="00AB793B" w:rsidRPr="00CD2789" w:rsidRDefault="00AB793B" w:rsidP="001E0461">
            <w:pPr>
              <w:pStyle w:val="NormalWeb"/>
              <w:jc w:val="both"/>
              <w:rPr>
                <w:sz w:val="22"/>
                <w:szCs w:val="22"/>
              </w:rPr>
            </w:pPr>
            <w:r w:rsidRPr="00CD2789">
              <w:rPr>
                <w:sz w:val="22"/>
                <w:szCs w:val="22"/>
              </w:rPr>
              <w:t xml:space="preserve">Ghee (5g), Honey (10g) </w:t>
            </w:r>
          </w:p>
        </w:tc>
        <w:tc>
          <w:tcPr>
            <w:tcW w:w="1845" w:type="dxa"/>
            <w:hideMark/>
          </w:tcPr>
          <w:p w14:paraId="21E5084A" w14:textId="77777777" w:rsidR="00AB793B" w:rsidRPr="00CD2789" w:rsidRDefault="00AB793B" w:rsidP="001E0461">
            <w:pPr>
              <w:pStyle w:val="NormalWeb"/>
              <w:jc w:val="both"/>
              <w:rPr>
                <w:sz w:val="22"/>
                <w:szCs w:val="22"/>
              </w:rPr>
            </w:pPr>
            <w:r w:rsidRPr="00CD2789">
              <w:rPr>
                <w:sz w:val="22"/>
                <w:szCs w:val="22"/>
              </w:rPr>
              <w:t xml:space="preserve">Jaggery </w:t>
            </w:r>
          </w:p>
        </w:tc>
        <w:tc>
          <w:tcPr>
            <w:tcW w:w="3634" w:type="dxa"/>
            <w:hideMark/>
          </w:tcPr>
          <w:p w14:paraId="6A7BD25A" w14:textId="77777777" w:rsidR="00AB793B" w:rsidRPr="00CD2789" w:rsidRDefault="00AB793B" w:rsidP="001E0461">
            <w:pPr>
              <w:pStyle w:val="NormalWeb"/>
              <w:jc w:val="both"/>
              <w:rPr>
                <w:sz w:val="22"/>
                <w:szCs w:val="22"/>
              </w:rPr>
            </w:pPr>
            <w:r w:rsidRPr="00CD2789">
              <w:rPr>
                <w:sz w:val="22"/>
                <w:szCs w:val="22"/>
              </w:rPr>
              <w:t xml:space="preserve">T1 (40:60), T2 (50:50), T3 (60:40) </w:t>
            </w:r>
            <w:r w:rsidRPr="00CD2789">
              <w:rPr>
                <w:i/>
                <w:iCs/>
                <w:sz w:val="22"/>
                <w:szCs w:val="22"/>
              </w:rPr>
              <w:t>Note: Ratio is Jaggery to GDCF</w:t>
            </w:r>
            <w:r w:rsidRPr="00CD2789">
              <w:rPr>
                <w:sz w:val="22"/>
                <w:szCs w:val="22"/>
              </w:rPr>
              <w:t xml:space="preserve"> </w:t>
            </w:r>
          </w:p>
        </w:tc>
      </w:tr>
      <w:tr w:rsidR="00AB793B" w:rsidRPr="00CD2789" w14:paraId="583AB542" w14:textId="77777777" w:rsidTr="00CD2789">
        <w:tc>
          <w:tcPr>
            <w:tcW w:w="1280" w:type="dxa"/>
            <w:hideMark/>
          </w:tcPr>
          <w:p w14:paraId="11B8226D" w14:textId="77777777" w:rsidR="00AB793B" w:rsidRPr="00CD2789" w:rsidRDefault="00AB793B" w:rsidP="001E0461">
            <w:pPr>
              <w:pStyle w:val="NormalWeb"/>
              <w:jc w:val="both"/>
              <w:rPr>
                <w:sz w:val="22"/>
                <w:szCs w:val="22"/>
              </w:rPr>
            </w:pPr>
            <w:r w:rsidRPr="00CD2789">
              <w:rPr>
                <w:b/>
                <w:bCs/>
                <w:sz w:val="22"/>
                <w:szCs w:val="22"/>
              </w:rPr>
              <w:t>Groundnut Chikki</w:t>
            </w:r>
          </w:p>
        </w:tc>
        <w:tc>
          <w:tcPr>
            <w:tcW w:w="2257" w:type="dxa"/>
            <w:hideMark/>
          </w:tcPr>
          <w:p w14:paraId="600D5DFA" w14:textId="77777777" w:rsidR="00AB793B" w:rsidRPr="00CD2789" w:rsidRDefault="00AB793B" w:rsidP="001E0461">
            <w:pPr>
              <w:pStyle w:val="NormalWeb"/>
              <w:jc w:val="both"/>
              <w:rPr>
                <w:sz w:val="22"/>
                <w:szCs w:val="22"/>
              </w:rPr>
            </w:pPr>
            <w:r w:rsidRPr="00CD2789">
              <w:rPr>
                <w:sz w:val="22"/>
                <w:szCs w:val="22"/>
              </w:rPr>
              <w:t xml:space="preserve">Jaggery (40g), Ghee (5g), Honey (10g) </w:t>
            </w:r>
          </w:p>
        </w:tc>
        <w:tc>
          <w:tcPr>
            <w:tcW w:w="1845" w:type="dxa"/>
            <w:hideMark/>
          </w:tcPr>
          <w:p w14:paraId="7BDB2A5D" w14:textId="77777777" w:rsidR="00AB793B" w:rsidRPr="00CD2789" w:rsidRDefault="00AB793B" w:rsidP="001E0461">
            <w:pPr>
              <w:pStyle w:val="NormalWeb"/>
              <w:jc w:val="both"/>
              <w:rPr>
                <w:sz w:val="22"/>
                <w:szCs w:val="22"/>
              </w:rPr>
            </w:pPr>
            <w:r w:rsidRPr="00CD2789">
              <w:rPr>
                <w:sz w:val="22"/>
                <w:szCs w:val="22"/>
              </w:rPr>
              <w:t xml:space="preserve">Groundnut </w:t>
            </w:r>
          </w:p>
        </w:tc>
        <w:tc>
          <w:tcPr>
            <w:tcW w:w="3634" w:type="dxa"/>
            <w:hideMark/>
          </w:tcPr>
          <w:p w14:paraId="21F53D3B" w14:textId="77777777" w:rsidR="00AB793B" w:rsidRPr="00CD2789" w:rsidRDefault="00AB793B" w:rsidP="001E0461">
            <w:pPr>
              <w:pStyle w:val="NormalWeb"/>
              <w:jc w:val="both"/>
              <w:rPr>
                <w:sz w:val="22"/>
                <w:szCs w:val="22"/>
              </w:rPr>
            </w:pPr>
            <w:r w:rsidRPr="00CD2789">
              <w:rPr>
                <w:sz w:val="22"/>
                <w:szCs w:val="22"/>
              </w:rPr>
              <w:t xml:space="preserve">T1 (30:70), T2 (50:50), T3 (70:30) </w:t>
            </w:r>
          </w:p>
        </w:tc>
      </w:tr>
      <w:tr w:rsidR="00AB793B" w:rsidRPr="00CD2789" w14:paraId="306813C5" w14:textId="77777777" w:rsidTr="00CD2789">
        <w:tc>
          <w:tcPr>
            <w:tcW w:w="1280" w:type="dxa"/>
            <w:hideMark/>
          </w:tcPr>
          <w:p w14:paraId="5F4880FD" w14:textId="77777777" w:rsidR="00AB793B" w:rsidRPr="00CD2789" w:rsidRDefault="00AB793B" w:rsidP="001E0461">
            <w:pPr>
              <w:pStyle w:val="NormalWeb"/>
              <w:jc w:val="both"/>
              <w:rPr>
                <w:sz w:val="22"/>
                <w:szCs w:val="22"/>
              </w:rPr>
            </w:pPr>
            <w:r w:rsidRPr="00CD2789">
              <w:rPr>
                <w:b/>
                <w:bCs/>
                <w:sz w:val="22"/>
                <w:szCs w:val="22"/>
              </w:rPr>
              <w:t>Sesame Chikki</w:t>
            </w:r>
          </w:p>
        </w:tc>
        <w:tc>
          <w:tcPr>
            <w:tcW w:w="2257" w:type="dxa"/>
            <w:hideMark/>
          </w:tcPr>
          <w:p w14:paraId="7B8945D8" w14:textId="77777777" w:rsidR="00AB793B" w:rsidRPr="00CD2789" w:rsidRDefault="00AB793B" w:rsidP="001E0461">
            <w:pPr>
              <w:pStyle w:val="NormalWeb"/>
              <w:jc w:val="both"/>
              <w:rPr>
                <w:sz w:val="22"/>
                <w:szCs w:val="22"/>
              </w:rPr>
            </w:pPr>
            <w:r w:rsidRPr="00CD2789">
              <w:rPr>
                <w:sz w:val="22"/>
                <w:szCs w:val="22"/>
              </w:rPr>
              <w:t xml:space="preserve">Jaggery (40g), Ghee (5g), Honey (10g) </w:t>
            </w:r>
          </w:p>
        </w:tc>
        <w:tc>
          <w:tcPr>
            <w:tcW w:w="1845" w:type="dxa"/>
            <w:hideMark/>
          </w:tcPr>
          <w:p w14:paraId="5C496ACD" w14:textId="77777777" w:rsidR="00AB793B" w:rsidRPr="00CD2789" w:rsidRDefault="00AB793B" w:rsidP="001E0461">
            <w:pPr>
              <w:pStyle w:val="NormalWeb"/>
              <w:jc w:val="both"/>
              <w:rPr>
                <w:sz w:val="22"/>
                <w:szCs w:val="22"/>
              </w:rPr>
            </w:pPr>
            <w:r w:rsidRPr="00CD2789">
              <w:rPr>
                <w:sz w:val="22"/>
                <w:szCs w:val="22"/>
              </w:rPr>
              <w:t xml:space="preserve">Sesame </w:t>
            </w:r>
          </w:p>
        </w:tc>
        <w:tc>
          <w:tcPr>
            <w:tcW w:w="3634" w:type="dxa"/>
            <w:hideMark/>
          </w:tcPr>
          <w:p w14:paraId="079313B7" w14:textId="77777777" w:rsidR="00AB793B" w:rsidRPr="00CD2789" w:rsidRDefault="00AB793B" w:rsidP="001E0461">
            <w:pPr>
              <w:pStyle w:val="NormalWeb"/>
              <w:jc w:val="both"/>
              <w:rPr>
                <w:sz w:val="22"/>
                <w:szCs w:val="22"/>
              </w:rPr>
            </w:pPr>
            <w:r w:rsidRPr="00CD2789">
              <w:rPr>
                <w:sz w:val="22"/>
                <w:szCs w:val="22"/>
              </w:rPr>
              <w:t xml:space="preserve">T1 (30:70), T2 (50:50), T3 (70:30) </w:t>
            </w:r>
          </w:p>
        </w:tc>
      </w:tr>
      <w:tr w:rsidR="00AB793B" w:rsidRPr="00CD2789" w14:paraId="5E9B02F9" w14:textId="77777777" w:rsidTr="00CD2789">
        <w:tc>
          <w:tcPr>
            <w:tcW w:w="1280" w:type="dxa"/>
            <w:hideMark/>
          </w:tcPr>
          <w:p w14:paraId="23CB4090" w14:textId="77777777" w:rsidR="00AB793B" w:rsidRPr="00CD2789" w:rsidRDefault="00AB793B" w:rsidP="001E0461">
            <w:pPr>
              <w:pStyle w:val="NormalWeb"/>
              <w:jc w:val="both"/>
              <w:rPr>
                <w:sz w:val="22"/>
                <w:szCs w:val="22"/>
              </w:rPr>
            </w:pPr>
            <w:r w:rsidRPr="00CD2789">
              <w:rPr>
                <w:b/>
                <w:bCs/>
                <w:sz w:val="22"/>
                <w:szCs w:val="22"/>
              </w:rPr>
              <w:t>Crackers</w:t>
            </w:r>
          </w:p>
        </w:tc>
        <w:tc>
          <w:tcPr>
            <w:tcW w:w="2257" w:type="dxa"/>
            <w:hideMark/>
          </w:tcPr>
          <w:p w14:paraId="47789F8A" w14:textId="77777777" w:rsidR="00AB793B" w:rsidRPr="00CD2789" w:rsidRDefault="00AB793B" w:rsidP="001E0461">
            <w:pPr>
              <w:pStyle w:val="NormalWeb"/>
              <w:jc w:val="both"/>
              <w:rPr>
                <w:sz w:val="22"/>
                <w:szCs w:val="22"/>
              </w:rPr>
            </w:pPr>
            <w:r w:rsidRPr="00CD2789">
              <w:rPr>
                <w:sz w:val="22"/>
                <w:szCs w:val="22"/>
              </w:rPr>
              <w:t xml:space="preserve">Poha powder (50g), Oil (400ml), Spices (16g) </w:t>
            </w:r>
          </w:p>
        </w:tc>
        <w:tc>
          <w:tcPr>
            <w:tcW w:w="1845" w:type="dxa"/>
            <w:hideMark/>
          </w:tcPr>
          <w:p w14:paraId="798D590E" w14:textId="77777777" w:rsidR="00AB793B" w:rsidRPr="00CD2789" w:rsidRDefault="00AB793B" w:rsidP="001E0461">
            <w:pPr>
              <w:pStyle w:val="NormalWeb"/>
              <w:jc w:val="both"/>
              <w:rPr>
                <w:sz w:val="22"/>
                <w:szCs w:val="22"/>
              </w:rPr>
            </w:pPr>
            <w:r w:rsidRPr="00CD2789">
              <w:rPr>
                <w:sz w:val="22"/>
                <w:szCs w:val="22"/>
              </w:rPr>
              <w:t xml:space="preserve">Maida (Refined wheat flour) </w:t>
            </w:r>
          </w:p>
        </w:tc>
        <w:tc>
          <w:tcPr>
            <w:tcW w:w="3634" w:type="dxa"/>
            <w:hideMark/>
          </w:tcPr>
          <w:p w14:paraId="3E9E6BD1" w14:textId="77777777" w:rsidR="00AB793B" w:rsidRPr="00CD2789" w:rsidRDefault="00AB793B" w:rsidP="001E0461">
            <w:pPr>
              <w:pStyle w:val="NormalWeb"/>
              <w:jc w:val="both"/>
              <w:rPr>
                <w:sz w:val="22"/>
                <w:szCs w:val="22"/>
              </w:rPr>
            </w:pPr>
            <w:r w:rsidRPr="00CD2789">
              <w:rPr>
                <w:sz w:val="22"/>
                <w:szCs w:val="22"/>
              </w:rPr>
              <w:t xml:space="preserve">T1 (30:70), T2 (50:50), T3 (70:30) </w:t>
            </w:r>
          </w:p>
        </w:tc>
      </w:tr>
      <w:tr w:rsidR="00AB793B" w:rsidRPr="00CD2789" w14:paraId="68C01814" w14:textId="77777777" w:rsidTr="00CD2789">
        <w:tc>
          <w:tcPr>
            <w:tcW w:w="1280" w:type="dxa"/>
            <w:hideMark/>
          </w:tcPr>
          <w:p w14:paraId="7BCDE052" w14:textId="77777777" w:rsidR="00AB793B" w:rsidRPr="00CD2789" w:rsidRDefault="00AB793B" w:rsidP="001E0461">
            <w:pPr>
              <w:pStyle w:val="NormalWeb"/>
              <w:jc w:val="both"/>
              <w:rPr>
                <w:sz w:val="22"/>
                <w:szCs w:val="22"/>
              </w:rPr>
            </w:pPr>
            <w:r w:rsidRPr="00CD2789">
              <w:rPr>
                <w:b/>
                <w:bCs/>
                <w:sz w:val="22"/>
                <w:szCs w:val="22"/>
              </w:rPr>
              <w:t>Groundnut Chutney</w:t>
            </w:r>
          </w:p>
        </w:tc>
        <w:tc>
          <w:tcPr>
            <w:tcW w:w="2257" w:type="dxa"/>
            <w:hideMark/>
          </w:tcPr>
          <w:p w14:paraId="2423B023" w14:textId="77777777" w:rsidR="00AB793B" w:rsidRPr="00CD2789" w:rsidRDefault="00AB793B" w:rsidP="001E0461">
            <w:pPr>
              <w:pStyle w:val="NormalWeb"/>
              <w:jc w:val="both"/>
              <w:rPr>
                <w:sz w:val="22"/>
                <w:szCs w:val="22"/>
              </w:rPr>
            </w:pPr>
            <w:r w:rsidRPr="00CD2789">
              <w:rPr>
                <w:sz w:val="22"/>
                <w:szCs w:val="22"/>
              </w:rPr>
              <w:t xml:space="preserve">Chilli powder (10g), Garlic (5g), Salt (5g), Cumin (5g) </w:t>
            </w:r>
          </w:p>
        </w:tc>
        <w:tc>
          <w:tcPr>
            <w:tcW w:w="1845" w:type="dxa"/>
            <w:hideMark/>
          </w:tcPr>
          <w:p w14:paraId="0828FC6B" w14:textId="77777777" w:rsidR="00AB793B" w:rsidRPr="00CD2789" w:rsidRDefault="00AB793B" w:rsidP="001E0461">
            <w:pPr>
              <w:pStyle w:val="NormalWeb"/>
              <w:jc w:val="both"/>
              <w:rPr>
                <w:sz w:val="22"/>
                <w:szCs w:val="22"/>
              </w:rPr>
            </w:pPr>
            <w:r w:rsidRPr="00CD2789">
              <w:rPr>
                <w:sz w:val="22"/>
                <w:szCs w:val="22"/>
              </w:rPr>
              <w:t xml:space="preserve">Groundnut </w:t>
            </w:r>
          </w:p>
        </w:tc>
        <w:tc>
          <w:tcPr>
            <w:tcW w:w="3634" w:type="dxa"/>
            <w:hideMark/>
          </w:tcPr>
          <w:p w14:paraId="27685636" w14:textId="77777777" w:rsidR="00AB793B" w:rsidRPr="00CD2789" w:rsidRDefault="00AB793B" w:rsidP="001E0461">
            <w:pPr>
              <w:pStyle w:val="NormalWeb"/>
              <w:jc w:val="both"/>
              <w:rPr>
                <w:sz w:val="22"/>
                <w:szCs w:val="22"/>
              </w:rPr>
            </w:pPr>
            <w:r w:rsidRPr="00CD2789">
              <w:rPr>
                <w:sz w:val="22"/>
                <w:szCs w:val="22"/>
              </w:rPr>
              <w:t xml:space="preserve">T1 (70:30), T2 (50:50) </w:t>
            </w:r>
          </w:p>
        </w:tc>
      </w:tr>
      <w:tr w:rsidR="00AB793B" w:rsidRPr="00CD2789" w14:paraId="34064583" w14:textId="77777777" w:rsidTr="00CD2789">
        <w:tc>
          <w:tcPr>
            <w:tcW w:w="1280" w:type="dxa"/>
            <w:hideMark/>
          </w:tcPr>
          <w:p w14:paraId="2C689587" w14:textId="77777777" w:rsidR="00AB793B" w:rsidRPr="00CD2789" w:rsidRDefault="00AB793B" w:rsidP="001E0461">
            <w:pPr>
              <w:pStyle w:val="NormalWeb"/>
              <w:jc w:val="both"/>
              <w:rPr>
                <w:sz w:val="22"/>
                <w:szCs w:val="22"/>
              </w:rPr>
            </w:pPr>
            <w:r w:rsidRPr="00CD2789">
              <w:rPr>
                <w:b/>
                <w:bCs/>
                <w:sz w:val="22"/>
                <w:szCs w:val="22"/>
              </w:rPr>
              <w:t>Mixed Chutney</w:t>
            </w:r>
          </w:p>
        </w:tc>
        <w:tc>
          <w:tcPr>
            <w:tcW w:w="2257" w:type="dxa"/>
            <w:hideMark/>
          </w:tcPr>
          <w:p w14:paraId="433D22DA" w14:textId="77777777" w:rsidR="00AB793B" w:rsidRPr="00CD2789" w:rsidRDefault="00AB793B" w:rsidP="001E0461">
            <w:pPr>
              <w:pStyle w:val="NormalWeb"/>
              <w:jc w:val="both"/>
              <w:rPr>
                <w:sz w:val="22"/>
                <w:szCs w:val="22"/>
              </w:rPr>
            </w:pPr>
            <w:r w:rsidRPr="00CD2789">
              <w:rPr>
                <w:sz w:val="22"/>
                <w:szCs w:val="22"/>
              </w:rPr>
              <w:t xml:space="preserve">Chilli powder (10g), Garlic (5g), Salt (5g), Cumin (5g) </w:t>
            </w:r>
          </w:p>
        </w:tc>
        <w:tc>
          <w:tcPr>
            <w:tcW w:w="1845" w:type="dxa"/>
            <w:hideMark/>
          </w:tcPr>
          <w:p w14:paraId="1B6ED1A0" w14:textId="77777777" w:rsidR="00AB793B" w:rsidRPr="00CD2789" w:rsidRDefault="00AB793B" w:rsidP="001E0461">
            <w:pPr>
              <w:pStyle w:val="NormalWeb"/>
              <w:jc w:val="both"/>
              <w:rPr>
                <w:sz w:val="22"/>
                <w:szCs w:val="22"/>
              </w:rPr>
            </w:pPr>
            <w:r w:rsidRPr="00CD2789">
              <w:rPr>
                <w:sz w:val="22"/>
                <w:szCs w:val="22"/>
              </w:rPr>
              <w:t xml:space="preserve">Groundnut </w:t>
            </w:r>
          </w:p>
        </w:tc>
        <w:tc>
          <w:tcPr>
            <w:tcW w:w="3634" w:type="dxa"/>
            <w:hideMark/>
          </w:tcPr>
          <w:p w14:paraId="056CA518" w14:textId="77777777" w:rsidR="00AB793B" w:rsidRPr="00CD2789" w:rsidRDefault="00AB793B" w:rsidP="001E0461">
            <w:pPr>
              <w:pStyle w:val="NormalWeb"/>
              <w:jc w:val="both"/>
              <w:rPr>
                <w:sz w:val="22"/>
                <w:szCs w:val="22"/>
              </w:rPr>
            </w:pPr>
            <w:r w:rsidRPr="00CD2789">
              <w:rPr>
                <w:sz w:val="22"/>
                <w:szCs w:val="22"/>
              </w:rPr>
              <w:t xml:space="preserve">T1 (70:30), T2 (50:50) </w:t>
            </w:r>
            <w:r w:rsidRPr="00CD2789">
              <w:rPr>
                <w:i/>
                <w:iCs/>
                <w:sz w:val="22"/>
                <w:szCs w:val="22"/>
              </w:rPr>
              <w:t>Note: Substitution is Mixed Deoiled Cakes</w:t>
            </w:r>
            <w:r w:rsidRPr="00CD2789">
              <w:rPr>
                <w:sz w:val="22"/>
                <w:szCs w:val="22"/>
              </w:rPr>
              <w:t xml:space="preserve"> </w:t>
            </w:r>
          </w:p>
        </w:tc>
      </w:tr>
      <w:tr w:rsidR="00AB793B" w:rsidRPr="00CD2789" w14:paraId="4A66570F" w14:textId="77777777" w:rsidTr="00CD2789">
        <w:tc>
          <w:tcPr>
            <w:tcW w:w="1280" w:type="dxa"/>
            <w:hideMark/>
          </w:tcPr>
          <w:p w14:paraId="6FA58A7A" w14:textId="77777777" w:rsidR="00AB793B" w:rsidRPr="00CD2789" w:rsidRDefault="00AB793B" w:rsidP="001E0461">
            <w:pPr>
              <w:pStyle w:val="NormalWeb"/>
              <w:jc w:val="both"/>
              <w:rPr>
                <w:sz w:val="22"/>
                <w:szCs w:val="22"/>
              </w:rPr>
            </w:pPr>
            <w:r w:rsidRPr="00CD2789">
              <w:rPr>
                <w:b/>
                <w:bCs/>
                <w:sz w:val="22"/>
                <w:szCs w:val="22"/>
              </w:rPr>
              <w:t>Toffee</w:t>
            </w:r>
          </w:p>
        </w:tc>
        <w:tc>
          <w:tcPr>
            <w:tcW w:w="2257" w:type="dxa"/>
            <w:hideMark/>
          </w:tcPr>
          <w:p w14:paraId="3CBE6CFF" w14:textId="77777777" w:rsidR="00AB793B" w:rsidRPr="00CD2789" w:rsidRDefault="00AB793B" w:rsidP="001E0461">
            <w:pPr>
              <w:pStyle w:val="NormalWeb"/>
              <w:jc w:val="both"/>
              <w:rPr>
                <w:sz w:val="22"/>
                <w:szCs w:val="22"/>
              </w:rPr>
            </w:pPr>
            <w:r w:rsidRPr="00CD2789">
              <w:rPr>
                <w:sz w:val="22"/>
                <w:szCs w:val="22"/>
              </w:rPr>
              <w:t xml:space="preserve">Honey (30g), Ginger juice (10ml), Salt (0.5g) </w:t>
            </w:r>
          </w:p>
        </w:tc>
        <w:tc>
          <w:tcPr>
            <w:tcW w:w="1845" w:type="dxa"/>
            <w:hideMark/>
          </w:tcPr>
          <w:p w14:paraId="70684415" w14:textId="77777777" w:rsidR="00AB793B" w:rsidRPr="00CD2789" w:rsidRDefault="00AB793B" w:rsidP="001E0461">
            <w:pPr>
              <w:pStyle w:val="NormalWeb"/>
              <w:jc w:val="both"/>
              <w:rPr>
                <w:sz w:val="22"/>
                <w:szCs w:val="22"/>
              </w:rPr>
            </w:pPr>
            <w:r w:rsidRPr="00CD2789">
              <w:rPr>
                <w:sz w:val="22"/>
                <w:szCs w:val="22"/>
              </w:rPr>
              <w:t xml:space="preserve">Groundnut flour </w:t>
            </w:r>
          </w:p>
        </w:tc>
        <w:tc>
          <w:tcPr>
            <w:tcW w:w="3634" w:type="dxa"/>
            <w:hideMark/>
          </w:tcPr>
          <w:p w14:paraId="6B08C479" w14:textId="77777777" w:rsidR="00AB793B" w:rsidRPr="00CD2789" w:rsidRDefault="00AB793B" w:rsidP="001E0461">
            <w:pPr>
              <w:pStyle w:val="NormalWeb"/>
              <w:jc w:val="both"/>
              <w:rPr>
                <w:sz w:val="22"/>
                <w:szCs w:val="22"/>
              </w:rPr>
            </w:pPr>
            <w:r w:rsidRPr="00CD2789">
              <w:rPr>
                <w:sz w:val="22"/>
                <w:szCs w:val="22"/>
              </w:rPr>
              <w:t xml:space="preserve">T1 (100:0), T2 (0:100) </w:t>
            </w:r>
          </w:p>
        </w:tc>
      </w:tr>
      <w:tr w:rsidR="00AB793B" w:rsidRPr="00CD2789" w14:paraId="49A9CF35" w14:textId="77777777" w:rsidTr="00CD2789">
        <w:tc>
          <w:tcPr>
            <w:tcW w:w="1280" w:type="dxa"/>
            <w:hideMark/>
          </w:tcPr>
          <w:p w14:paraId="5326B317" w14:textId="77777777" w:rsidR="00AB793B" w:rsidRPr="00CD2789" w:rsidRDefault="00AB793B" w:rsidP="001E0461">
            <w:pPr>
              <w:pStyle w:val="NormalWeb"/>
              <w:jc w:val="both"/>
              <w:rPr>
                <w:sz w:val="22"/>
                <w:szCs w:val="22"/>
              </w:rPr>
            </w:pPr>
            <w:r w:rsidRPr="00CD2789">
              <w:rPr>
                <w:b/>
                <w:bCs/>
                <w:sz w:val="22"/>
                <w:szCs w:val="22"/>
              </w:rPr>
              <w:t>Cookies</w:t>
            </w:r>
          </w:p>
        </w:tc>
        <w:tc>
          <w:tcPr>
            <w:tcW w:w="2257" w:type="dxa"/>
            <w:hideMark/>
          </w:tcPr>
          <w:p w14:paraId="0EB14EA1" w14:textId="77777777" w:rsidR="00AB793B" w:rsidRPr="00CD2789" w:rsidRDefault="00AB793B" w:rsidP="001E0461">
            <w:pPr>
              <w:pStyle w:val="NormalWeb"/>
              <w:jc w:val="both"/>
              <w:rPr>
                <w:sz w:val="22"/>
                <w:szCs w:val="22"/>
              </w:rPr>
            </w:pPr>
            <w:r w:rsidRPr="00CD2789">
              <w:rPr>
                <w:sz w:val="22"/>
                <w:szCs w:val="22"/>
              </w:rPr>
              <w:t xml:space="preserve">Sugar (25g), Oil/butter (18g), Milk (15ml), Baking Powder (0.75g), Ammonium Bicarbonate (0.75g) </w:t>
            </w:r>
          </w:p>
        </w:tc>
        <w:tc>
          <w:tcPr>
            <w:tcW w:w="1845" w:type="dxa"/>
            <w:hideMark/>
          </w:tcPr>
          <w:p w14:paraId="43221EBA" w14:textId="77777777" w:rsidR="00AB793B" w:rsidRPr="00CD2789" w:rsidRDefault="00AB793B" w:rsidP="001E0461">
            <w:pPr>
              <w:pStyle w:val="NormalWeb"/>
              <w:jc w:val="both"/>
              <w:rPr>
                <w:sz w:val="22"/>
                <w:szCs w:val="22"/>
              </w:rPr>
            </w:pPr>
            <w:r w:rsidRPr="00CD2789">
              <w:rPr>
                <w:sz w:val="22"/>
                <w:szCs w:val="22"/>
              </w:rPr>
              <w:t xml:space="preserve">Maida (Refined flour) </w:t>
            </w:r>
          </w:p>
        </w:tc>
        <w:tc>
          <w:tcPr>
            <w:tcW w:w="3634" w:type="dxa"/>
            <w:hideMark/>
          </w:tcPr>
          <w:p w14:paraId="0F018DCE" w14:textId="77777777" w:rsidR="00AB793B" w:rsidRPr="00CD2789" w:rsidRDefault="00AB793B" w:rsidP="001E0461">
            <w:pPr>
              <w:pStyle w:val="NormalWeb"/>
              <w:jc w:val="both"/>
              <w:rPr>
                <w:sz w:val="22"/>
                <w:szCs w:val="22"/>
              </w:rPr>
            </w:pPr>
            <w:r w:rsidRPr="00CD2789">
              <w:rPr>
                <w:sz w:val="22"/>
                <w:szCs w:val="22"/>
              </w:rPr>
              <w:t xml:space="preserve">T1 (50:50), T2 (60:40), T3 (70:30) </w:t>
            </w:r>
          </w:p>
        </w:tc>
      </w:tr>
      <w:tr w:rsidR="00AB793B" w:rsidRPr="00CD2789" w14:paraId="76018546" w14:textId="77777777" w:rsidTr="00CD2789">
        <w:tc>
          <w:tcPr>
            <w:tcW w:w="1280" w:type="dxa"/>
            <w:hideMark/>
          </w:tcPr>
          <w:p w14:paraId="127F0703" w14:textId="77777777" w:rsidR="00AB793B" w:rsidRPr="00CD2789" w:rsidRDefault="00AB793B" w:rsidP="001E0461">
            <w:pPr>
              <w:pStyle w:val="NormalWeb"/>
              <w:jc w:val="both"/>
              <w:rPr>
                <w:sz w:val="22"/>
                <w:szCs w:val="22"/>
              </w:rPr>
            </w:pPr>
            <w:r w:rsidRPr="00CD2789">
              <w:rPr>
                <w:b/>
                <w:bCs/>
                <w:sz w:val="22"/>
                <w:szCs w:val="22"/>
              </w:rPr>
              <w:t>Cup Cake</w:t>
            </w:r>
          </w:p>
        </w:tc>
        <w:tc>
          <w:tcPr>
            <w:tcW w:w="2257" w:type="dxa"/>
            <w:hideMark/>
          </w:tcPr>
          <w:p w14:paraId="2E3CC101" w14:textId="77777777" w:rsidR="00AB793B" w:rsidRPr="00CD2789" w:rsidRDefault="00AB793B" w:rsidP="001E0461">
            <w:pPr>
              <w:pStyle w:val="NormalWeb"/>
              <w:jc w:val="both"/>
              <w:rPr>
                <w:sz w:val="22"/>
                <w:szCs w:val="22"/>
              </w:rPr>
            </w:pPr>
            <w:r w:rsidRPr="00CD2789">
              <w:rPr>
                <w:sz w:val="22"/>
                <w:szCs w:val="22"/>
              </w:rPr>
              <w:t xml:space="preserve">Sugar (25g), Oil (15g), Egg (60g), Milk (2ml), Cocoa powder (2g), Baking powder (2g) </w:t>
            </w:r>
          </w:p>
        </w:tc>
        <w:tc>
          <w:tcPr>
            <w:tcW w:w="1845" w:type="dxa"/>
            <w:hideMark/>
          </w:tcPr>
          <w:p w14:paraId="6BC4FEB4" w14:textId="77777777" w:rsidR="00AB793B" w:rsidRPr="00CD2789" w:rsidRDefault="00AB793B" w:rsidP="001E0461">
            <w:pPr>
              <w:pStyle w:val="NormalWeb"/>
              <w:jc w:val="both"/>
              <w:rPr>
                <w:sz w:val="22"/>
                <w:szCs w:val="22"/>
              </w:rPr>
            </w:pPr>
            <w:r w:rsidRPr="00CD2789">
              <w:rPr>
                <w:sz w:val="22"/>
                <w:szCs w:val="22"/>
              </w:rPr>
              <w:t xml:space="preserve">Maida (Refined flour) </w:t>
            </w:r>
          </w:p>
        </w:tc>
        <w:tc>
          <w:tcPr>
            <w:tcW w:w="3634" w:type="dxa"/>
            <w:hideMark/>
          </w:tcPr>
          <w:p w14:paraId="7F6C3A32" w14:textId="77777777" w:rsidR="00AB793B" w:rsidRPr="00CD2789" w:rsidRDefault="00AB793B" w:rsidP="001E0461">
            <w:pPr>
              <w:pStyle w:val="NormalWeb"/>
              <w:jc w:val="both"/>
              <w:rPr>
                <w:sz w:val="22"/>
                <w:szCs w:val="22"/>
              </w:rPr>
            </w:pPr>
            <w:r w:rsidRPr="00CD2789">
              <w:rPr>
                <w:sz w:val="22"/>
                <w:szCs w:val="22"/>
              </w:rPr>
              <w:t xml:space="preserve">T1 (50:50), T2 (60:40), T3 (70:30) </w:t>
            </w:r>
          </w:p>
        </w:tc>
      </w:tr>
      <w:tr w:rsidR="00AB793B" w:rsidRPr="00CD2789" w14:paraId="6F8BDD2F" w14:textId="77777777" w:rsidTr="00CD2789">
        <w:tc>
          <w:tcPr>
            <w:tcW w:w="1280" w:type="dxa"/>
            <w:hideMark/>
          </w:tcPr>
          <w:p w14:paraId="3362CB09" w14:textId="77777777" w:rsidR="00AB793B" w:rsidRPr="00CD2789" w:rsidRDefault="00AB793B" w:rsidP="001E0461">
            <w:pPr>
              <w:pStyle w:val="NormalWeb"/>
              <w:jc w:val="both"/>
              <w:rPr>
                <w:sz w:val="22"/>
                <w:szCs w:val="22"/>
              </w:rPr>
            </w:pPr>
            <w:r w:rsidRPr="00CD2789">
              <w:rPr>
                <w:b/>
                <w:bCs/>
                <w:sz w:val="22"/>
                <w:szCs w:val="22"/>
              </w:rPr>
              <w:t>Extruded Snacks</w:t>
            </w:r>
          </w:p>
        </w:tc>
        <w:tc>
          <w:tcPr>
            <w:tcW w:w="2257" w:type="dxa"/>
            <w:hideMark/>
          </w:tcPr>
          <w:p w14:paraId="7013F4CE" w14:textId="77777777" w:rsidR="00AB793B" w:rsidRPr="00CD2789" w:rsidRDefault="00AB793B" w:rsidP="001E0461">
            <w:pPr>
              <w:pStyle w:val="NormalWeb"/>
              <w:jc w:val="both"/>
              <w:rPr>
                <w:sz w:val="22"/>
                <w:szCs w:val="22"/>
              </w:rPr>
            </w:pPr>
            <w:r w:rsidRPr="00CD2789">
              <w:rPr>
                <w:sz w:val="22"/>
                <w:szCs w:val="22"/>
              </w:rPr>
              <w:t xml:space="preserve">Spices (10g), Oil (5ml), Salt (5g) </w:t>
            </w:r>
          </w:p>
        </w:tc>
        <w:tc>
          <w:tcPr>
            <w:tcW w:w="1845" w:type="dxa"/>
            <w:hideMark/>
          </w:tcPr>
          <w:p w14:paraId="48A36930" w14:textId="77777777" w:rsidR="00AB793B" w:rsidRPr="00CD2789" w:rsidRDefault="00AB793B" w:rsidP="001E0461">
            <w:pPr>
              <w:pStyle w:val="NormalWeb"/>
              <w:jc w:val="both"/>
              <w:rPr>
                <w:sz w:val="22"/>
                <w:szCs w:val="22"/>
              </w:rPr>
            </w:pPr>
            <w:r w:rsidRPr="00CD2789">
              <w:rPr>
                <w:sz w:val="22"/>
                <w:szCs w:val="22"/>
              </w:rPr>
              <w:t xml:space="preserve">Mixed dry flour (Rice, chickpea, rice flakes, green gram) </w:t>
            </w:r>
          </w:p>
        </w:tc>
        <w:tc>
          <w:tcPr>
            <w:tcW w:w="3634" w:type="dxa"/>
            <w:hideMark/>
          </w:tcPr>
          <w:p w14:paraId="40073512" w14:textId="77777777" w:rsidR="00AB793B" w:rsidRPr="00CD2789" w:rsidRDefault="00AB793B" w:rsidP="001E0461">
            <w:pPr>
              <w:pStyle w:val="NormalWeb"/>
              <w:jc w:val="both"/>
              <w:rPr>
                <w:sz w:val="22"/>
                <w:szCs w:val="22"/>
              </w:rPr>
            </w:pPr>
            <w:r w:rsidRPr="00CD2789">
              <w:rPr>
                <w:sz w:val="22"/>
                <w:szCs w:val="22"/>
              </w:rPr>
              <w:t xml:space="preserve">T1 (50:50), T2 (70:30) </w:t>
            </w:r>
          </w:p>
        </w:tc>
      </w:tr>
      <w:tr w:rsidR="00AB793B" w:rsidRPr="00CD2789" w14:paraId="351FC945" w14:textId="77777777" w:rsidTr="00CD2789">
        <w:tc>
          <w:tcPr>
            <w:tcW w:w="1280" w:type="dxa"/>
            <w:hideMark/>
          </w:tcPr>
          <w:p w14:paraId="63B1589F" w14:textId="77777777" w:rsidR="00AB793B" w:rsidRPr="00CD2789" w:rsidRDefault="00AB793B" w:rsidP="001E0461">
            <w:pPr>
              <w:pStyle w:val="NormalWeb"/>
              <w:jc w:val="both"/>
              <w:rPr>
                <w:sz w:val="22"/>
                <w:szCs w:val="22"/>
              </w:rPr>
            </w:pPr>
            <w:r w:rsidRPr="00CD2789">
              <w:rPr>
                <w:b/>
                <w:bCs/>
                <w:sz w:val="22"/>
                <w:szCs w:val="22"/>
              </w:rPr>
              <w:t>Chocolate Balls</w:t>
            </w:r>
          </w:p>
        </w:tc>
        <w:tc>
          <w:tcPr>
            <w:tcW w:w="2257" w:type="dxa"/>
            <w:hideMark/>
          </w:tcPr>
          <w:p w14:paraId="25A1B20A" w14:textId="77777777" w:rsidR="00AB793B" w:rsidRPr="00CD2789" w:rsidRDefault="00AB793B" w:rsidP="001E0461">
            <w:pPr>
              <w:pStyle w:val="NormalWeb"/>
              <w:jc w:val="both"/>
              <w:rPr>
                <w:sz w:val="22"/>
                <w:szCs w:val="22"/>
              </w:rPr>
            </w:pPr>
            <w:r w:rsidRPr="00CD2789">
              <w:rPr>
                <w:sz w:val="22"/>
                <w:szCs w:val="22"/>
              </w:rPr>
              <w:t xml:space="preserve">Jaggery (45g), Cocoa powder (7g), Cardamom (2g), Coconut shreds (5g) </w:t>
            </w:r>
          </w:p>
        </w:tc>
        <w:tc>
          <w:tcPr>
            <w:tcW w:w="1845" w:type="dxa"/>
            <w:hideMark/>
          </w:tcPr>
          <w:p w14:paraId="47380126" w14:textId="77777777" w:rsidR="00AB793B" w:rsidRPr="00CD2789" w:rsidRDefault="00AB793B" w:rsidP="001E0461">
            <w:pPr>
              <w:pStyle w:val="NormalWeb"/>
              <w:jc w:val="both"/>
              <w:rPr>
                <w:sz w:val="22"/>
                <w:szCs w:val="22"/>
              </w:rPr>
            </w:pPr>
            <w:r w:rsidRPr="00CD2789">
              <w:rPr>
                <w:sz w:val="22"/>
                <w:szCs w:val="22"/>
              </w:rPr>
              <w:t xml:space="preserve">Groundnut </w:t>
            </w:r>
          </w:p>
        </w:tc>
        <w:tc>
          <w:tcPr>
            <w:tcW w:w="3634" w:type="dxa"/>
            <w:hideMark/>
          </w:tcPr>
          <w:p w14:paraId="4A90EEA3" w14:textId="77777777" w:rsidR="00AB793B" w:rsidRPr="00CD2789" w:rsidRDefault="00AB793B" w:rsidP="001E0461">
            <w:pPr>
              <w:pStyle w:val="NormalWeb"/>
              <w:jc w:val="both"/>
              <w:rPr>
                <w:sz w:val="22"/>
                <w:szCs w:val="22"/>
              </w:rPr>
            </w:pPr>
            <w:r w:rsidRPr="00CD2789">
              <w:rPr>
                <w:sz w:val="22"/>
                <w:szCs w:val="22"/>
              </w:rPr>
              <w:t xml:space="preserve">T1 (50:50), T2 (70:30) </w:t>
            </w:r>
          </w:p>
        </w:tc>
      </w:tr>
    </w:tbl>
    <w:p w14:paraId="02050B09" w14:textId="77777777" w:rsidR="00AB793B" w:rsidRPr="008A4FF0" w:rsidRDefault="00AB793B" w:rsidP="008A4FF0">
      <w:pPr>
        <w:pStyle w:val="NormalWeb"/>
        <w:jc w:val="both"/>
      </w:pPr>
    </w:p>
    <w:p w14:paraId="1B6CBFC2" w14:textId="48157D00" w:rsidR="008A4FF0" w:rsidRDefault="008A4FF0" w:rsidP="008A4FF0">
      <w:pPr>
        <w:pStyle w:val="NormalWeb"/>
        <w:jc w:val="both"/>
      </w:pPr>
      <w:r w:rsidRPr="008A4FF0">
        <w:rPr>
          <w:b/>
          <w:bCs/>
        </w:rPr>
        <w:t>2.3 Sensory Evaluation</w:t>
      </w:r>
      <w:r w:rsidRPr="008A4FF0">
        <w:t xml:space="preserve"> </w:t>
      </w:r>
      <w:commentRangeStart w:id="4"/>
      <w:r w:rsidRPr="008A4FF0">
        <w:t>To finalize the formulations, extensive sensory evaluations were conducted to optimize the GDCF ratio for the highest overall acceptability. A sensory panel comprising 7 expert members was selected after familiarization and testing using threshold methods. The panel evaluated the product trials based on a 9-point hedonic scale, which ranged from 9 ("Like extremely") down to 1 ("Dislike extremely")</w:t>
      </w:r>
      <w:r w:rsidR="00EE5A2A">
        <w:t xml:space="preserve"> as given in </w:t>
      </w:r>
      <w:r w:rsidR="00EE5A2A" w:rsidRPr="00EE5A2A">
        <w:rPr>
          <w:b/>
          <w:bCs/>
        </w:rPr>
        <w:t xml:space="preserve">Table </w:t>
      </w:r>
      <w:r w:rsidR="00AB793B">
        <w:rPr>
          <w:b/>
          <w:bCs/>
        </w:rPr>
        <w:t>2</w:t>
      </w:r>
      <w:r w:rsidRPr="008A4FF0">
        <w:t>. The parameters evaluated by the panelists included appearance, taste, color, flavor, texture, and overall acceptability.</w:t>
      </w:r>
      <w:commentRangeEnd w:id="4"/>
      <w:r w:rsidR="00CB7C8D">
        <w:rPr>
          <w:rStyle w:val="CommentReference"/>
          <w:sz w:val="24"/>
          <w:szCs w:val="24"/>
        </w:rPr>
        <w:commentReference w:id="4"/>
      </w:r>
    </w:p>
    <w:p w14:paraId="0A7CC9E6" w14:textId="73D31D1E" w:rsidR="00D05475" w:rsidRDefault="00D05475" w:rsidP="008A4FF0">
      <w:pPr>
        <w:pStyle w:val="NormalWeb"/>
        <w:jc w:val="both"/>
        <w:rPr>
          <w:rStyle w:val="bzpyqfadein"/>
          <w:rFonts w:eastAsiaTheme="majorEastAsia"/>
        </w:rPr>
      </w:pPr>
      <w:r>
        <w:rPr>
          <w:rStyle w:val="bzpyqfadein"/>
          <w:rFonts w:eastAsiaTheme="majorEastAsia"/>
        </w:rPr>
        <w:t>Sensory evaluation scores were expressed as mean ± standard deviation. The data were subjected to one-way analysis of variance (ANOVA) to determine significant differences among treatments. Mean comparisons were performed using Duncan’s Multiple Range Test (DMRT) at a significance level of p ≤ 0.05</w:t>
      </w:r>
      <w:r w:rsidR="005B2110">
        <w:rPr>
          <w:rStyle w:val="bzpyqfadein"/>
          <w:rFonts w:eastAsiaTheme="majorEastAsia"/>
        </w:rPr>
        <w:t xml:space="preserve"> </w:t>
      </w:r>
      <w:r w:rsidR="005B2110">
        <w:t>(Gomez &amp; Gomez, 1984).</w:t>
      </w:r>
      <w:r>
        <w:rPr>
          <w:rStyle w:val="bzpyqfadein"/>
          <w:rFonts w:eastAsiaTheme="majorEastAsia"/>
        </w:rPr>
        <w:t xml:space="preserve"> Statistical analyses were carried out using OPSTAT/SPSS software.</w:t>
      </w:r>
    </w:p>
    <w:p w14:paraId="3F952B1D" w14:textId="0FA1B971" w:rsidR="00D05475" w:rsidRPr="00CD2789" w:rsidRDefault="00D05475" w:rsidP="00CD2789">
      <w:pPr>
        <w:rPr>
          <w:rFonts w:ascii="Times New Roman" w:hAnsi="Times New Roman" w:cs="Times New Roman"/>
          <w:b/>
          <w:bCs/>
          <w:sz w:val="24"/>
          <w:szCs w:val="24"/>
          <w:lang w:val="en-US"/>
        </w:rPr>
      </w:pPr>
      <w:r w:rsidRPr="00EE5A2A">
        <w:rPr>
          <w:rFonts w:ascii="Times New Roman" w:hAnsi="Times New Roman" w:cs="Times New Roman"/>
          <w:b/>
          <w:bCs/>
          <w:sz w:val="24"/>
          <w:szCs w:val="24"/>
          <w:lang w:val="en-US"/>
        </w:rPr>
        <w:lastRenderedPageBreak/>
        <w:t xml:space="preserve">Table </w:t>
      </w:r>
      <w:r w:rsidR="00AB793B">
        <w:rPr>
          <w:rFonts w:ascii="Times New Roman" w:hAnsi="Times New Roman" w:cs="Times New Roman"/>
          <w:b/>
          <w:bCs/>
          <w:sz w:val="24"/>
          <w:szCs w:val="24"/>
          <w:lang w:val="en-US"/>
        </w:rPr>
        <w:t>2</w:t>
      </w:r>
      <w:r w:rsidRPr="00EE5A2A">
        <w:rPr>
          <w:rFonts w:ascii="Times New Roman" w:hAnsi="Times New Roman" w:cs="Times New Roman"/>
          <w:b/>
          <w:bCs/>
          <w:sz w:val="24"/>
          <w:szCs w:val="24"/>
          <w:lang w:val="en-US"/>
        </w:rPr>
        <w:t xml:space="preserve">: 9 </w:t>
      </w:r>
      <w:r>
        <w:rPr>
          <w:rFonts w:ascii="Times New Roman" w:hAnsi="Times New Roman" w:cs="Times New Roman"/>
          <w:b/>
          <w:bCs/>
          <w:sz w:val="24"/>
          <w:szCs w:val="24"/>
          <w:lang w:val="en-US"/>
        </w:rPr>
        <w:t>P</w:t>
      </w:r>
      <w:r w:rsidRPr="00EE5A2A">
        <w:rPr>
          <w:rFonts w:ascii="Times New Roman" w:hAnsi="Times New Roman" w:cs="Times New Roman"/>
          <w:b/>
          <w:bCs/>
          <w:sz w:val="24"/>
          <w:szCs w:val="24"/>
          <w:lang w:val="en-US"/>
        </w:rPr>
        <w:t xml:space="preserve">oint </w:t>
      </w:r>
      <w:r>
        <w:rPr>
          <w:rFonts w:ascii="Times New Roman" w:hAnsi="Times New Roman" w:cs="Times New Roman"/>
          <w:b/>
          <w:bCs/>
          <w:sz w:val="24"/>
          <w:szCs w:val="24"/>
          <w:lang w:val="en-US"/>
        </w:rPr>
        <w:t>H</w:t>
      </w:r>
      <w:r w:rsidRPr="00EE5A2A">
        <w:rPr>
          <w:rFonts w:ascii="Times New Roman" w:hAnsi="Times New Roman" w:cs="Times New Roman"/>
          <w:b/>
          <w:bCs/>
          <w:sz w:val="24"/>
          <w:szCs w:val="24"/>
          <w:lang w:val="en-US"/>
        </w:rPr>
        <w:t xml:space="preserve">eadonic </w:t>
      </w:r>
      <w:r>
        <w:rPr>
          <w:rFonts w:ascii="Times New Roman" w:hAnsi="Times New Roman" w:cs="Times New Roman"/>
          <w:b/>
          <w:bCs/>
          <w:sz w:val="24"/>
          <w:szCs w:val="24"/>
          <w:lang w:val="en-US"/>
        </w:rPr>
        <w:t>S</w:t>
      </w:r>
      <w:r w:rsidRPr="00EE5A2A">
        <w:rPr>
          <w:rFonts w:ascii="Times New Roman" w:hAnsi="Times New Roman" w:cs="Times New Roman"/>
          <w:b/>
          <w:bCs/>
          <w:sz w:val="24"/>
          <w:szCs w:val="24"/>
          <w:lang w:val="en-US"/>
        </w:rPr>
        <w:t>cale</w:t>
      </w:r>
    </w:p>
    <w:tbl>
      <w:tblPr>
        <w:tblStyle w:val="TableGrid"/>
        <w:tblW w:w="3160" w:type="dxa"/>
        <w:jc w:val="center"/>
        <w:tblLook w:val="04A0" w:firstRow="1" w:lastRow="0" w:firstColumn="1" w:lastColumn="0" w:noHBand="0" w:noVBand="1"/>
      </w:tblPr>
      <w:tblGrid>
        <w:gridCol w:w="581"/>
        <w:gridCol w:w="2579"/>
      </w:tblGrid>
      <w:tr w:rsidR="00282FA5" w:rsidRPr="00282FA5" w14:paraId="15CF4D52" w14:textId="77777777" w:rsidTr="00795D3E">
        <w:trPr>
          <w:trHeight w:val="325"/>
          <w:jc w:val="center"/>
        </w:trPr>
        <w:tc>
          <w:tcPr>
            <w:tcW w:w="581" w:type="dxa"/>
            <w:hideMark/>
          </w:tcPr>
          <w:p w14:paraId="2D9F0272" w14:textId="7DC93F7A" w:rsidR="00282FA5" w:rsidRPr="00282FA5" w:rsidRDefault="00282FA5" w:rsidP="00282FA5">
            <w:pPr>
              <w:pStyle w:val="NormalWeb"/>
              <w:jc w:val="both"/>
              <w:rPr>
                <w:lang w:val="en-US"/>
              </w:rPr>
            </w:pPr>
            <w:r w:rsidRPr="00282FA5">
              <w:rPr>
                <w:lang w:val="en-US"/>
              </w:rPr>
              <w:t>9</w:t>
            </w:r>
          </w:p>
        </w:tc>
        <w:tc>
          <w:tcPr>
            <w:tcW w:w="2579" w:type="dxa"/>
            <w:hideMark/>
          </w:tcPr>
          <w:p w14:paraId="482D8836" w14:textId="4FA48074" w:rsidR="00282FA5" w:rsidRPr="00282FA5" w:rsidRDefault="00282FA5" w:rsidP="00282FA5">
            <w:pPr>
              <w:pStyle w:val="NormalWeb"/>
              <w:jc w:val="both"/>
              <w:rPr>
                <w:lang w:val="en-US"/>
              </w:rPr>
            </w:pPr>
            <w:r w:rsidRPr="00282FA5">
              <w:rPr>
                <w:lang w:val="en-US"/>
              </w:rPr>
              <w:t>Like extremely</w:t>
            </w:r>
          </w:p>
        </w:tc>
      </w:tr>
      <w:tr w:rsidR="00282FA5" w:rsidRPr="00282FA5" w14:paraId="6241A209" w14:textId="77777777" w:rsidTr="00795D3E">
        <w:trPr>
          <w:trHeight w:val="428"/>
          <w:jc w:val="center"/>
        </w:trPr>
        <w:tc>
          <w:tcPr>
            <w:tcW w:w="581" w:type="dxa"/>
            <w:hideMark/>
          </w:tcPr>
          <w:p w14:paraId="4CD60420" w14:textId="3B3E2224" w:rsidR="00282FA5" w:rsidRPr="00282FA5" w:rsidRDefault="00282FA5" w:rsidP="00282FA5">
            <w:pPr>
              <w:pStyle w:val="NormalWeb"/>
              <w:jc w:val="both"/>
            </w:pPr>
            <w:r w:rsidRPr="00282FA5">
              <w:rPr>
                <w:lang w:val="en-US"/>
              </w:rPr>
              <w:t>8</w:t>
            </w:r>
            <w:r w:rsidRPr="00282FA5">
              <w:t xml:space="preserve"> </w:t>
            </w:r>
          </w:p>
        </w:tc>
        <w:tc>
          <w:tcPr>
            <w:tcW w:w="2579" w:type="dxa"/>
            <w:hideMark/>
          </w:tcPr>
          <w:p w14:paraId="49692873" w14:textId="28B27FA1" w:rsidR="00282FA5" w:rsidRPr="00282FA5" w:rsidRDefault="00282FA5" w:rsidP="00282FA5">
            <w:pPr>
              <w:pStyle w:val="NormalWeb"/>
              <w:jc w:val="both"/>
            </w:pPr>
            <w:r w:rsidRPr="00282FA5">
              <w:rPr>
                <w:lang w:val="en-US"/>
              </w:rPr>
              <w:t>Like very much</w:t>
            </w:r>
            <w:r w:rsidRPr="00282FA5">
              <w:t xml:space="preserve"> </w:t>
            </w:r>
          </w:p>
        </w:tc>
      </w:tr>
      <w:tr w:rsidR="00282FA5" w:rsidRPr="00282FA5" w14:paraId="18693BA7" w14:textId="77777777" w:rsidTr="00795D3E">
        <w:trPr>
          <w:trHeight w:val="407"/>
          <w:jc w:val="center"/>
        </w:trPr>
        <w:tc>
          <w:tcPr>
            <w:tcW w:w="581" w:type="dxa"/>
            <w:hideMark/>
          </w:tcPr>
          <w:p w14:paraId="0AF22072" w14:textId="66216AF4" w:rsidR="00282FA5" w:rsidRPr="00282FA5" w:rsidRDefault="00282FA5" w:rsidP="00282FA5">
            <w:pPr>
              <w:pStyle w:val="NormalWeb"/>
              <w:jc w:val="both"/>
            </w:pPr>
            <w:r w:rsidRPr="00282FA5">
              <w:rPr>
                <w:lang w:val="en-US"/>
              </w:rPr>
              <w:t>7</w:t>
            </w:r>
            <w:r w:rsidRPr="00282FA5">
              <w:t xml:space="preserve"> </w:t>
            </w:r>
          </w:p>
        </w:tc>
        <w:tc>
          <w:tcPr>
            <w:tcW w:w="2579" w:type="dxa"/>
            <w:hideMark/>
          </w:tcPr>
          <w:p w14:paraId="05D35B7B" w14:textId="0289F61F" w:rsidR="00282FA5" w:rsidRPr="00282FA5" w:rsidRDefault="00282FA5" w:rsidP="00282FA5">
            <w:pPr>
              <w:pStyle w:val="NormalWeb"/>
              <w:jc w:val="both"/>
            </w:pPr>
            <w:r w:rsidRPr="00282FA5">
              <w:rPr>
                <w:lang w:val="en-US"/>
              </w:rPr>
              <w:t>Like moderately</w:t>
            </w:r>
            <w:r w:rsidRPr="00282FA5">
              <w:t xml:space="preserve"> </w:t>
            </w:r>
          </w:p>
        </w:tc>
      </w:tr>
      <w:tr w:rsidR="00282FA5" w:rsidRPr="00282FA5" w14:paraId="3D2A15CA" w14:textId="77777777" w:rsidTr="00795D3E">
        <w:trPr>
          <w:trHeight w:val="413"/>
          <w:jc w:val="center"/>
        </w:trPr>
        <w:tc>
          <w:tcPr>
            <w:tcW w:w="581" w:type="dxa"/>
            <w:hideMark/>
          </w:tcPr>
          <w:p w14:paraId="18223177" w14:textId="77777777" w:rsidR="00282FA5" w:rsidRPr="00282FA5" w:rsidRDefault="00282FA5" w:rsidP="00282FA5">
            <w:pPr>
              <w:pStyle w:val="NormalWeb"/>
              <w:jc w:val="both"/>
            </w:pPr>
            <w:r w:rsidRPr="00282FA5">
              <w:rPr>
                <w:lang w:val="en-US"/>
              </w:rPr>
              <w:t>6</w:t>
            </w:r>
            <w:r w:rsidRPr="00282FA5">
              <w:t xml:space="preserve"> </w:t>
            </w:r>
          </w:p>
        </w:tc>
        <w:tc>
          <w:tcPr>
            <w:tcW w:w="2579" w:type="dxa"/>
            <w:hideMark/>
          </w:tcPr>
          <w:p w14:paraId="72D053C1" w14:textId="04D18951" w:rsidR="00282FA5" w:rsidRPr="00282FA5" w:rsidRDefault="00282FA5" w:rsidP="00282FA5">
            <w:pPr>
              <w:pStyle w:val="NormalWeb"/>
              <w:jc w:val="both"/>
            </w:pPr>
            <w:r w:rsidRPr="00282FA5">
              <w:rPr>
                <w:lang w:val="en-US"/>
              </w:rPr>
              <w:t>Like slightly</w:t>
            </w:r>
            <w:r w:rsidRPr="00282FA5">
              <w:t xml:space="preserve"> </w:t>
            </w:r>
          </w:p>
        </w:tc>
      </w:tr>
      <w:tr w:rsidR="00282FA5" w:rsidRPr="00282FA5" w14:paraId="0BB03AE1" w14:textId="77777777" w:rsidTr="00795D3E">
        <w:trPr>
          <w:trHeight w:val="418"/>
          <w:jc w:val="center"/>
        </w:trPr>
        <w:tc>
          <w:tcPr>
            <w:tcW w:w="581" w:type="dxa"/>
            <w:hideMark/>
          </w:tcPr>
          <w:p w14:paraId="1292B7D5" w14:textId="77777777" w:rsidR="00282FA5" w:rsidRPr="00282FA5" w:rsidRDefault="00282FA5" w:rsidP="00282FA5">
            <w:pPr>
              <w:pStyle w:val="NormalWeb"/>
              <w:jc w:val="both"/>
            </w:pPr>
            <w:r w:rsidRPr="00282FA5">
              <w:rPr>
                <w:lang w:val="en-US"/>
              </w:rPr>
              <w:t>5</w:t>
            </w:r>
            <w:r w:rsidRPr="00282FA5">
              <w:t xml:space="preserve"> </w:t>
            </w:r>
          </w:p>
        </w:tc>
        <w:tc>
          <w:tcPr>
            <w:tcW w:w="2579" w:type="dxa"/>
            <w:hideMark/>
          </w:tcPr>
          <w:p w14:paraId="21A32ADE" w14:textId="77777777" w:rsidR="00282FA5" w:rsidRPr="00282FA5" w:rsidRDefault="00282FA5" w:rsidP="00282FA5">
            <w:pPr>
              <w:pStyle w:val="NormalWeb"/>
              <w:jc w:val="both"/>
            </w:pPr>
            <w:r w:rsidRPr="00282FA5">
              <w:rPr>
                <w:lang w:val="en-US"/>
              </w:rPr>
              <w:t>Neither like nor dislike</w:t>
            </w:r>
            <w:r w:rsidRPr="00282FA5">
              <w:t xml:space="preserve"> </w:t>
            </w:r>
          </w:p>
        </w:tc>
      </w:tr>
      <w:tr w:rsidR="00282FA5" w:rsidRPr="00282FA5" w14:paraId="47628041" w14:textId="77777777" w:rsidTr="00795D3E">
        <w:trPr>
          <w:trHeight w:val="411"/>
          <w:jc w:val="center"/>
        </w:trPr>
        <w:tc>
          <w:tcPr>
            <w:tcW w:w="581" w:type="dxa"/>
            <w:hideMark/>
          </w:tcPr>
          <w:p w14:paraId="02CF6E02" w14:textId="77777777" w:rsidR="00282FA5" w:rsidRPr="00282FA5" w:rsidRDefault="00282FA5" w:rsidP="00282FA5">
            <w:pPr>
              <w:pStyle w:val="NormalWeb"/>
              <w:jc w:val="both"/>
            </w:pPr>
            <w:r w:rsidRPr="00282FA5">
              <w:rPr>
                <w:lang w:val="en-US"/>
              </w:rPr>
              <w:t>4</w:t>
            </w:r>
            <w:r w:rsidRPr="00282FA5">
              <w:t xml:space="preserve"> </w:t>
            </w:r>
          </w:p>
        </w:tc>
        <w:tc>
          <w:tcPr>
            <w:tcW w:w="2579" w:type="dxa"/>
            <w:hideMark/>
          </w:tcPr>
          <w:p w14:paraId="6ABBF2E7" w14:textId="77777777" w:rsidR="00282FA5" w:rsidRPr="00282FA5" w:rsidRDefault="00282FA5" w:rsidP="00282FA5">
            <w:pPr>
              <w:pStyle w:val="NormalWeb"/>
              <w:jc w:val="both"/>
            </w:pPr>
            <w:r w:rsidRPr="00282FA5">
              <w:rPr>
                <w:lang w:val="en-US"/>
              </w:rPr>
              <w:t>Dislike slightly</w:t>
            </w:r>
            <w:r w:rsidRPr="00282FA5">
              <w:t xml:space="preserve"> </w:t>
            </w:r>
          </w:p>
        </w:tc>
      </w:tr>
      <w:tr w:rsidR="00282FA5" w:rsidRPr="00282FA5" w14:paraId="3F233359" w14:textId="77777777" w:rsidTr="00795D3E">
        <w:trPr>
          <w:trHeight w:val="417"/>
          <w:jc w:val="center"/>
        </w:trPr>
        <w:tc>
          <w:tcPr>
            <w:tcW w:w="581" w:type="dxa"/>
            <w:hideMark/>
          </w:tcPr>
          <w:p w14:paraId="28DF2384" w14:textId="77777777" w:rsidR="00282FA5" w:rsidRPr="00282FA5" w:rsidRDefault="00282FA5" w:rsidP="00282FA5">
            <w:pPr>
              <w:pStyle w:val="NormalWeb"/>
              <w:jc w:val="both"/>
            </w:pPr>
            <w:r w:rsidRPr="00282FA5">
              <w:rPr>
                <w:lang w:val="en-US"/>
              </w:rPr>
              <w:t>3</w:t>
            </w:r>
            <w:r w:rsidRPr="00282FA5">
              <w:t xml:space="preserve"> </w:t>
            </w:r>
          </w:p>
        </w:tc>
        <w:tc>
          <w:tcPr>
            <w:tcW w:w="2579" w:type="dxa"/>
            <w:hideMark/>
          </w:tcPr>
          <w:p w14:paraId="136259FE" w14:textId="77777777" w:rsidR="00282FA5" w:rsidRPr="00282FA5" w:rsidRDefault="00282FA5" w:rsidP="00282FA5">
            <w:pPr>
              <w:pStyle w:val="NormalWeb"/>
              <w:jc w:val="both"/>
            </w:pPr>
            <w:r w:rsidRPr="00282FA5">
              <w:rPr>
                <w:lang w:val="en-US"/>
              </w:rPr>
              <w:t>Dislike moderately</w:t>
            </w:r>
            <w:r w:rsidRPr="00282FA5">
              <w:t xml:space="preserve"> </w:t>
            </w:r>
          </w:p>
        </w:tc>
      </w:tr>
      <w:tr w:rsidR="00282FA5" w:rsidRPr="00282FA5" w14:paraId="7645EF54" w14:textId="77777777" w:rsidTr="00795D3E">
        <w:trPr>
          <w:trHeight w:val="423"/>
          <w:jc w:val="center"/>
        </w:trPr>
        <w:tc>
          <w:tcPr>
            <w:tcW w:w="581" w:type="dxa"/>
            <w:hideMark/>
          </w:tcPr>
          <w:p w14:paraId="4475C183" w14:textId="77777777" w:rsidR="00282FA5" w:rsidRPr="00282FA5" w:rsidRDefault="00282FA5" w:rsidP="00282FA5">
            <w:pPr>
              <w:pStyle w:val="NormalWeb"/>
              <w:jc w:val="both"/>
            </w:pPr>
            <w:r w:rsidRPr="00282FA5">
              <w:rPr>
                <w:lang w:val="en-US"/>
              </w:rPr>
              <w:t>2</w:t>
            </w:r>
            <w:r w:rsidRPr="00282FA5">
              <w:t xml:space="preserve"> </w:t>
            </w:r>
          </w:p>
        </w:tc>
        <w:tc>
          <w:tcPr>
            <w:tcW w:w="2579" w:type="dxa"/>
            <w:hideMark/>
          </w:tcPr>
          <w:p w14:paraId="748D92CE" w14:textId="77777777" w:rsidR="00282FA5" w:rsidRPr="00282FA5" w:rsidRDefault="00282FA5" w:rsidP="00282FA5">
            <w:pPr>
              <w:pStyle w:val="NormalWeb"/>
              <w:jc w:val="both"/>
            </w:pPr>
            <w:r w:rsidRPr="00282FA5">
              <w:rPr>
                <w:lang w:val="en-US"/>
              </w:rPr>
              <w:t>Dislike very much</w:t>
            </w:r>
            <w:r w:rsidRPr="00282FA5">
              <w:t xml:space="preserve"> </w:t>
            </w:r>
          </w:p>
        </w:tc>
      </w:tr>
      <w:tr w:rsidR="00282FA5" w:rsidRPr="00282FA5" w14:paraId="522C33AA" w14:textId="77777777" w:rsidTr="00795D3E">
        <w:trPr>
          <w:trHeight w:val="414"/>
          <w:jc w:val="center"/>
        </w:trPr>
        <w:tc>
          <w:tcPr>
            <w:tcW w:w="581" w:type="dxa"/>
            <w:hideMark/>
          </w:tcPr>
          <w:p w14:paraId="73FB6B83" w14:textId="2388E42A" w:rsidR="00282FA5" w:rsidRPr="00282FA5" w:rsidRDefault="00282FA5" w:rsidP="00282FA5">
            <w:pPr>
              <w:pStyle w:val="NormalWeb"/>
              <w:jc w:val="both"/>
            </w:pPr>
            <w:r w:rsidRPr="00282FA5">
              <w:rPr>
                <w:lang w:val="en-US"/>
              </w:rPr>
              <w:t>1</w:t>
            </w:r>
            <w:r w:rsidRPr="00282FA5">
              <w:t xml:space="preserve"> </w:t>
            </w:r>
          </w:p>
        </w:tc>
        <w:tc>
          <w:tcPr>
            <w:tcW w:w="2579" w:type="dxa"/>
            <w:hideMark/>
          </w:tcPr>
          <w:p w14:paraId="0F58867D" w14:textId="77777777" w:rsidR="00282FA5" w:rsidRPr="00282FA5" w:rsidRDefault="00282FA5" w:rsidP="00282FA5">
            <w:pPr>
              <w:pStyle w:val="NormalWeb"/>
              <w:jc w:val="both"/>
            </w:pPr>
            <w:r w:rsidRPr="00282FA5">
              <w:rPr>
                <w:lang w:val="en-US"/>
              </w:rPr>
              <w:t>Dislike extremely</w:t>
            </w:r>
            <w:r w:rsidRPr="00282FA5">
              <w:t xml:space="preserve"> </w:t>
            </w:r>
          </w:p>
        </w:tc>
      </w:tr>
    </w:tbl>
    <w:p w14:paraId="2E098D30" w14:textId="0D72AAE8" w:rsidR="00282FA5" w:rsidRPr="008A4FF0" w:rsidRDefault="00282FA5" w:rsidP="008A4FF0">
      <w:pPr>
        <w:pStyle w:val="NormalWeb"/>
        <w:jc w:val="both"/>
      </w:pPr>
    </w:p>
    <w:p w14:paraId="36054739" w14:textId="2A5E3AE3" w:rsidR="008A4FF0" w:rsidRDefault="008A4FF0" w:rsidP="008A4FF0">
      <w:pPr>
        <w:pStyle w:val="NormalWeb"/>
        <w:jc w:val="both"/>
      </w:pPr>
      <w:r w:rsidRPr="008A4FF0">
        <w:rPr>
          <w:b/>
          <w:bCs/>
        </w:rPr>
        <w:t>2.4 Economic and Value Addition Analysis</w:t>
      </w:r>
      <w:r w:rsidRPr="008A4FF0">
        <w:t xml:space="preserve"> The economic viability of incorporating GDCF was assessed through a detailed cost-benefit analysis. The production costs for the value-added foods were calculated by accounting for the cost of raw ingredients, packaging and </w:t>
      </w:r>
      <w:r w:rsidR="00CD2789" w:rsidRPr="008A4FF0">
        <w:t>labelling</w:t>
      </w:r>
      <w:r w:rsidRPr="008A4FF0">
        <w:t xml:space="preserve"> costs (approximately 3% to 4.5% depending on the product), and processing costs, which included </w:t>
      </w:r>
      <w:r w:rsidR="00CD2789" w:rsidRPr="008A4FF0">
        <w:t>labour</w:t>
      </w:r>
      <w:r w:rsidRPr="008A4FF0">
        <w:t xml:space="preserve"> and electricity, estimated at 15%. Value addition was determined by calculating the net benefit (market value minus manufacturing cost) and computing the percentage of value added to the deoiled cake per kilogram over its base base value</w:t>
      </w:r>
      <w:r w:rsidR="00282FA5">
        <w:t>.</w:t>
      </w:r>
    </w:p>
    <w:p w14:paraId="18F9153E" w14:textId="77777777" w:rsidR="00282FA5" w:rsidRPr="00282FA5" w:rsidRDefault="00282FA5" w:rsidP="00282FA5">
      <w:pPr>
        <w:pStyle w:val="NormalWeb"/>
        <w:jc w:val="both"/>
        <w:rPr>
          <w:b/>
          <w:bCs/>
        </w:rPr>
      </w:pPr>
      <w:r w:rsidRPr="00282FA5">
        <w:rPr>
          <w:b/>
          <w:bCs/>
        </w:rPr>
        <w:t>3. Results and Discussion</w:t>
      </w:r>
    </w:p>
    <w:p w14:paraId="26B0B867" w14:textId="77777777" w:rsidR="00282FA5" w:rsidRDefault="00282FA5" w:rsidP="00282FA5">
      <w:pPr>
        <w:pStyle w:val="NormalWeb"/>
        <w:jc w:val="both"/>
      </w:pPr>
      <w:r w:rsidRPr="00282FA5">
        <w:rPr>
          <w:b/>
          <w:bCs/>
        </w:rPr>
        <w:t>3.1 Sensory Evaluation and Product Optimization</w:t>
      </w:r>
      <w:r w:rsidRPr="00282FA5">
        <w:t xml:space="preserve"> The sensory acceptability of the formulated products was evaluated using a 9-point hedonic scale, assessing attributes such as appearance, taste, color, flavor, and texture. The incorporation of Groundnut Deoiled Cake Flour (GDCF) yielded varying optimal substitution levels depending on the product category.</w:t>
      </w:r>
    </w:p>
    <w:p w14:paraId="640E116F" w14:textId="56893735" w:rsidR="002343F5" w:rsidRPr="00CD2789" w:rsidRDefault="002343F5" w:rsidP="00282FA5">
      <w:pPr>
        <w:pStyle w:val="NormalWeb"/>
        <w:jc w:val="both"/>
      </w:pPr>
      <w:r w:rsidRPr="00CD2789">
        <w:rPr>
          <w:b/>
          <w:bCs/>
        </w:rPr>
        <w:t xml:space="preserve">Table </w:t>
      </w:r>
      <w:r w:rsidR="00EE5A2A" w:rsidRPr="00CD2789">
        <w:rPr>
          <w:b/>
          <w:bCs/>
        </w:rPr>
        <w:t>3</w:t>
      </w:r>
      <w:r w:rsidRPr="00CD2789">
        <w:rPr>
          <w:b/>
          <w:bCs/>
        </w:rPr>
        <w:t xml:space="preserve">: </w:t>
      </w:r>
      <w:r w:rsidRPr="00CD2789">
        <w:t>Sensory Evaluation and Overall Acceptability of Optimized Value-Added Products</w:t>
      </w:r>
    </w:p>
    <w:tbl>
      <w:tblPr>
        <w:tblStyle w:val="TableGrid"/>
        <w:tblW w:w="0" w:type="auto"/>
        <w:tblLook w:val="04A0" w:firstRow="1" w:lastRow="0" w:firstColumn="1" w:lastColumn="0" w:noHBand="0" w:noVBand="1"/>
      </w:tblPr>
      <w:tblGrid>
        <w:gridCol w:w="570"/>
        <w:gridCol w:w="2260"/>
        <w:gridCol w:w="1134"/>
        <w:gridCol w:w="3402"/>
        <w:gridCol w:w="1650"/>
      </w:tblGrid>
      <w:tr w:rsidR="002343F5" w:rsidRPr="002343F5" w14:paraId="688F9252" w14:textId="77777777" w:rsidTr="00CD2789">
        <w:tc>
          <w:tcPr>
            <w:tcW w:w="570" w:type="dxa"/>
            <w:hideMark/>
          </w:tcPr>
          <w:p w14:paraId="39FF92B1"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Sr. No.</w:t>
            </w:r>
          </w:p>
        </w:tc>
        <w:tc>
          <w:tcPr>
            <w:tcW w:w="2260" w:type="dxa"/>
            <w:hideMark/>
          </w:tcPr>
          <w:p w14:paraId="1CAB6379"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Food Product</w:t>
            </w:r>
          </w:p>
        </w:tc>
        <w:tc>
          <w:tcPr>
            <w:tcW w:w="1134" w:type="dxa"/>
            <w:hideMark/>
          </w:tcPr>
          <w:p w14:paraId="7613E442"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Optimal Trial</w:t>
            </w:r>
          </w:p>
        </w:tc>
        <w:tc>
          <w:tcPr>
            <w:tcW w:w="3402" w:type="dxa"/>
            <w:hideMark/>
          </w:tcPr>
          <w:p w14:paraId="7428A6DE"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GDCF Incorporation Ratio</w:t>
            </w:r>
          </w:p>
        </w:tc>
        <w:tc>
          <w:tcPr>
            <w:tcW w:w="1650" w:type="dxa"/>
            <w:hideMark/>
          </w:tcPr>
          <w:p w14:paraId="56968C42"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Overall Acceptability (Out of 9)</w:t>
            </w:r>
          </w:p>
        </w:tc>
      </w:tr>
      <w:tr w:rsidR="002343F5" w:rsidRPr="002343F5" w14:paraId="704CCE35" w14:textId="77777777" w:rsidTr="00CD2789">
        <w:tc>
          <w:tcPr>
            <w:tcW w:w="570" w:type="dxa"/>
            <w:hideMark/>
          </w:tcPr>
          <w:p w14:paraId="66ED458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w:t>
            </w:r>
          </w:p>
        </w:tc>
        <w:tc>
          <w:tcPr>
            <w:tcW w:w="2260" w:type="dxa"/>
            <w:hideMark/>
          </w:tcPr>
          <w:p w14:paraId="379141E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Sweetened Bar</w:t>
            </w:r>
          </w:p>
        </w:tc>
        <w:tc>
          <w:tcPr>
            <w:tcW w:w="1134" w:type="dxa"/>
            <w:hideMark/>
          </w:tcPr>
          <w:p w14:paraId="5A9A3067"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683FD86D" w14:textId="0859EF1C"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50:50 (</w:t>
            </w:r>
            <w:r w:rsidR="00CD2789" w:rsidRPr="002343F5">
              <w:rPr>
                <w:rFonts w:ascii="Times New Roman" w:eastAsia="Times New Roman" w:hAnsi="Times New Roman" w:cs="Times New Roman"/>
                <w:kern w:val="0"/>
                <w:sz w:val="24"/>
                <w:szCs w:val="24"/>
                <w:lang w:eastAsia="en-IN" w:bidi="hi-IN"/>
                <w14:ligatures w14:val="none"/>
              </w:rPr>
              <w:t>Jaggery:</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745EB4D9"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6.9</w:t>
            </w:r>
          </w:p>
        </w:tc>
      </w:tr>
      <w:tr w:rsidR="002343F5" w:rsidRPr="002343F5" w14:paraId="0E5F5D0E" w14:textId="77777777" w:rsidTr="00CD2789">
        <w:tc>
          <w:tcPr>
            <w:tcW w:w="570" w:type="dxa"/>
            <w:hideMark/>
          </w:tcPr>
          <w:p w14:paraId="4D8FBE5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w:t>
            </w:r>
          </w:p>
        </w:tc>
        <w:tc>
          <w:tcPr>
            <w:tcW w:w="2260" w:type="dxa"/>
            <w:hideMark/>
          </w:tcPr>
          <w:p w14:paraId="1E84F50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Groundnut Chikki</w:t>
            </w:r>
          </w:p>
        </w:tc>
        <w:tc>
          <w:tcPr>
            <w:tcW w:w="1134" w:type="dxa"/>
            <w:hideMark/>
          </w:tcPr>
          <w:p w14:paraId="6DB8F1F2"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6B26BA09" w14:textId="38423F5F"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50:50 (</w:t>
            </w:r>
            <w:r w:rsidR="00CD2789" w:rsidRPr="002343F5">
              <w:rPr>
                <w:rFonts w:ascii="Times New Roman" w:eastAsia="Times New Roman" w:hAnsi="Times New Roman" w:cs="Times New Roman"/>
                <w:kern w:val="0"/>
                <w:sz w:val="24"/>
                <w:szCs w:val="24"/>
                <w:lang w:eastAsia="en-IN" w:bidi="hi-IN"/>
                <w14:ligatures w14:val="none"/>
              </w:rPr>
              <w:t>Groundnut:</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47BBE57A"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6.9</w:t>
            </w:r>
          </w:p>
        </w:tc>
      </w:tr>
      <w:tr w:rsidR="002343F5" w:rsidRPr="002343F5" w14:paraId="60FFDBEA" w14:textId="77777777" w:rsidTr="00CD2789">
        <w:tc>
          <w:tcPr>
            <w:tcW w:w="570" w:type="dxa"/>
            <w:hideMark/>
          </w:tcPr>
          <w:p w14:paraId="7B818C7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w:t>
            </w:r>
          </w:p>
        </w:tc>
        <w:tc>
          <w:tcPr>
            <w:tcW w:w="2260" w:type="dxa"/>
            <w:hideMark/>
          </w:tcPr>
          <w:p w14:paraId="33F7B6A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Sesame Chikki</w:t>
            </w:r>
          </w:p>
        </w:tc>
        <w:tc>
          <w:tcPr>
            <w:tcW w:w="1134" w:type="dxa"/>
            <w:hideMark/>
          </w:tcPr>
          <w:p w14:paraId="41263E3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732E9EBF" w14:textId="0FC43779"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50:50 (</w:t>
            </w:r>
            <w:r w:rsidR="00CD2789" w:rsidRPr="002343F5">
              <w:rPr>
                <w:rFonts w:ascii="Times New Roman" w:eastAsia="Times New Roman" w:hAnsi="Times New Roman" w:cs="Times New Roman"/>
                <w:kern w:val="0"/>
                <w:sz w:val="24"/>
                <w:szCs w:val="24"/>
                <w:lang w:eastAsia="en-IN" w:bidi="hi-IN"/>
                <w14:ligatures w14:val="none"/>
              </w:rPr>
              <w:t>Sesame:</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5E8CF780"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w:t>
            </w:r>
          </w:p>
        </w:tc>
      </w:tr>
      <w:tr w:rsidR="002343F5" w:rsidRPr="002343F5" w14:paraId="764CFE8D" w14:textId="77777777" w:rsidTr="00CD2789">
        <w:tc>
          <w:tcPr>
            <w:tcW w:w="570" w:type="dxa"/>
            <w:hideMark/>
          </w:tcPr>
          <w:p w14:paraId="52A487DC"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w:t>
            </w:r>
          </w:p>
        </w:tc>
        <w:tc>
          <w:tcPr>
            <w:tcW w:w="2260" w:type="dxa"/>
            <w:hideMark/>
          </w:tcPr>
          <w:p w14:paraId="0CFCD35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Crackers</w:t>
            </w:r>
          </w:p>
        </w:tc>
        <w:tc>
          <w:tcPr>
            <w:tcW w:w="1134" w:type="dxa"/>
            <w:hideMark/>
          </w:tcPr>
          <w:p w14:paraId="5A43C6C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T3</w:t>
            </w:r>
          </w:p>
        </w:tc>
        <w:tc>
          <w:tcPr>
            <w:tcW w:w="3402" w:type="dxa"/>
            <w:hideMark/>
          </w:tcPr>
          <w:p w14:paraId="752EBAC1" w14:textId="50343D03"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70:30 (</w:t>
            </w:r>
            <w:r w:rsidR="00CD2789" w:rsidRPr="002343F5">
              <w:rPr>
                <w:rFonts w:ascii="Times New Roman" w:eastAsia="Times New Roman" w:hAnsi="Times New Roman" w:cs="Times New Roman"/>
                <w:kern w:val="0"/>
                <w:sz w:val="24"/>
                <w:szCs w:val="24"/>
                <w:lang w:eastAsia="en-IN" w:bidi="hi-IN"/>
                <w14:ligatures w14:val="none"/>
              </w:rPr>
              <w:t>Maida:</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1CBF69DD"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7.4</w:t>
            </w:r>
          </w:p>
        </w:tc>
      </w:tr>
      <w:tr w:rsidR="002343F5" w:rsidRPr="002343F5" w14:paraId="25454C87" w14:textId="77777777" w:rsidTr="00CD2789">
        <w:tc>
          <w:tcPr>
            <w:tcW w:w="570" w:type="dxa"/>
            <w:hideMark/>
          </w:tcPr>
          <w:p w14:paraId="02CE5B1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w:t>
            </w:r>
          </w:p>
        </w:tc>
        <w:tc>
          <w:tcPr>
            <w:tcW w:w="2260" w:type="dxa"/>
            <w:hideMark/>
          </w:tcPr>
          <w:p w14:paraId="418847C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Groundnut Chutney</w:t>
            </w:r>
          </w:p>
        </w:tc>
        <w:tc>
          <w:tcPr>
            <w:tcW w:w="1134" w:type="dxa"/>
            <w:hideMark/>
          </w:tcPr>
          <w:p w14:paraId="2435BA3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3C36A20F" w14:textId="766DF0B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50:50 (</w:t>
            </w:r>
            <w:r w:rsidR="00CD2789" w:rsidRPr="002343F5">
              <w:rPr>
                <w:rFonts w:ascii="Times New Roman" w:eastAsia="Times New Roman" w:hAnsi="Times New Roman" w:cs="Times New Roman"/>
                <w:kern w:val="0"/>
                <w:sz w:val="24"/>
                <w:szCs w:val="24"/>
                <w:lang w:eastAsia="en-IN" w:bidi="hi-IN"/>
                <w14:ligatures w14:val="none"/>
              </w:rPr>
              <w:t>Groundnut:</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16F3E282"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8.3</w:t>
            </w:r>
          </w:p>
        </w:tc>
      </w:tr>
      <w:tr w:rsidR="002343F5" w:rsidRPr="002343F5" w14:paraId="43961397" w14:textId="77777777" w:rsidTr="00CD2789">
        <w:tc>
          <w:tcPr>
            <w:tcW w:w="570" w:type="dxa"/>
            <w:hideMark/>
          </w:tcPr>
          <w:p w14:paraId="6E958C7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w:t>
            </w:r>
          </w:p>
        </w:tc>
        <w:tc>
          <w:tcPr>
            <w:tcW w:w="2260" w:type="dxa"/>
            <w:hideMark/>
          </w:tcPr>
          <w:p w14:paraId="7A3A9E9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Mixed Chutney</w:t>
            </w:r>
          </w:p>
        </w:tc>
        <w:tc>
          <w:tcPr>
            <w:tcW w:w="1134" w:type="dxa"/>
            <w:hideMark/>
          </w:tcPr>
          <w:p w14:paraId="35E44175"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10AFFD8C" w14:textId="2D884C88"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 xml:space="preserve">50:50 (Mixed </w:t>
            </w:r>
            <w:r w:rsidR="00CD2789" w:rsidRPr="002343F5">
              <w:rPr>
                <w:rFonts w:ascii="Times New Roman" w:eastAsia="Times New Roman" w:hAnsi="Times New Roman" w:cs="Times New Roman"/>
                <w:kern w:val="0"/>
                <w:sz w:val="24"/>
                <w:szCs w:val="24"/>
                <w:lang w:eastAsia="en-IN" w:bidi="hi-IN"/>
                <w14:ligatures w14:val="none"/>
              </w:rPr>
              <w:t>DOC:</w:t>
            </w:r>
            <w:r w:rsidRPr="002343F5">
              <w:rPr>
                <w:rFonts w:ascii="Times New Roman" w:eastAsia="Times New Roman" w:hAnsi="Times New Roman" w:cs="Times New Roman"/>
                <w:kern w:val="0"/>
                <w:sz w:val="24"/>
                <w:szCs w:val="24"/>
                <w:lang w:eastAsia="en-IN" w:bidi="hi-IN"/>
                <w14:ligatures w14:val="none"/>
              </w:rPr>
              <w:t xml:space="preserve"> Groundnut)</w:t>
            </w:r>
          </w:p>
        </w:tc>
        <w:tc>
          <w:tcPr>
            <w:tcW w:w="1650" w:type="dxa"/>
            <w:hideMark/>
          </w:tcPr>
          <w:p w14:paraId="4A9EA7B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7.9</w:t>
            </w:r>
          </w:p>
        </w:tc>
      </w:tr>
      <w:tr w:rsidR="002343F5" w:rsidRPr="002343F5" w14:paraId="145B5FD3" w14:textId="77777777" w:rsidTr="00CD2789">
        <w:tc>
          <w:tcPr>
            <w:tcW w:w="570" w:type="dxa"/>
            <w:hideMark/>
          </w:tcPr>
          <w:p w14:paraId="6F7A737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w:t>
            </w:r>
          </w:p>
        </w:tc>
        <w:tc>
          <w:tcPr>
            <w:tcW w:w="2260" w:type="dxa"/>
            <w:hideMark/>
          </w:tcPr>
          <w:p w14:paraId="47ABFCA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Toffee</w:t>
            </w:r>
          </w:p>
        </w:tc>
        <w:tc>
          <w:tcPr>
            <w:tcW w:w="1134" w:type="dxa"/>
            <w:hideMark/>
          </w:tcPr>
          <w:p w14:paraId="2C09B3CC"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0B43540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100% GDCF</w:t>
            </w:r>
          </w:p>
        </w:tc>
        <w:tc>
          <w:tcPr>
            <w:tcW w:w="1650" w:type="dxa"/>
            <w:hideMark/>
          </w:tcPr>
          <w:p w14:paraId="30FA7B5D"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8.3</w:t>
            </w:r>
          </w:p>
        </w:tc>
      </w:tr>
      <w:tr w:rsidR="002343F5" w:rsidRPr="002343F5" w14:paraId="020F5CC0" w14:textId="77777777" w:rsidTr="00CD2789">
        <w:tc>
          <w:tcPr>
            <w:tcW w:w="570" w:type="dxa"/>
            <w:hideMark/>
          </w:tcPr>
          <w:p w14:paraId="1077EE9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w:t>
            </w:r>
          </w:p>
        </w:tc>
        <w:tc>
          <w:tcPr>
            <w:tcW w:w="2260" w:type="dxa"/>
            <w:hideMark/>
          </w:tcPr>
          <w:p w14:paraId="640978B0"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Cookies</w:t>
            </w:r>
          </w:p>
        </w:tc>
        <w:tc>
          <w:tcPr>
            <w:tcW w:w="1134" w:type="dxa"/>
            <w:hideMark/>
          </w:tcPr>
          <w:p w14:paraId="5A67E39C"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T3</w:t>
            </w:r>
          </w:p>
        </w:tc>
        <w:tc>
          <w:tcPr>
            <w:tcW w:w="3402" w:type="dxa"/>
            <w:hideMark/>
          </w:tcPr>
          <w:p w14:paraId="5E93B22F" w14:textId="77D3EB86"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70:30 (</w:t>
            </w:r>
            <w:r w:rsidR="00CD2789" w:rsidRPr="002343F5">
              <w:rPr>
                <w:rFonts w:ascii="Times New Roman" w:eastAsia="Times New Roman" w:hAnsi="Times New Roman" w:cs="Times New Roman"/>
                <w:kern w:val="0"/>
                <w:sz w:val="24"/>
                <w:szCs w:val="24"/>
                <w:lang w:eastAsia="en-IN" w:bidi="hi-IN"/>
                <w14:ligatures w14:val="none"/>
              </w:rPr>
              <w:t>Maida:</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63279F19"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8.2</w:t>
            </w:r>
          </w:p>
        </w:tc>
      </w:tr>
      <w:tr w:rsidR="002343F5" w:rsidRPr="002343F5" w14:paraId="6A07323D" w14:textId="77777777" w:rsidTr="00CD2789">
        <w:tc>
          <w:tcPr>
            <w:tcW w:w="570" w:type="dxa"/>
            <w:hideMark/>
          </w:tcPr>
          <w:p w14:paraId="2265DCFC"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9</w:t>
            </w:r>
          </w:p>
        </w:tc>
        <w:tc>
          <w:tcPr>
            <w:tcW w:w="2260" w:type="dxa"/>
            <w:hideMark/>
          </w:tcPr>
          <w:p w14:paraId="38DB81F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Cup Cake</w:t>
            </w:r>
          </w:p>
        </w:tc>
        <w:tc>
          <w:tcPr>
            <w:tcW w:w="1134" w:type="dxa"/>
            <w:hideMark/>
          </w:tcPr>
          <w:p w14:paraId="5815F071"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T3</w:t>
            </w:r>
          </w:p>
        </w:tc>
        <w:tc>
          <w:tcPr>
            <w:tcW w:w="3402" w:type="dxa"/>
            <w:hideMark/>
          </w:tcPr>
          <w:p w14:paraId="5CB607B9" w14:textId="3BB1D202"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70:30 (</w:t>
            </w:r>
            <w:r w:rsidR="00CD2789" w:rsidRPr="002343F5">
              <w:rPr>
                <w:rFonts w:ascii="Times New Roman" w:eastAsia="Times New Roman" w:hAnsi="Times New Roman" w:cs="Times New Roman"/>
                <w:kern w:val="0"/>
                <w:sz w:val="24"/>
                <w:szCs w:val="24"/>
                <w:lang w:eastAsia="en-IN" w:bidi="hi-IN"/>
                <w14:ligatures w14:val="none"/>
              </w:rPr>
              <w:t>Maida:</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4E533AE5"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8.8</w:t>
            </w:r>
          </w:p>
        </w:tc>
      </w:tr>
      <w:tr w:rsidR="002343F5" w:rsidRPr="002343F5" w14:paraId="419A67C9" w14:textId="77777777" w:rsidTr="00CD2789">
        <w:tc>
          <w:tcPr>
            <w:tcW w:w="570" w:type="dxa"/>
            <w:hideMark/>
          </w:tcPr>
          <w:p w14:paraId="311F4034"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w:t>
            </w:r>
          </w:p>
        </w:tc>
        <w:tc>
          <w:tcPr>
            <w:tcW w:w="2260" w:type="dxa"/>
            <w:hideMark/>
          </w:tcPr>
          <w:p w14:paraId="16EECFE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Extruded Snacks</w:t>
            </w:r>
          </w:p>
        </w:tc>
        <w:tc>
          <w:tcPr>
            <w:tcW w:w="1134" w:type="dxa"/>
            <w:hideMark/>
          </w:tcPr>
          <w:p w14:paraId="62AA8F8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44523518" w14:textId="35A5AE53"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 xml:space="preserve">70:30 (Dry </w:t>
            </w:r>
            <w:r w:rsidR="00CD2789" w:rsidRPr="002343F5">
              <w:rPr>
                <w:rFonts w:ascii="Times New Roman" w:eastAsia="Times New Roman" w:hAnsi="Times New Roman" w:cs="Times New Roman"/>
                <w:kern w:val="0"/>
                <w:sz w:val="24"/>
                <w:szCs w:val="24"/>
                <w:lang w:eastAsia="en-IN" w:bidi="hi-IN"/>
                <w14:ligatures w14:val="none"/>
              </w:rPr>
              <w:t>ingredients:</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20CBB2E3"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8.8</w:t>
            </w:r>
          </w:p>
        </w:tc>
      </w:tr>
      <w:tr w:rsidR="002343F5" w:rsidRPr="002343F5" w14:paraId="7201F4D3" w14:textId="77777777" w:rsidTr="00CD2789">
        <w:tc>
          <w:tcPr>
            <w:tcW w:w="570" w:type="dxa"/>
            <w:hideMark/>
          </w:tcPr>
          <w:p w14:paraId="5B8C622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11</w:t>
            </w:r>
          </w:p>
        </w:tc>
        <w:tc>
          <w:tcPr>
            <w:tcW w:w="2260" w:type="dxa"/>
            <w:hideMark/>
          </w:tcPr>
          <w:p w14:paraId="339DA39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Chocolate Balls</w:t>
            </w:r>
          </w:p>
        </w:tc>
        <w:tc>
          <w:tcPr>
            <w:tcW w:w="1134" w:type="dxa"/>
            <w:hideMark/>
          </w:tcPr>
          <w:p w14:paraId="4198DD20"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2067DA3C" w14:textId="764E2A3F"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70:30 (</w:t>
            </w:r>
            <w:r w:rsidR="00CD2789" w:rsidRPr="002343F5">
              <w:rPr>
                <w:rFonts w:ascii="Times New Roman" w:eastAsia="Times New Roman" w:hAnsi="Times New Roman" w:cs="Times New Roman"/>
                <w:kern w:val="0"/>
                <w:sz w:val="24"/>
                <w:szCs w:val="24"/>
                <w:lang w:eastAsia="en-IN" w:bidi="hi-IN"/>
                <w14:ligatures w14:val="none"/>
              </w:rPr>
              <w:t>Groundnut:</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4B2BFFD2"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7.3</w:t>
            </w:r>
          </w:p>
        </w:tc>
      </w:tr>
    </w:tbl>
    <w:p w14:paraId="47E4260D" w14:textId="77777777" w:rsidR="002343F5" w:rsidRPr="00282FA5" w:rsidRDefault="002343F5" w:rsidP="00282FA5">
      <w:pPr>
        <w:pStyle w:val="NormalWeb"/>
        <w:jc w:val="both"/>
      </w:pPr>
    </w:p>
    <w:p w14:paraId="649F08D4" w14:textId="77777777" w:rsidR="00282FA5" w:rsidRPr="00282FA5" w:rsidRDefault="00282FA5" w:rsidP="00282FA5">
      <w:pPr>
        <w:pStyle w:val="NormalWeb"/>
        <w:numPr>
          <w:ilvl w:val="0"/>
          <w:numId w:val="1"/>
        </w:numPr>
        <w:jc w:val="both"/>
      </w:pPr>
      <w:r w:rsidRPr="00282FA5">
        <w:rPr>
          <w:b/>
          <w:bCs/>
        </w:rPr>
        <w:t>Traditional Sweets and Chikkis:</w:t>
      </w:r>
      <w:r w:rsidRPr="00282FA5">
        <w:t xml:space="preserve"> For the sweetened bars, groundnut chikki, and sesame chikki, the formulations incorporating 50% GDCF (Trial T2) achieved the highest overall acceptability ratings from the sensory panel. Specifically, a 50% incorporation in chikki was favored over a 30% incorporation because it significantly improved the texture of the final product. It was observed, however, that GDCF addition can impart hardness to the product over the storage period; this was successfully mitigated through the addition of honey and the use of specific packaging.</w:t>
      </w:r>
    </w:p>
    <w:p w14:paraId="44229CCF" w14:textId="30EB9B19" w:rsidR="00282FA5" w:rsidRPr="00282FA5" w:rsidRDefault="00282FA5" w:rsidP="00282FA5">
      <w:pPr>
        <w:pStyle w:val="NormalWeb"/>
        <w:numPr>
          <w:ilvl w:val="0"/>
          <w:numId w:val="1"/>
        </w:numPr>
        <w:jc w:val="both"/>
      </w:pPr>
      <w:r w:rsidRPr="00282FA5">
        <w:rPr>
          <w:b/>
          <w:bCs/>
        </w:rPr>
        <w:t>Bakery and Extruded Products:</w:t>
      </w:r>
      <w:r w:rsidRPr="00282FA5">
        <w:t xml:space="preserve"> In contrast to the sweets, bakery items (crackers, cookies, and cupcakes) and extruded snacks exhibited optimal sensory acceptability at a lower GDCF incorporation rate of 30%. Increasing the proportion of GDCF beyond 30% in crackers introduced bitterness, which consequently reduced the overall acceptability of the product. Similarly, a 30% incorporation was deemed optimal for chocolate balls, as higher quantities of GDCF contributed to undesirable hardness</w:t>
      </w:r>
      <w:r w:rsidR="00511680">
        <w:t xml:space="preserve"> (</w:t>
      </w:r>
      <w:r w:rsidR="00511680" w:rsidRPr="00511680">
        <w:t>Warra &amp; Prasad, 2024)</w:t>
      </w:r>
      <w:r w:rsidR="00511680">
        <w:t>.</w:t>
      </w:r>
    </w:p>
    <w:p w14:paraId="7EE68B56" w14:textId="6BEAAC24" w:rsidR="00282FA5" w:rsidRPr="00282FA5" w:rsidRDefault="00282FA5" w:rsidP="00282FA5">
      <w:pPr>
        <w:pStyle w:val="NormalWeb"/>
        <w:numPr>
          <w:ilvl w:val="0"/>
          <w:numId w:val="1"/>
        </w:numPr>
        <w:jc w:val="both"/>
      </w:pPr>
      <w:r w:rsidRPr="00282FA5">
        <w:rPr>
          <w:b/>
          <w:bCs/>
        </w:rPr>
        <w:t>Chutneys and Confectioneries:</w:t>
      </w:r>
      <w:r w:rsidRPr="00282FA5">
        <w:t xml:space="preserve"> The groundnut chutney achieved its highest rating with a 50:50 ratio of GDCF to </w:t>
      </w:r>
      <w:r w:rsidR="00AB793B" w:rsidRPr="00282FA5">
        <w:t>groundnut,</w:t>
      </w:r>
      <w:r w:rsidRPr="00282FA5">
        <w:t xml:space="preserve"> offering a preferred, lower-fat alternative for meals. Notably, replacing pure GDCF with a mixed deoiled cake flour (groundnut, sesame, and coconut) in the mixed chutney further increased acceptability by imparting a highly specific and desirable </w:t>
      </w:r>
      <w:r w:rsidR="00CD2789" w:rsidRPr="00282FA5">
        <w:t>flavour</w:t>
      </w:r>
      <w:r w:rsidRPr="00282FA5">
        <w:t xml:space="preserve"> profile. In the development of toffee, utilizing 100% GDCF in place of standard groundnut flour enhanced the texture and provided a highly acceptable hard and tangy </w:t>
      </w:r>
      <w:r w:rsidR="00CD2789" w:rsidRPr="00282FA5">
        <w:t>flavour</w:t>
      </w:r>
      <w:r w:rsidRPr="00282FA5">
        <w:t>.</w:t>
      </w:r>
    </w:p>
    <w:p w14:paraId="6D7C4FC9" w14:textId="77777777" w:rsidR="00282FA5" w:rsidRDefault="00282FA5" w:rsidP="00282FA5">
      <w:pPr>
        <w:pStyle w:val="NormalWeb"/>
        <w:jc w:val="both"/>
      </w:pPr>
      <w:r w:rsidRPr="00282FA5">
        <w:rPr>
          <w:b/>
          <w:bCs/>
        </w:rPr>
        <w:t>3.2 Economic Impact and Value Addition</w:t>
      </w:r>
      <w:r w:rsidRPr="00282FA5">
        <w:t xml:space="preserve"> A critical component of this study was assessing the economic viability of utilizing agricultural byproducts. The extensive economic analysis revealed that the incorporation of GDCF not only added significant market value but also actively reduced the overall cost of production across the various food products.</w:t>
      </w:r>
    </w:p>
    <w:p w14:paraId="37A49A71" w14:textId="501D1822" w:rsidR="002343F5" w:rsidRDefault="002343F5" w:rsidP="00282FA5">
      <w:pPr>
        <w:pStyle w:val="NormalWeb"/>
        <w:jc w:val="both"/>
      </w:pPr>
      <w:r w:rsidRPr="00CD2789">
        <w:rPr>
          <w:b/>
          <w:bCs/>
        </w:rPr>
        <w:t xml:space="preserve">Table </w:t>
      </w:r>
      <w:r w:rsidR="00EE5A2A" w:rsidRPr="00CD2789">
        <w:rPr>
          <w:b/>
          <w:bCs/>
        </w:rPr>
        <w:t>4</w:t>
      </w:r>
      <w:r w:rsidRPr="00CD2789">
        <w:rPr>
          <w:b/>
          <w:bCs/>
        </w:rPr>
        <w:t>:</w:t>
      </w:r>
      <w:r>
        <w:t xml:space="preserve"> Comprehensive Economic and Value-Addition Analysis</w:t>
      </w:r>
    </w:p>
    <w:tbl>
      <w:tblPr>
        <w:tblStyle w:val="TableGrid"/>
        <w:tblW w:w="0" w:type="auto"/>
        <w:tblLook w:val="04A0" w:firstRow="1" w:lastRow="0" w:firstColumn="1" w:lastColumn="0" w:noHBand="0" w:noVBand="1"/>
      </w:tblPr>
      <w:tblGrid>
        <w:gridCol w:w="614"/>
        <w:gridCol w:w="1361"/>
        <w:gridCol w:w="1533"/>
        <w:gridCol w:w="1905"/>
        <w:gridCol w:w="1134"/>
        <w:gridCol w:w="1066"/>
        <w:gridCol w:w="1403"/>
      </w:tblGrid>
      <w:tr w:rsidR="002343F5" w:rsidRPr="002343F5" w14:paraId="36A2425C" w14:textId="77777777" w:rsidTr="002343F5">
        <w:tc>
          <w:tcPr>
            <w:tcW w:w="0" w:type="auto"/>
            <w:hideMark/>
          </w:tcPr>
          <w:p w14:paraId="1AFF086A"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Sr. No.</w:t>
            </w:r>
          </w:p>
        </w:tc>
        <w:tc>
          <w:tcPr>
            <w:tcW w:w="0" w:type="auto"/>
            <w:hideMark/>
          </w:tcPr>
          <w:p w14:paraId="44F2974F"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Food Product</w:t>
            </w:r>
          </w:p>
        </w:tc>
        <w:tc>
          <w:tcPr>
            <w:tcW w:w="0" w:type="auto"/>
            <w:hideMark/>
          </w:tcPr>
          <w:p w14:paraId="29A39282"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Quantity Prepared from 1 kg DOC (g)</w:t>
            </w:r>
          </w:p>
        </w:tc>
        <w:tc>
          <w:tcPr>
            <w:tcW w:w="0" w:type="auto"/>
            <w:hideMark/>
          </w:tcPr>
          <w:p w14:paraId="033852C8"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Manufacturing Cost (Rs.)</w:t>
            </w:r>
          </w:p>
        </w:tc>
        <w:tc>
          <w:tcPr>
            <w:tcW w:w="0" w:type="auto"/>
            <w:hideMark/>
          </w:tcPr>
          <w:p w14:paraId="22CC760F"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Market Value (Rs.)</w:t>
            </w:r>
          </w:p>
        </w:tc>
        <w:tc>
          <w:tcPr>
            <w:tcW w:w="0" w:type="auto"/>
            <w:hideMark/>
          </w:tcPr>
          <w:p w14:paraId="18D9E828"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Net Benefit (Rs.)</w:t>
            </w:r>
          </w:p>
        </w:tc>
        <w:tc>
          <w:tcPr>
            <w:tcW w:w="0" w:type="auto"/>
            <w:hideMark/>
          </w:tcPr>
          <w:p w14:paraId="7AAC14AE"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Over Base Value (% Value Added)</w:t>
            </w:r>
          </w:p>
        </w:tc>
      </w:tr>
      <w:tr w:rsidR="002343F5" w:rsidRPr="002343F5" w14:paraId="55E64ABE" w14:textId="77777777" w:rsidTr="002343F5">
        <w:tc>
          <w:tcPr>
            <w:tcW w:w="0" w:type="auto"/>
            <w:hideMark/>
          </w:tcPr>
          <w:p w14:paraId="09D893AC"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w:t>
            </w:r>
          </w:p>
        </w:tc>
        <w:tc>
          <w:tcPr>
            <w:tcW w:w="0" w:type="auto"/>
            <w:hideMark/>
          </w:tcPr>
          <w:p w14:paraId="54A5F59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Sweetened Bar</w:t>
            </w:r>
          </w:p>
        </w:tc>
        <w:tc>
          <w:tcPr>
            <w:tcW w:w="0" w:type="auto"/>
            <w:hideMark/>
          </w:tcPr>
          <w:p w14:paraId="7DCA8B7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2500</w:t>
            </w:r>
          </w:p>
        </w:tc>
        <w:tc>
          <w:tcPr>
            <w:tcW w:w="0" w:type="auto"/>
            <w:hideMark/>
          </w:tcPr>
          <w:p w14:paraId="5E558BF4"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549.5</w:t>
            </w:r>
          </w:p>
        </w:tc>
        <w:tc>
          <w:tcPr>
            <w:tcW w:w="0" w:type="auto"/>
            <w:hideMark/>
          </w:tcPr>
          <w:p w14:paraId="12E6F82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1000</w:t>
            </w:r>
          </w:p>
        </w:tc>
        <w:tc>
          <w:tcPr>
            <w:tcW w:w="0" w:type="auto"/>
            <w:hideMark/>
          </w:tcPr>
          <w:p w14:paraId="41CB4C0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450.5</w:t>
            </w:r>
          </w:p>
        </w:tc>
        <w:tc>
          <w:tcPr>
            <w:tcW w:w="0" w:type="auto"/>
            <w:hideMark/>
          </w:tcPr>
          <w:p w14:paraId="2F2FC00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1187.1%</w:t>
            </w:r>
          </w:p>
        </w:tc>
      </w:tr>
      <w:tr w:rsidR="002343F5" w:rsidRPr="002343F5" w14:paraId="738CCB1F" w14:textId="77777777" w:rsidTr="002343F5">
        <w:tc>
          <w:tcPr>
            <w:tcW w:w="0" w:type="auto"/>
            <w:hideMark/>
          </w:tcPr>
          <w:p w14:paraId="7ECE4D6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w:t>
            </w:r>
          </w:p>
        </w:tc>
        <w:tc>
          <w:tcPr>
            <w:tcW w:w="0" w:type="auto"/>
            <w:hideMark/>
          </w:tcPr>
          <w:p w14:paraId="4B7DA98A"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Groundnut Chikki</w:t>
            </w:r>
          </w:p>
        </w:tc>
        <w:tc>
          <w:tcPr>
            <w:tcW w:w="0" w:type="auto"/>
            <w:hideMark/>
          </w:tcPr>
          <w:p w14:paraId="2EDDE3A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4300</w:t>
            </w:r>
          </w:p>
        </w:tc>
        <w:tc>
          <w:tcPr>
            <w:tcW w:w="0" w:type="auto"/>
            <w:hideMark/>
          </w:tcPr>
          <w:p w14:paraId="11746E2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662.2</w:t>
            </w:r>
          </w:p>
        </w:tc>
        <w:tc>
          <w:tcPr>
            <w:tcW w:w="0" w:type="auto"/>
            <w:hideMark/>
          </w:tcPr>
          <w:p w14:paraId="3AB326F0"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1720</w:t>
            </w:r>
          </w:p>
        </w:tc>
        <w:tc>
          <w:tcPr>
            <w:tcW w:w="0" w:type="auto"/>
            <w:hideMark/>
          </w:tcPr>
          <w:p w14:paraId="05E98B5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1057.8</w:t>
            </w:r>
          </w:p>
        </w:tc>
        <w:tc>
          <w:tcPr>
            <w:tcW w:w="0" w:type="auto"/>
            <w:hideMark/>
          </w:tcPr>
          <w:p w14:paraId="6B92A33A"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2922.2%</w:t>
            </w:r>
          </w:p>
        </w:tc>
      </w:tr>
      <w:tr w:rsidR="002343F5" w:rsidRPr="002343F5" w14:paraId="0C6B1614" w14:textId="77777777" w:rsidTr="002343F5">
        <w:tc>
          <w:tcPr>
            <w:tcW w:w="0" w:type="auto"/>
            <w:hideMark/>
          </w:tcPr>
          <w:p w14:paraId="7B59698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w:t>
            </w:r>
          </w:p>
        </w:tc>
        <w:tc>
          <w:tcPr>
            <w:tcW w:w="0" w:type="auto"/>
            <w:hideMark/>
          </w:tcPr>
          <w:p w14:paraId="3033722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Sesame Chikki</w:t>
            </w:r>
          </w:p>
        </w:tc>
        <w:tc>
          <w:tcPr>
            <w:tcW w:w="0" w:type="auto"/>
            <w:hideMark/>
          </w:tcPr>
          <w:p w14:paraId="40B049D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4300</w:t>
            </w:r>
          </w:p>
        </w:tc>
        <w:tc>
          <w:tcPr>
            <w:tcW w:w="0" w:type="auto"/>
            <w:hideMark/>
          </w:tcPr>
          <w:p w14:paraId="460CC17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741.8</w:t>
            </w:r>
          </w:p>
        </w:tc>
        <w:tc>
          <w:tcPr>
            <w:tcW w:w="0" w:type="auto"/>
            <w:hideMark/>
          </w:tcPr>
          <w:p w14:paraId="7267240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1720</w:t>
            </w:r>
          </w:p>
        </w:tc>
        <w:tc>
          <w:tcPr>
            <w:tcW w:w="0" w:type="auto"/>
            <w:hideMark/>
          </w:tcPr>
          <w:p w14:paraId="79DE486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978.2</w:t>
            </w:r>
          </w:p>
        </w:tc>
        <w:tc>
          <w:tcPr>
            <w:tcW w:w="0" w:type="auto"/>
            <w:hideMark/>
          </w:tcPr>
          <w:p w14:paraId="5F8BACA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2694.8%</w:t>
            </w:r>
          </w:p>
        </w:tc>
      </w:tr>
      <w:tr w:rsidR="002343F5" w:rsidRPr="002343F5" w14:paraId="3F36F5E0" w14:textId="77777777" w:rsidTr="002343F5">
        <w:tc>
          <w:tcPr>
            <w:tcW w:w="0" w:type="auto"/>
            <w:hideMark/>
          </w:tcPr>
          <w:p w14:paraId="033AB27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w:t>
            </w:r>
          </w:p>
        </w:tc>
        <w:tc>
          <w:tcPr>
            <w:tcW w:w="0" w:type="auto"/>
            <w:hideMark/>
          </w:tcPr>
          <w:p w14:paraId="7DDD57B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Crackers</w:t>
            </w:r>
          </w:p>
        </w:tc>
        <w:tc>
          <w:tcPr>
            <w:tcW w:w="0" w:type="auto"/>
            <w:hideMark/>
          </w:tcPr>
          <w:p w14:paraId="2F7B1B8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3060</w:t>
            </w:r>
          </w:p>
        </w:tc>
        <w:tc>
          <w:tcPr>
            <w:tcW w:w="0" w:type="auto"/>
            <w:hideMark/>
          </w:tcPr>
          <w:p w14:paraId="20DC6B0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376</w:t>
            </w:r>
          </w:p>
        </w:tc>
        <w:tc>
          <w:tcPr>
            <w:tcW w:w="0" w:type="auto"/>
            <w:hideMark/>
          </w:tcPr>
          <w:p w14:paraId="4303BD7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765</w:t>
            </w:r>
          </w:p>
        </w:tc>
        <w:tc>
          <w:tcPr>
            <w:tcW w:w="0" w:type="auto"/>
            <w:hideMark/>
          </w:tcPr>
          <w:p w14:paraId="01888614"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389</w:t>
            </w:r>
          </w:p>
        </w:tc>
        <w:tc>
          <w:tcPr>
            <w:tcW w:w="0" w:type="auto"/>
            <w:hideMark/>
          </w:tcPr>
          <w:p w14:paraId="6D8C6CC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1011.4%</w:t>
            </w:r>
          </w:p>
        </w:tc>
      </w:tr>
      <w:tr w:rsidR="002343F5" w:rsidRPr="002343F5" w14:paraId="097DC413" w14:textId="77777777" w:rsidTr="002343F5">
        <w:tc>
          <w:tcPr>
            <w:tcW w:w="0" w:type="auto"/>
            <w:hideMark/>
          </w:tcPr>
          <w:p w14:paraId="3A836C1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w:t>
            </w:r>
          </w:p>
        </w:tc>
        <w:tc>
          <w:tcPr>
            <w:tcW w:w="0" w:type="auto"/>
            <w:hideMark/>
          </w:tcPr>
          <w:p w14:paraId="5ED58BE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Groundnut Chutney</w:t>
            </w:r>
          </w:p>
        </w:tc>
        <w:tc>
          <w:tcPr>
            <w:tcW w:w="0" w:type="auto"/>
            <w:hideMark/>
          </w:tcPr>
          <w:p w14:paraId="41654B4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2666.6</w:t>
            </w:r>
          </w:p>
        </w:tc>
        <w:tc>
          <w:tcPr>
            <w:tcW w:w="0" w:type="auto"/>
            <w:hideMark/>
          </w:tcPr>
          <w:p w14:paraId="6605B044"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176</w:t>
            </w:r>
          </w:p>
        </w:tc>
        <w:tc>
          <w:tcPr>
            <w:tcW w:w="0" w:type="auto"/>
            <w:hideMark/>
          </w:tcPr>
          <w:p w14:paraId="034819D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798</w:t>
            </w:r>
          </w:p>
        </w:tc>
        <w:tc>
          <w:tcPr>
            <w:tcW w:w="0" w:type="auto"/>
            <w:hideMark/>
          </w:tcPr>
          <w:p w14:paraId="0015021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622</w:t>
            </w:r>
          </w:p>
        </w:tc>
        <w:tc>
          <w:tcPr>
            <w:tcW w:w="0" w:type="auto"/>
            <w:hideMark/>
          </w:tcPr>
          <w:p w14:paraId="40FEC94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1677.1%</w:t>
            </w:r>
          </w:p>
        </w:tc>
      </w:tr>
      <w:tr w:rsidR="002343F5" w:rsidRPr="002343F5" w14:paraId="60C253F1" w14:textId="77777777" w:rsidTr="002343F5">
        <w:tc>
          <w:tcPr>
            <w:tcW w:w="0" w:type="auto"/>
            <w:hideMark/>
          </w:tcPr>
          <w:p w14:paraId="38D7B06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w:t>
            </w:r>
          </w:p>
        </w:tc>
        <w:tc>
          <w:tcPr>
            <w:tcW w:w="0" w:type="auto"/>
            <w:hideMark/>
          </w:tcPr>
          <w:p w14:paraId="4597D67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Mixed Chutney</w:t>
            </w:r>
          </w:p>
        </w:tc>
        <w:tc>
          <w:tcPr>
            <w:tcW w:w="0" w:type="auto"/>
            <w:hideMark/>
          </w:tcPr>
          <w:p w14:paraId="6D0B1B5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2666.6</w:t>
            </w:r>
          </w:p>
        </w:tc>
        <w:tc>
          <w:tcPr>
            <w:tcW w:w="0" w:type="auto"/>
            <w:hideMark/>
          </w:tcPr>
          <w:p w14:paraId="5E240A4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176</w:t>
            </w:r>
          </w:p>
        </w:tc>
        <w:tc>
          <w:tcPr>
            <w:tcW w:w="0" w:type="auto"/>
            <w:hideMark/>
          </w:tcPr>
          <w:p w14:paraId="27AC335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910</w:t>
            </w:r>
          </w:p>
        </w:tc>
        <w:tc>
          <w:tcPr>
            <w:tcW w:w="0" w:type="auto"/>
            <w:hideMark/>
          </w:tcPr>
          <w:p w14:paraId="143B7F9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734</w:t>
            </w:r>
          </w:p>
        </w:tc>
        <w:tc>
          <w:tcPr>
            <w:tcW w:w="0" w:type="auto"/>
            <w:hideMark/>
          </w:tcPr>
          <w:p w14:paraId="499B2AB6"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1997.1%</w:t>
            </w:r>
          </w:p>
        </w:tc>
      </w:tr>
      <w:tr w:rsidR="002343F5" w:rsidRPr="002343F5" w14:paraId="38423B50" w14:textId="77777777" w:rsidTr="002343F5">
        <w:tc>
          <w:tcPr>
            <w:tcW w:w="0" w:type="auto"/>
            <w:hideMark/>
          </w:tcPr>
          <w:p w14:paraId="1A1B3DD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w:t>
            </w:r>
          </w:p>
        </w:tc>
        <w:tc>
          <w:tcPr>
            <w:tcW w:w="0" w:type="auto"/>
            <w:hideMark/>
          </w:tcPr>
          <w:p w14:paraId="2220FDA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Toffee</w:t>
            </w:r>
          </w:p>
        </w:tc>
        <w:tc>
          <w:tcPr>
            <w:tcW w:w="0" w:type="auto"/>
            <w:hideMark/>
          </w:tcPr>
          <w:p w14:paraId="66B0F77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2640</w:t>
            </w:r>
          </w:p>
        </w:tc>
        <w:tc>
          <w:tcPr>
            <w:tcW w:w="0" w:type="auto"/>
            <w:hideMark/>
          </w:tcPr>
          <w:p w14:paraId="2E1288B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1072.4</w:t>
            </w:r>
          </w:p>
        </w:tc>
        <w:tc>
          <w:tcPr>
            <w:tcW w:w="0" w:type="auto"/>
            <w:hideMark/>
          </w:tcPr>
          <w:p w14:paraId="1813B15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1267.2</w:t>
            </w:r>
          </w:p>
        </w:tc>
        <w:tc>
          <w:tcPr>
            <w:tcW w:w="0" w:type="auto"/>
            <w:hideMark/>
          </w:tcPr>
          <w:p w14:paraId="46864C4A"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194.8</w:t>
            </w:r>
          </w:p>
        </w:tc>
        <w:tc>
          <w:tcPr>
            <w:tcW w:w="0" w:type="auto"/>
            <w:hideMark/>
          </w:tcPr>
          <w:p w14:paraId="292980E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456.5%</w:t>
            </w:r>
          </w:p>
        </w:tc>
      </w:tr>
      <w:tr w:rsidR="002343F5" w:rsidRPr="002343F5" w14:paraId="074719CA" w14:textId="77777777" w:rsidTr="002343F5">
        <w:tc>
          <w:tcPr>
            <w:tcW w:w="0" w:type="auto"/>
            <w:hideMark/>
          </w:tcPr>
          <w:p w14:paraId="5FEA446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w:t>
            </w:r>
          </w:p>
        </w:tc>
        <w:tc>
          <w:tcPr>
            <w:tcW w:w="0" w:type="auto"/>
            <w:hideMark/>
          </w:tcPr>
          <w:p w14:paraId="394F032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Cookies</w:t>
            </w:r>
          </w:p>
        </w:tc>
        <w:tc>
          <w:tcPr>
            <w:tcW w:w="0" w:type="auto"/>
            <w:hideMark/>
          </w:tcPr>
          <w:p w14:paraId="2739B46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7333.3</w:t>
            </w:r>
          </w:p>
        </w:tc>
        <w:tc>
          <w:tcPr>
            <w:tcW w:w="0" w:type="auto"/>
            <w:hideMark/>
          </w:tcPr>
          <w:p w14:paraId="6BCBCD0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1176</w:t>
            </w:r>
          </w:p>
        </w:tc>
        <w:tc>
          <w:tcPr>
            <w:tcW w:w="0" w:type="auto"/>
            <w:hideMark/>
          </w:tcPr>
          <w:p w14:paraId="04867DE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2920</w:t>
            </w:r>
          </w:p>
        </w:tc>
        <w:tc>
          <w:tcPr>
            <w:tcW w:w="0" w:type="auto"/>
            <w:hideMark/>
          </w:tcPr>
          <w:p w14:paraId="369915C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1744</w:t>
            </w:r>
          </w:p>
        </w:tc>
        <w:tc>
          <w:tcPr>
            <w:tcW w:w="0" w:type="auto"/>
            <w:hideMark/>
          </w:tcPr>
          <w:p w14:paraId="29E66896"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4882.5%</w:t>
            </w:r>
          </w:p>
        </w:tc>
      </w:tr>
      <w:tr w:rsidR="002343F5" w:rsidRPr="002343F5" w14:paraId="5B7482D9" w14:textId="77777777" w:rsidTr="002343F5">
        <w:tc>
          <w:tcPr>
            <w:tcW w:w="0" w:type="auto"/>
            <w:hideMark/>
          </w:tcPr>
          <w:p w14:paraId="4DB4FEF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9</w:t>
            </w:r>
          </w:p>
        </w:tc>
        <w:tc>
          <w:tcPr>
            <w:tcW w:w="0" w:type="auto"/>
            <w:hideMark/>
          </w:tcPr>
          <w:p w14:paraId="33A57C5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Cup Cake</w:t>
            </w:r>
          </w:p>
        </w:tc>
        <w:tc>
          <w:tcPr>
            <w:tcW w:w="0" w:type="auto"/>
            <w:hideMark/>
          </w:tcPr>
          <w:p w14:paraId="6E9F8A5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6240</w:t>
            </w:r>
          </w:p>
        </w:tc>
        <w:tc>
          <w:tcPr>
            <w:tcW w:w="0" w:type="auto"/>
            <w:hideMark/>
          </w:tcPr>
          <w:p w14:paraId="798C088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1048</w:t>
            </w:r>
          </w:p>
        </w:tc>
        <w:tc>
          <w:tcPr>
            <w:tcW w:w="0" w:type="auto"/>
            <w:hideMark/>
          </w:tcPr>
          <w:p w14:paraId="0C30B8F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1248</w:t>
            </w:r>
          </w:p>
        </w:tc>
        <w:tc>
          <w:tcPr>
            <w:tcW w:w="0" w:type="auto"/>
            <w:hideMark/>
          </w:tcPr>
          <w:p w14:paraId="4434373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200</w:t>
            </w:r>
          </w:p>
        </w:tc>
        <w:tc>
          <w:tcPr>
            <w:tcW w:w="0" w:type="auto"/>
            <w:hideMark/>
          </w:tcPr>
          <w:p w14:paraId="22380DC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471.4%</w:t>
            </w:r>
          </w:p>
        </w:tc>
      </w:tr>
      <w:tr w:rsidR="002343F5" w:rsidRPr="002343F5" w14:paraId="5F1F295D" w14:textId="77777777" w:rsidTr="002343F5">
        <w:tc>
          <w:tcPr>
            <w:tcW w:w="0" w:type="auto"/>
            <w:hideMark/>
          </w:tcPr>
          <w:p w14:paraId="1FCCA19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lastRenderedPageBreak/>
              <w:t>10</w:t>
            </w:r>
          </w:p>
        </w:tc>
        <w:tc>
          <w:tcPr>
            <w:tcW w:w="0" w:type="auto"/>
            <w:hideMark/>
          </w:tcPr>
          <w:p w14:paraId="085FE0C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Extruded Snacks</w:t>
            </w:r>
          </w:p>
        </w:tc>
        <w:tc>
          <w:tcPr>
            <w:tcW w:w="0" w:type="auto"/>
            <w:hideMark/>
          </w:tcPr>
          <w:p w14:paraId="613EA0E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4166</w:t>
            </w:r>
          </w:p>
        </w:tc>
        <w:tc>
          <w:tcPr>
            <w:tcW w:w="0" w:type="auto"/>
            <w:hideMark/>
          </w:tcPr>
          <w:p w14:paraId="3AAFDF1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783</w:t>
            </w:r>
          </w:p>
        </w:tc>
        <w:tc>
          <w:tcPr>
            <w:tcW w:w="0" w:type="auto"/>
            <w:hideMark/>
          </w:tcPr>
          <w:p w14:paraId="080E440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1040</w:t>
            </w:r>
          </w:p>
        </w:tc>
        <w:tc>
          <w:tcPr>
            <w:tcW w:w="0" w:type="auto"/>
            <w:hideMark/>
          </w:tcPr>
          <w:p w14:paraId="2654B61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257</w:t>
            </w:r>
          </w:p>
        </w:tc>
        <w:tc>
          <w:tcPr>
            <w:tcW w:w="0" w:type="auto"/>
            <w:hideMark/>
          </w:tcPr>
          <w:p w14:paraId="1ADB036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724.2%</w:t>
            </w:r>
          </w:p>
        </w:tc>
      </w:tr>
      <w:tr w:rsidR="002343F5" w:rsidRPr="002343F5" w14:paraId="479A5740" w14:textId="77777777" w:rsidTr="002343F5">
        <w:tc>
          <w:tcPr>
            <w:tcW w:w="0" w:type="auto"/>
            <w:hideMark/>
          </w:tcPr>
          <w:p w14:paraId="4982BA8A"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11</w:t>
            </w:r>
          </w:p>
        </w:tc>
        <w:tc>
          <w:tcPr>
            <w:tcW w:w="0" w:type="auto"/>
            <w:hideMark/>
          </w:tcPr>
          <w:p w14:paraId="373B0D3C"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Chocolate Balls</w:t>
            </w:r>
          </w:p>
        </w:tc>
        <w:tc>
          <w:tcPr>
            <w:tcW w:w="0" w:type="auto"/>
            <w:hideMark/>
          </w:tcPr>
          <w:p w14:paraId="6F778D1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8600</w:t>
            </w:r>
          </w:p>
        </w:tc>
        <w:tc>
          <w:tcPr>
            <w:tcW w:w="0" w:type="auto"/>
            <w:hideMark/>
          </w:tcPr>
          <w:p w14:paraId="586D74F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1309.1</w:t>
            </w:r>
          </w:p>
        </w:tc>
        <w:tc>
          <w:tcPr>
            <w:tcW w:w="0" w:type="auto"/>
            <w:hideMark/>
          </w:tcPr>
          <w:p w14:paraId="7A2D031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2150</w:t>
            </w:r>
          </w:p>
        </w:tc>
        <w:tc>
          <w:tcPr>
            <w:tcW w:w="0" w:type="auto"/>
            <w:hideMark/>
          </w:tcPr>
          <w:p w14:paraId="2BDB8D20"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840.84</w:t>
            </w:r>
          </w:p>
        </w:tc>
        <w:tc>
          <w:tcPr>
            <w:tcW w:w="0" w:type="auto"/>
            <w:hideMark/>
          </w:tcPr>
          <w:p w14:paraId="20C1D87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2302.4%</w:t>
            </w:r>
          </w:p>
        </w:tc>
      </w:tr>
    </w:tbl>
    <w:p w14:paraId="129E2E9B" w14:textId="77777777" w:rsidR="002343F5" w:rsidRPr="00282FA5" w:rsidRDefault="002343F5" w:rsidP="00282FA5">
      <w:pPr>
        <w:pStyle w:val="NormalWeb"/>
        <w:jc w:val="both"/>
      </w:pPr>
    </w:p>
    <w:p w14:paraId="550DC170" w14:textId="426659B0" w:rsidR="00282FA5" w:rsidRDefault="00282FA5" w:rsidP="00282FA5">
      <w:pPr>
        <w:pStyle w:val="NormalWeb"/>
        <w:jc w:val="both"/>
      </w:pPr>
      <w:r w:rsidRPr="00282FA5">
        <w:t>The percentage of value added over the base value of the deoiled cake was exceptionally high across multiple categories. The most substantial value addition was observed in cookies at 4882.5</w:t>
      </w:r>
      <w:r w:rsidR="00CD2789" w:rsidRPr="00282FA5">
        <w:t>%,</w:t>
      </w:r>
      <w:r w:rsidRPr="00282FA5">
        <w:t xml:space="preserve"> followed by groundnut chikki at 2922.2</w:t>
      </w:r>
      <w:r w:rsidR="00CD2789" w:rsidRPr="00282FA5">
        <w:t>%,</w:t>
      </w:r>
      <w:r w:rsidRPr="00282FA5">
        <w:t xml:space="preserve"> sesame chikki at 2694.8</w:t>
      </w:r>
      <w:r w:rsidR="00CD2789" w:rsidRPr="00282FA5">
        <w:t>%,</w:t>
      </w:r>
      <w:r w:rsidRPr="00282FA5">
        <w:t xml:space="preserve"> and chocolate balls at 2302.4%. Even formulations with comparatively lower margins</w:t>
      </w:r>
      <w:r w:rsidR="00CD2789">
        <w:t xml:space="preserve"> </w:t>
      </w:r>
      <w:r w:rsidRPr="00282FA5">
        <w:t>such as extruded snacks (724.2%), cupcakes (471.42%</w:t>
      </w:r>
      <w:r w:rsidR="00CD2789" w:rsidRPr="00282FA5">
        <w:t>),</w:t>
      </w:r>
      <w:r w:rsidRPr="00282FA5">
        <w:t xml:space="preserve"> and toffees (456.57%) demonstrated remarkable economic feasibility.</w:t>
      </w:r>
    </w:p>
    <w:p w14:paraId="2C4D4F41" w14:textId="073365C3" w:rsidR="00612EE4" w:rsidRPr="000B38F7" w:rsidRDefault="00612EE4" w:rsidP="00612EE4">
      <w:pPr>
        <w:rPr>
          <w:rFonts w:ascii="Times New Roman" w:eastAsia="CIDFont+F3" w:hAnsi="Times New Roman" w:cs="Times New Roman"/>
          <w:sz w:val="24"/>
          <w:szCs w:val="24"/>
        </w:rPr>
      </w:pPr>
    </w:p>
    <w:p w14:paraId="2CE63ADE" w14:textId="67986569" w:rsidR="00612EE4" w:rsidRPr="000B38F7" w:rsidRDefault="00A14B59" w:rsidP="00612EE4">
      <w:pPr>
        <w:jc w:val="both"/>
        <w:rPr>
          <w:rFonts w:ascii="Times New Roman" w:hAnsi="Times New Roman" w:cs="Times New Roman"/>
          <w:b/>
          <w:bCs/>
          <w:color w:val="000000"/>
          <w:sz w:val="24"/>
          <w:szCs w:val="24"/>
          <w:shd w:val="clear" w:color="auto" w:fill="FFFFFF"/>
        </w:rPr>
      </w:pPr>
      <w:r>
        <w:rPr>
          <w:rFonts w:ascii="Times New Roman" w:hAnsi="Times New Roman" w:cs="Times New Roman"/>
          <w:b/>
          <w:bCs/>
          <w:noProof/>
          <w:color w:val="000000"/>
          <w:sz w:val="24"/>
          <w:szCs w:val="24"/>
        </w:rPr>
        <mc:AlternateContent>
          <mc:Choice Requires="wps">
            <w:drawing>
              <wp:anchor distT="0" distB="0" distL="114300" distR="114300" simplePos="0" relativeHeight="251662336" behindDoc="0" locked="0" layoutInCell="1" allowOverlap="1" wp14:anchorId="34302DD2" wp14:editId="2E508ACA">
                <wp:simplePos x="0" y="0"/>
                <wp:positionH relativeFrom="column">
                  <wp:posOffset>2944495</wp:posOffset>
                </wp:positionH>
                <wp:positionV relativeFrom="paragraph">
                  <wp:posOffset>1164590</wp:posOffset>
                </wp:positionV>
                <wp:extent cx="1348740" cy="395605"/>
                <wp:effectExtent l="6350" t="5715" r="6985" b="8255"/>
                <wp:wrapNone/>
                <wp:docPr id="1149557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95605"/>
                        </a:xfrm>
                        <a:prstGeom prst="rect">
                          <a:avLst/>
                        </a:prstGeom>
                        <a:solidFill>
                          <a:srgbClr val="FFFFFF"/>
                        </a:solidFill>
                        <a:ln w="9525">
                          <a:solidFill>
                            <a:schemeClr val="bg1">
                              <a:lumMod val="100000"/>
                              <a:lumOff val="0"/>
                            </a:schemeClr>
                          </a:solidFill>
                          <a:miter lim="800000"/>
                          <a:headEnd/>
                          <a:tailEnd/>
                        </a:ln>
                      </wps:spPr>
                      <wps:txbx>
                        <w:txbxContent>
                          <w:p w14:paraId="7EEAF787" w14:textId="07048DE9"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3</w:t>
                            </w:r>
                            <w:r>
                              <w:rPr>
                                <w:rFonts w:ascii="Times New Roman" w:hAnsi="Times New Roman" w:cs="Times New Roman"/>
                                <w:b/>
                                <w:bCs/>
                                <w:color w:val="000000"/>
                                <w:sz w:val="20"/>
                                <w:shd w:val="clear" w:color="auto" w:fill="FFFFFF"/>
                              </w:rPr>
                              <w:t>: crackers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302DD2" id="_x0000_t202" coordsize="21600,21600" o:spt="202" path="m,l,21600r21600,l21600,xe">
                <v:stroke joinstyle="miter"/>
                <v:path gradientshapeok="t" o:connecttype="rect"/>
              </v:shapetype>
              <v:shape id="Text Box 5" o:spid="_x0000_s1026" type="#_x0000_t202" style="position:absolute;left:0;text-align:left;margin-left:231.85pt;margin-top:91.7pt;width:106.2pt;height:31.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oKMwIAAGIEAAAOAAAAZHJzL2Uyb0RvYy54bWysVNtu2zAMfR+wfxD0vthJkzYx4hRdugwD&#10;ugvQ7QNkWbaFyaImKbGzry8lO2myvQ3zgyCK0iF5eOj1fd8qchDWSdA5nU5SSoTmUEpd5/TH9927&#10;JSXOM10yBVrk9Cgcvd+8fbPuTCZm0IAqhSUIol3WmZw23pssSRxvRMvcBIzQ6KzAtsyjaeuktKxD&#10;9FYlszS9TTqwpbHAhXN4+jg46SbiV5Xg/mtVOeGJyinm5uNq41qENdmsWVZbZhrJxzTYP2TRMqkx&#10;6BnqkXlG9lb+BdVKbsFB5Scc2gSqSnIRa8Bqpukf1Tw3zIhYC5LjzJkm9/9g+ZfDs/lmie/fQ48N&#10;jEU48wT8pyMatg3TtXiwFrpGsBIDTwNlSWdcNj4NVLvMBZCi+wwlNpntPUSgvrJtYAXrJIiODTie&#10;SRe9JzyEvJkv7+bo4ui7WS1u00UMwbLTa2Od/yigJWGTU4tNjejs8OR8yIZlpyshmAMly51UKhq2&#10;LrbKkgNDAeziN6JfXVOadDldLWaLgYAriKBFcQYp6oEktW+x2gF4moZvEBOeo+SG83iE6UU5B4iY&#10;7FXkVnocACXbnC4vUALbH3QZ5emZVMMeoZQe6Q+MD9z7vujxYmhDAeURG2FhEDoOJm4asL8p6VDk&#10;OXW/9swKStQnjc1cTeeBeR+N+eJuhoa99BSXHqY5QuXUUzJst36YpL2xsm4w0kk+DyiAnYy9ec1q&#10;zBuFHFkYhy5MyqUdb73+GjYvAAAA//8DAFBLAwQUAAYACAAAACEAT58IveEAAAALAQAADwAAAGRy&#10;cy9kb3ducmV2LnhtbEyPy07DMBBF90j8gzVI7KjTNiRViFMBEixYtGpAsHVi5yHscRQ7afh7hlVZ&#10;ju7RvWfy/WINm/Xoe4cC1qsImMbaqR5bAR/vL3c7YD5IVNI41AJ+tId9cX2Vy0y5M570XIaWUQn6&#10;TAroQhgyzn3daSv9yg0aKWvcaGWgc2y5GuWZyq3hmyhKuJU90kInB/3c6fq7nKyA1ydeHU7lsWq+&#10;GjO/mU87HY5WiNub5fEBWNBLuMDwp0/qUJBT5SZUnhkBcbJNCaVgt42BEZGkyRpYJWAT36fAi5z/&#10;/6H4BQAA//8DAFBLAQItABQABgAIAAAAIQC2gziS/gAAAOEBAAATAAAAAAAAAAAAAAAAAAAAAABb&#10;Q29udGVudF9UeXBlc10ueG1sUEsBAi0AFAAGAAgAAAAhADj9If/WAAAAlAEAAAsAAAAAAAAAAAAA&#10;AAAALwEAAF9yZWxzLy5yZWxzUEsBAi0AFAAGAAgAAAAhAFesCgozAgAAYgQAAA4AAAAAAAAAAAAA&#10;AAAALgIAAGRycy9lMm9Eb2MueG1sUEsBAi0AFAAGAAgAAAAhAE+fCL3hAAAACwEAAA8AAAAAAAAA&#10;AAAAAAAAjQQAAGRycy9kb3ducmV2LnhtbFBLBQYAAAAABAAEAPMAAACbBQAAAAA=&#10;" strokecolor="white [3212]">
                <v:textbox style="mso-fit-shape-to-text:t">
                  <w:txbxContent>
                    <w:p w14:paraId="7EEAF787" w14:textId="07048DE9"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3</w:t>
                      </w:r>
                      <w:r>
                        <w:rPr>
                          <w:rFonts w:ascii="Times New Roman" w:hAnsi="Times New Roman" w:cs="Times New Roman"/>
                          <w:b/>
                          <w:bCs/>
                          <w:color w:val="000000"/>
                          <w:sz w:val="20"/>
                          <w:shd w:val="clear" w:color="auto" w:fill="FFFFFF"/>
                        </w:rPr>
                        <w:t>: crackers</w:t>
                      </w:r>
                    </w:p>
                  </w:txbxContent>
                </v:textbox>
              </v:shape>
            </w:pict>
          </mc:Fallback>
        </mc:AlternateContent>
      </w:r>
      <w:r w:rsidR="00612EE4">
        <w:rPr>
          <w:rFonts w:ascii="Times New Roman" w:hAnsi="Times New Roman" w:cs="Times New Roman"/>
          <w:b/>
          <w:bCs/>
          <w:noProof/>
          <w:color w:val="000000"/>
          <w:sz w:val="24"/>
          <w:szCs w:val="24"/>
          <w:shd w:val="clear" w:color="auto" w:fill="FFFFFF"/>
          <w:lang w:val="en-US" w:eastAsia="zh-TW"/>
        </w:rPr>
        <mc:AlternateContent>
          <mc:Choice Requires="wps">
            <w:drawing>
              <wp:anchor distT="0" distB="0" distL="114300" distR="114300" simplePos="0" relativeHeight="251660288" behindDoc="0" locked="0" layoutInCell="1" allowOverlap="1" wp14:anchorId="79179535" wp14:editId="6B284972">
                <wp:simplePos x="0" y="0"/>
                <wp:positionH relativeFrom="column">
                  <wp:posOffset>-164011</wp:posOffset>
                </wp:positionH>
                <wp:positionV relativeFrom="paragraph">
                  <wp:posOffset>1162958</wp:posOffset>
                </wp:positionV>
                <wp:extent cx="1797050" cy="395605"/>
                <wp:effectExtent l="10795" t="12065" r="11430" b="11430"/>
                <wp:wrapNone/>
                <wp:docPr id="1708715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95605"/>
                        </a:xfrm>
                        <a:prstGeom prst="rect">
                          <a:avLst/>
                        </a:prstGeom>
                        <a:solidFill>
                          <a:srgbClr val="FFFFFF"/>
                        </a:solidFill>
                        <a:ln w="9525">
                          <a:solidFill>
                            <a:schemeClr val="bg1">
                              <a:lumMod val="100000"/>
                              <a:lumOff val="0"/>
                            </a:schemeClr>
                          </a:solidFill>
                          <a:miter lim="800000"/>
                          <a:headEnd/>
                          <a:tailEnd/>
                        </a:ln>
                      </wps:spPr>
                      <wps:txbx>
                        <w:txbxContent>
                          <w:p w14:paraId="4717554B" w14:textId="189A173F"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1: </w:t>
                            </w:r>
                            <w:r w:rsidRPr="007040F3">
                              <w:rPr>
                                <w:rFonts w:ascii="Times New Roman" w:hAnsi="Times New Roman" w:cs="Times New Roman"/>
                                <w:b/>
                                <w:bCs/>
                                <w:color w:val="000000"/>
                                <w:sz w:val="20"/>
                                <w:shd w:val="clear" w:color="auto" w:fill="FFFFFF"/>
                              </w:rPr>
                              <w:t xml:space="preserve">groundnut chikki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179535" id="Text Box 6" o:spid="_x0000_s1027" type="#_x0000_t202" style="position:absolute;left:0;text-align:left;margin-left:-12.9pt;margin-top:91.55pt;width:141.5pt;height:31.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wyNQIAAGkEAAAOAAAAZHJzL2Uyb0RvYy54bWysVNuO0zAQfUfiHyy/06Sl2d1GTVdLlyKk&#10;5SItfIDjOImF4zG226R8PWMn7bbwhsiD5fHYZ2bOnMn6fugUOQjrJOiCzmcpJUJzqKRuCvr92+7N&#10;HSXOM10xBVoU9Cgcvd+8frXuTS4W0IKqhCUIol3em4K23ps8SRxvRcfcDIzQ6KzBdsyjaZuksqxH&#10;9E4lizS9SXqwlbHAhXN4+jg66Sbi17Xg/ktdO+GJKijm5uNq41qGNdmsWd5YZlrJpzTYP2TRMakx&#10;6BnqkXlG9lb+BdVJbsFB7WccugTqWnIRa8Bq5ukf1Ty3zIhYC5LjzJkm9/9g+efDs/lqiR/ewYAN&#10;jEU48wT8hyMati3TjXiwFvpWsAoDzwNlSW9cPj0NVLvcBZCy/wQVNpntPUSgobZdYAXrJIiODTie&#10;SReDJzyEvF3dphm6OPrerrKbNIshWH56bazzHwR0JGwKarGpEZ0dnpwP2bD8dCUEc6BktZNKRcM2&#10;5VZZcmAogF38JvSra0qTvqCrbJGNBFxBBC2KM0jZjCSpfYfVjsDzNHyjmPAcJTeexyNML8o5QMRk&#10;ryJ30uMAKNkV9O4CJbD9XldRnp5JNe4RSumJ/sD4yL0fyoHIaupN6EYJ1RH7YWHUO84nblqwvyjp&#10;UesFdT/3zApK1EeNPV3Nl8swHNFYZrcLNOylp7z0MM0RqqCeknG79eNA7Y2VTYuRTip6QB3sZGzR&#10;S1ZT+qjnSMY0e2FgLu146+UPsfkNAAD//wMAUEsDBBQABgAIAAAAIQCs53nS4QAAAAsBAAAPAAAA&#10;ZHJzL2Rvd25yZXYueG1sTI/NTsMwEITvSLyDtUjcWqehgSrEqQAJDhxaNSC4OsnmR9jrKHbS8PYs&#10;J7jNakYz32b7xRox4+h7Rwo26wgEUuXqnloF72/Pqx0IHzTV2jhCBd/oYZ9fXmQ6rd2ZTjgXoRVc&#10;Qj7VCroQhlRKX3VotV+7AYm9xo1WBz7HVtajPnO5NTKOoltpdU+80OkBnzqsvorJKnh5lOXhVBzL&#10;5rMx86v5sNPhaJW6vloe7kEEXMJfGH7xGR1yZirdRLUXRsEqThg9sLG72YDgRJzcxSBKFttkCzLP&#10;5P8f8h8AAAD//wMAUEsBAi0AFAAGAAgAAAAhALaDOJL+AAAA4QEAABMAAAAAAAAAAAAAAAAAAAAA&#10;AFtDb250ZW50X1R5cGVzXS54bWxQSwECLQAUAAYACAAAACEAOP0h/9YAAACUAQAACwAAAAAAAAAA&#10;AAAAAAAvAQAAX3JlbHMvLnJlbHNQSwECLQAUAAYACAAAACEA5jEcMjUCAABpBAAADgAAAAAAAAAA&#10;AAAAAAAuAgAAZHJzL2Uyb0RvYy54bWxQSwECLQAUAAYACAAAACEArOd50uEAAAALAQAADwAAAAAA&#10;AAAAAAAAAACPBAAAZHJzL2Rvd25yZXYueG1sUEsFBgAAAAAEAAQA8wAAAJ0FAAAAAA==&#10;" strokecolor="white [3212]">
                <v:textbox style="mso-fit-shape-to-text:t">
                  <w:txbxContent>
                    <w:p w14:paraId="4717554B" w14:textId="189A173F"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1: </w:t>
                      </w:r>
                      <w:r w:rsidRPr="007040F3">
                        <w:rPr>
                          <w:rFonts w:ascii="Times New Roman" w:hAnsi="Times New Roman" w:cs="Times New Roman"/>
                          <w:b/>
                          <w:bCs/>
                          <w:color w:val="000000"/>
                          <w:sz w:val="20"/>
                          <w:shd w:val="clear" w:color="auto" w:fill="FFFFFF"/>
                        </w:rPr>
                        <w:t xml:space="preserve">groundnut </w:t>
                      </w:r>
                      <w:proofErr w:type="spellStart"/>
                      <w:r w:rsidRPr="007040F3">
                        <w:rPr>
                          <w:rFonts w:ascii="Times New Roman" w:hAnsi="Times New Roman" w:cs="Times New Roman"/>
                          <w:b/>
                          <w:bCs/>
                          <w:color w:val="000000"/>
                          <w:sz w:val="20"/>
                          <w:shd w:val="clear" w:color="auto" w:fill="FFFFFF"/>
                        </w:rPr>
                        <w:t>chikki</w:t>
                      </w:r>
                      <w:proofErr w:type="spellEnd"/>
                      <w:r w:rsidRPr="007040F3">
                        <w:rPr>
                          <w:rFonts w:ascii="Times New Roman" w:hAnsi="Times New Roman" w:cs="Times New Roman"/>
                          <w:b/>
                          <w:bCs/>
                          <w:color w:val="000000"/>
                          <w:sz w:val="20"/>
                          <w:shd w:val="clear" w:color="auto" w:fill="FFFFFF"/>
                        </w:rPr>
                        <w:t xml:space="preserve">             </w:t>
                      </w:r>
                    </w:p>
                  </w:txbxContent>
                </v:textbox>
              </v:shape>
            </w:pict>
          </mc:Fallback>
        </mc:AlternateContent>
      </w:r>
      <w:r w:rsidR="00612EE4">
        <w:rPr>
          <w:rFonts w:ascii="Times New Roman" w:hAnsi="Times New Roman" w:cs="Times New Roman"/>
          <w:b/>
          <w:bCs/>
          <w:noProof/>
          <w:color w:val="000000"/>
          <w:sz w:val="24"/>
          <w:szCs w:val="24"/>
        </w:rPr>
        <mc:AlternateContent>
          <mc:Choice Requires="wps">
            <w:drawing>
              <wp:anchor distT="0" distB="0" distL="114300" distR="114300" simplePos="0" relativeHeight="251661312" behindDoc="0" locked="0" layoutInCell="1" allowOverlap="1" wp14:anchorId="48366D99" wp14:editId="4F731B68">
                <wp:simplePos x="0" y="0"/>
                <wp:positionH relativeFrom="column">
                  <wp:posOffset>1485356</wp:posOffset>
                </wp:positionH>
                <wp:positionV relativeFrom="paragraph">
                  <wp:posOffset>1164953</wp:posOffset>
                </wp:positionV>
                <wp:extent cx="1805940" cy="395605"/>
                <wp:effectExtent l="5715" t="5715" r="7620" b="8255"/>
                <wp:wrapNone/>
                <wp:docPr id="204152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95605"/>
                        </a:xfrm>
                        <a:prstGeom prst="rect">
                          <a:avLst/>
                        </a:prstGeom>
                        <a:solidFill>
                          <a:srgbClr val="FFFFFF"/>
                        </a:solidFill>
                        <a:ln w="9525">
                          <a:solidFill>
                            <a:schemeClr val="bg1">
                              <a:lumMod val="100000"/>
                              <a:lumOff val="0"/>
                            </a:schemeClr>
                          </a:solidFill>
                          <a:miter lim="800000"/>
                          <a:headEnd/>
                          <a:tailEnd/>
                        </a:ln>
                      </wps:spPr>
                      <wps:txbx>
                        <w:txbxContent>
                          <w:p w14:paraId="1813C5C7" w14:textId="2879FC1E"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2</w:t>
                            </w:r>
                            <w:r>
                              <w:rPr>
                                <w:rFonts w:ascii="Times New Roman" w:hAnsi="Times New Roman" w:cs="Times New Roman"/>
                                <w:b/>
                                <w:bCs/>
                                <w:color w:val="000000"/>
                                <w:sz w:val="20"/>
                                <w:shd w:val="clear" w:color="auto" w:fill="FFFFFF"/>
                              </w:rPr>
                              <w:t>: sesame</w:t>
                            </w:r>
                            <w:r w:rsidRPr="007040F3">
                              <w:rPr>
                                <w:rFonts w:ascii="Times New Roman" w:hAnsi="Times New Roman" w:cs="Times New Roman"/>
                                <w:b/>
                                <w:bCs/>
                                <w:color w:val="000000"/>
                                <w:sz w:val="20"/>
                                <w:shd w:val="clear" w:color="auto" w:fill="FFFFFF"/>
                              </w:rPr>
                              <w:t xml:space="preserve"> chikki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366D99" id="Text Box 7" o:spid="_x0000_s1028" type="#_x0000_t202" style="position:absolute;left:0;text-align:left;margin-left:116.95pt;margin-top:91.75pt;width:142.2pt;height:31.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zDNwIAAGkEAAAOAAAAZHJzL2Uyb0RvYy54bWysVNuO0zAQfUfiHyy/06SlWdqo6WrpUoS0&#10;XKSFD3AcJ7FwbDN2myxfv2Mn7bbwhsiD5fHYZ2bOnMnmdugUOQpw0uiCzmcpJUJzU0ndFPTH9/2b&#10;FSXOM10xZbQo6JNw9Hb7+tWmt7lYmNaoSgBBEO3y3ha09d7mSeJ4KzrmZsYKjc7aQMc8mtAkFbAe&#10;0TuVLNL0JukNVBYMF87h6f3opNuIX9eC+6917YQnqqCYm48rxLUMa7LdsLwBZlvJpzTYP2TRMakx&#10;6BnqnnlGDiD/guokB+NM7WfcdImpa8lFrAGrmad/VPPYMitiLUiOs2ea3P+D5V+Oj/YbED+8NwM2&#10;MBbh7IPhPx3RZtcy3Yg7ANO3glUYeB4oS3rr8ulpoNrlLoCU/WdTYZPZwZsINNTQBVawToLo2ICn&#10;M+li8ISHkKs0Wy/RxdH3dp3dpFkMwfLTawvOfxSmI2FTUMCmRnR2fHA+ZMPy05UQzBklq71UKhrQ&#10;lDsF5MhQAPv4TehX15QmfUHX2SIbCbiCCFoUZ5CyGUlShw6rHYHnafhGMeE5Sm48j0eYXpRzgIjJ&#10;XkXupMcBULIr6OoCJbD9QVdRnp5JNe4RSumJ/sD4yL0fyoHIqqCLkEHoRmmqJ+wHmFHvOJ+4aQ38&#10;pqRHrRfU/TowEJSoTxp7up4vQwN8NJbZuwUacOkpLz1Mc4QqqKdk3O78OFAHC7JpMdJJRXeog72M&#10;LXrJakof9RzJmGYvDMylHW+9/CG2zwAAAP//AwBQSwMEFAAGAAgAAAAhAKm89RXfAAAACwEAAA8A&#10;AABkcnMvZG93bnJldi54bWxMj01PhDAQhu8m/odmTLy5xUUMImWjJnrwsJtFo9cCw0dsp4QWFv+9&#10;40lvM3nevPNMvlutEQtOfnCk4HoTgUCqXTNQp+D97fkqBeGDpkYbR6jgGz3sivOzXGeNO9ERlzJ0&#10;gkvIZ1pBH8KYSenrHq32GzciMWvdZHXgdepkM+kTl1sjt1F0K60eiC/0esSnHuuvcrYKXh5ltT+W&#10;h6r9bM3yaj7svD9YpS4v1od7EAHX8BeGX31Wh4KdKjdT44VRsI3jO44ySOMEBCcSnkBUjG6SFGSR&#10;y/8/FD8AAAD//wMAUEsBAi0AFAAGAAgAAAAhALaDOJL+AAAA4QEAABMAAAAAAAAAAAAAAAAAAAAA&#10;AFtDb250ZW50X1R5cGVzXS54bWxQSwECLQAUAAYACAAAACEAOP0h/9YAAACUAQAACwAAAAAAAAAA&#10;AAAAAAAvAQAAX3JlbHMvLnJlbHNQSwECLQAUAAYACAAAACEAb7JMwzcCAABpBAAADgAAAAAAAAAA&#10;AAAAAAAuAgAAZHJzL2Uyb0RvYy54bWxQSwECLQAUAAYACAAAACEAqbz1Fd8AAAALAQAADwAAAAAA&#10;AAAAAAAAAACRBAAAZHJzL2Rvd25yZXYueG1sUEsFBgAAAAAEAAQA8wAAAJ0FAAAAAA==&#10;" strokecolor="white [3212]">
                <v:textbox style="mso-fit-shape-to-text:t">
                  <w:txbxContent>
                    <w:p w14:paraId="1813C5C7" w14:textId="2879FC1E"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2</w:t>
                      </w:r>
                      <w:r>
                        <w:rPr>
                          <w:rFonts w:ascii="Times New Roman" w:hAnsi="Times New Roman" w:cs="Times New Roman"/>
                          <w:b/>
                          <w:bCs/>
                          <w:color w:val="000000"/>
                          <w:sz w:val="20"/>
                          <w:shd w:val="clear" w:color="auto" w:fill="FFFFFF"/>
                        </w:rPr>
                        <w:t>: sesame</w:t>
                      </w:r>
                      <w:r w:rsidRPr="007040F3">
                        <w:rPr>
                          <w:rFonts w:ascii="Times New Roman" w:hAnsi="Times New Roman" w:cs="Times New Roman"/>
                          <w:b/>
                          <w:bCs/>
                          <w:color w:val="000000"/>
                          <w:sz w:val="20"/>
                          <w:shd w:val="clear" w:color="auto" w:fill="FFFFFF"/>
                        </w:rPr>
                        <w:t xml:space="preserve"> </w:t>
                      </w:r>
                      <w:proofErr w:type="spellStart"/>
                      <w:r w:rsidRPr="007040F3">
                        <w:rPr>
                          <w:rFonts w:ascii="Times New Roman" w:hAnsi="Times New Roman" w:cs="Times New Roman"/>
                          <w:b/>
                          <w:bCs/>
                          <w:color w:val="000000"/>
                          <w:sz w:val="20"/>
                          <w:shd w:val="clear" w:color="auto" w:fill="FFFFFF"/>
                        </w:rPr>
                        <w:t>chikki</w:t>
                      </w:r>
                      <w:proofErr w:type="spellEnd"/>
                      <w:r w:rsidRPr="007040F3">
                        <w:rPr>
                          <w:rFonts w:ascii="Times New Roman" w:hAnsi="Times New Roman" w:cs="Times New Roman"/>
                          <w:b/>
                          <w:bCs/>
                          <w:color w:val="000000"/>
                          <w:sz w:val="20"/>
                          <w:shd w:val="clear" w:color="auto" w:fill="FFFFFF"/>
                        </w:rPr>
                        <w:t xml:space="preserve">             </w:t>
                      </w:r>
                    </w:p>
                  </w:txbxContent>
                </v:textbox>
              </v:shape>
            </w:pict>
          </mc:Fallback>
        </mc:AlternateContent>
      </w:r>
      <w:r w:rsidR="00612EE4">
        <w:rPr>
          <w:rFonts w:ascii="Times New Roman" w:hAnsi="Times New Roman" w:cs="Times New Roman"/>
          <w:b/>
          <w:bCs/>
          <w:noProof/>
          <w:color w:val="000000"/>
          <w:sz w:val="24"/>
          <w:szCs w:val="24"/>
        </w:rPr>
        <mc:AlternateContent>
          <mc:Choice Requires="wps">
            <w:drawing>
              <wp:anchor distT="0" distB="0" distL="114300" distR="114300" simplePos="0" relativeHeight="251663360" behindDoc="0" locked="0" layoutInCell="1" allowOverlap="1" wp14:anchorId="761CC6A6" wp14:editId="68EC09B1">
                <wp:simplePos x="0" y="0"/>
                <wp:positionH relativeFrom="column">
                  <wp:posOffset>4184559</wp:posOffset>
                </wp:positionH>
                <wp:positionV relativeFrom="paragraph">
                  <wp:posOffset>1161597</wp:posOffset>
                </wp:positionV>
                <wp:extent cx="1813560" cy="395605"/>
                <wp:effectExtent l="11430" t="12065" r="13335" b="11430"/>
                <wp:wrapNone/>
                <wp:docPr id="11655549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95605"/>
                        </a:xfrm>
                        <a:prstGeom prst="rect">
                          <a:avLst/>
                        </a:prstGeom>
                        <a:solidFill>
                          <a:srgbClr val="FFFFFF"/>
                        </a:solidFill>
                        <a:ln w="9525">
                          <a:solidFill>
                            <a:schemeClr val="bg1">
                              <a:lumMod val="100000"/>
                              <a:lumOff val="0"/>
                            </a:schemeClr>
                          </a:solidFill>
                          <a:miter lim="800000"/>
                          <a:headEnd/>
                          <a:tailEnd/>
                        </a:ln>
                      </wps:spPr>
                      <wps:txbx>
                        <w:txbxContent>
                          <w:p w14:paraId="61AF2B0F" w14:textId="017AB409" w:rsidR="00612EE4" w:rsidRPr="007040F3" w:rsidRDefault="00612EE4" w:rsidP="00612EE4">
                            <w:pPr>
                              <w:rPr>
                                <w:sz w:val="20"/>
                              </w:rPr>
                            </w:pPr>
                            <w:r>
                              <w:rPr>
                                <w:rFonts w:ascii="Times New Roman" w:hAnsi="Times New Roman" w:cs="Times New Roman"/>
                                <w:b/>
                                <w:bCs/>
                                <w:color w:val="000000"/>
                                <w:sz w:val="20"/>
                                <w:shd w:val="clear" w:color="auto" w:fill="FFFFFF"/>
                              </w:rPr>
                              <w:t xml:space="preserve"> Plate </w:t>
                            </w:r>
                            <w:r w:rsidR="00A14B59">
                              <w:rPr>
                                <w:rFonts w:ascii="Times New Roman" w:hAnsi="Times New Roman" w:cs="Times New Roman"/>
                                <w:b/>
                                <w:bCs/>
                                <w:color w:val="000000"/>
                                <w:sz w:val="20"/>
                                <w:shd w:val="clear" w:color="auto" w:fill="FFFFFF"/>
                              </w:rPr>
                              <w:t>4</w:t>
                            </w:r>
                            <w:r>
                              <w:rPr>
                                <w:rFonts w:ascii="Times New Roman" w:hAnsi="Times New Roman" w:cs="Times New Roman"/>
                                <w:b/>
                                <w:bCs/>
                                <w:color w:val="000000"/>
                                <w:sz w:val="20"/>
                                <w:shd w:val="clear" w:color="auto" w:fill="FFFFFF"/>
                              </w:rPr>
                              <w:t>: Chocolate balls</w:t>
                            </w:r>
                            <w:r w:rsidRPr="007040F3">
                              <w:rPr>
                                <w:rFonts w:ascii="Times New Roman" w:hAnsi="Times New Roman" w:cs="Times New Roman"/>
                                <w:b/>
                                <w:bCs/>
                                <w:color w:val="000000"/>
                                <w:sz w:val="20"/>
                                <w:shd w:val="clear" w:color="auto" w:fill="FFFFFF"/>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1CC6A6" id="Text Box 8" o:spid="_x0000_s1029" type="#_x0000_t202" style="position:absolute;left:0;text-align:left;margin-left:329.5pt;margin-top:91.45pt;width:142.8pt;height:31.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tBJNQIAAGkEAAAOAAAAZHJzL2Uyb0RvYy54bWysVNuO0zAQfUfiHyy/07TddmmjpqulSxHS&#10;cpEWPsBxnMTCN8Zuk+XrGTtpt4U3RB4sj8c+M3PmTDZ3vVbkKMBLawo6m0wpEYbbSpqmoN+/7d+s&#10;KPGBmYopa0RBn4Wnd9vXrzady8XctlZVAgiCGJ93rqBtCC7PMs9boZmfWCcMOmsLmgU0ockqYB2i&#10;a5XNp9PbrLNQObBceI+nD4OTbhN+XQsevtS1F4GogmJuIa2Q1jKu2XbD8gaYayUf02D/kIVm0mDQ&#10;M9QDC4wcQP4FpSUH620dJtzqzNa15CLVgNXMpn9U89QyJ1ItSI53Z5r8/4Pln49P7iuQ0L+zPTYw&#10;FeHdo+U/PDF21zLTiHsA27WCVRh4FinLOufz8Wmk2uc+gpTdJ1thk9kh2ATU16AjK1gnQXRswPOZ&#10;dNEHwmPI1exmeYsujr6bNW6XKQTLT68d+PBBWE3ipqCATU3o7PjoQ8yG5acrMZi3SlZ7qVQyoCl3&#10;CsiRoQD26RvRr64pQ7qCrpfz5UDAFUTUojiDlM1AkjporHYAnk3jN4gJz1Fyw3k6wvSSnCNESvYq&#10;spYBB0BJXdDVBUpk+72pkjwDk2rYI5QyI/2R8YH70Jc9kRWyFzOI3Sht9Yz9ADvoHecTN62FX5R0&#10;qPWC+p8HBoIS9dFgT9ezxSIORzIWy7dzNODSU156mOEIVdBAybDdhWGgDg5k02Kkk4ruUQd7mVr0&#10;ktWYPuo5kTHOXhyYSzvdevlDbH8DAAD//wMAUEsDBBQABgAIAAAAIQCuU+bt4QAAAAsBAAAPAAAA&#10;ZHJzL2Rvd25yZXYueG1sTI9PT4QwFMTvJn6H5pl4c4uEJQtSNmqiBw+7WTR6LbT8ie0roYXFb+/z&#10;tB4nM5n5TbFfrWGLnvzgUMD9JgKmsXFqwE7Ax/vL3Q6YDxKVNA61gB/tYV9eXxUyV+6MJ71UoWNU&#10;gj6XAvoQxpxz3/TaSr9xo0byWjdZGUhOHVeTPFO5NTyOopRbOSAt9HLUz71uvqvZCnh94vXhVB3r&#10;9qs1y5v5tPPhaIW4vVkfH4AFvYZLGP7wCR1KYqrdjMozIyDdZvQlkLGLM2CUyJIkBVYLiJNtDLws&#10;+P8P5S8AAAD//wMAUEsBAi0AFAAGAAgAAAAhALaDOJL+AAAA4QEAABMAAAAAAAAAAAAAAAAAAAAA&#10;AFtDb250ZW50X1R5cGVzXS54bWxQSwECLQAUAAYACAAAACEAOP0h/9YAAACUAQAACwAAAAAAAAAA&#10;AAAAAAAvAQAAX3JlbHMvLnJlbHNQSwECLQAUAAYACAAAACEAVfLQSTUCAABpBAAADgAAAAAAAAAA&#10;AAAAAAAuAgAAZHJzL2Uyb0RvYy54bWxQSwECLQAUAAYACAAAACEArlPm7eEAAAALAQAADwAAAAAA&#10;AAAAAAAAAACPBAAAZHJzL2Rvd25yZXYueG1sUEsFBgAAAAAEAAQA8wAAAJ0FAAAAAA==&#10;" strokecolor="white [3212]">
                <v:textbox style="mso-fit-shape-to-text:t">
                  <w:txbxContent>
                    <w:p w14:paraId="61AF2B0F" w14:textId="017AB409" w:rsidR="00612EE4" w:rsidRPr="007040F3" w:rsidRDefault="00612EE4" w:rsidP="00612EE4">
                      <w:pPr>
                        <w:rPr>
                          <w:sz w:val="20"/>
                        </w:rPr>
                      </w:pPr>
                      <w:r>
                        <w:rPr>
                          <w:rFonts w:ascii="Times New Roman" w:hAnsi="Times New Roman" w:cs="Times New Roman"/>
                          <w:b/>
                          <w:bCs/>
                          <w:color w:val="000000"/>
                          <w:sz w:val="20"/>
                          <w:shd w:val="clear" w:color="auto" w:fill="FFFFFF"/>
                        </w:rPr>
                        <w:t xml:space="preserve"> Plate </w:t>
                      </w:r>
                      <w:r w:rsidR="00A14B59">
                        <w:rPr>
                          <w:rFonts w:ascii="Times New Roman" w:hAnsi="Times New Roman" w:cs="Times New Roman"/>
                          <w:b/>
                          <w:bCs/>
                          <w:color w:val="000000"/>
                          <w:sz w:val="20"/>
                          <w:shd w:val="clear" w:color="auto" w:fill="FFFFFF"/>
                        </w:rPr>
                        <w:t>4</w:t>
                      </w:r>
                      <w:r>
                        <w:rPr>
                          <w:rFonts w:ascii="Times New Roman" w:hAnsi="Times New Roman" w:cs="Times New Roman"/>
                          <w:b/>
                          <w:bCs/>
                          <w:color w:val="000000"/>
                          <w:sz w:val="20"/>
                          <w:shd w:val="clear" w:color="auto" w:fill="FFFFFF"/>
                        </w:rPr>
                        <w:t>: Chocolate balls</w:t>
                      </w:r>
                      <w:r w:rsidRPr="007040F3">
                        <w:rPr>
                          <w:rFonts w:ascii="Times New Roman" w:hAnsi="Times New Roman" w:cs="Times New Roman"/>
                          <w:b/>
                          <w:bCs/>
                          <w:color w:val="000000"/>
                          <w:sz w:val="20"/>
                          <w:shd w:val="clear" w:color="auto" w:fill="FFFFFF"/>
                        </w:rPr>
                        <w:t xml:space="preserve">    </w:t>
                      </w:r>
                    </w:p>
                  </w:txbxContent>
                </v:textbox>
              </v:shape>
            </w:pict>
          </mc:Fallback>
        </mc:AlternateContent>
      </w:r>
      <w:r w:rsidR="00612EE4" w:rsidRPr="000B38F7">
        <w:rPr>
          <w:rFonts w:ascii="Times New Roman" w:hAnsi="Times New Roman" w:cs="Times New Roman"/>
          <w:b/>
          <w:bCs/>
          <w:noProof/>
          <w:color w:val="000000"/>
          <w:sz w:val="24"/>
          <w:szCs w:val="24"/>
          <w:shd w:val="clear" w:color="auto" w:fill="FFFFFF"/>
          <w:lang w:val="en-US"/>
        </w:rPr>
        <w:drawing>
          <wp:inline distT="0" distB="0" distL="0" distR="0" wp14:anchorId="2D133AC6" wp14:editId="55C2821D">
            <wp:extent cx="1381125" cy="1162050"/>
            <wp:effectExtent l="19050" t="0" r="9525" b="0"/>
            <wp:docPr id="25" name="Picture 0" descr="IMG20210406120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406120826.jpg"/>
                    <pic:cNvPicPr/>
                  </pic:nvPicPr>
                  <pic:blipFill>
                    <a:blip r:embed="rId12" cstate="print"/>
                    <a:srcRect t="6707" r="11585" b="18902"/>
                    <a:stretch>
                      <a:fillRect/>
                    </a:stretch>
                  </pic:blipFill>
                  <pic:spPr>
                    <a:xfrm>
                      <a:off x="0" y="0"/>
                      <a:ext cx="1381125" cy="1162050"/>
                    </a:xfrm>
                    <a:prstGeom prst="rect">
                      <a:avLst/>
                    </a:prstGeom>
                  </pic:spPr>
                </pic:pic>
              </a:graphicData>
            </a:graphic>
          </wp:inline>
        </w:drawing>
      </w:r>
      <w:r w:rsidR="00612EE4" w:rsidRPr="000B38F7">
        <w:rPr>
          <w:rFonts w:ascii="Times New Roman" w:hAnsi="Times New Roman" w:cs="Times New Roman"/>
          <w:b/>
          <w:bCs/>
          <w:color w:val="000000"/>
          <w:sz w:val="24"/>
          <w:szCs w:val="24"/>
          <w:shd w:val="clear" w:color="auto" w:fill="FFFFFF"/>
        </w:rPr>
        <w:t xml:space="preserve">    </w:t>
      </w:r>
      <w:r w:rsidR="00612EE4" w:rsidRPr="000B38F7">
        <w:rPr>
          <w:rFonts w:ascii="Times New Roman" w:hAnsi="Times New Roman" w:cs="Times New Roman"/>
          <w:b/>
          <w:bCs/>
          <w:noProof/>
          <w:color w:val="000000"/>
          <w:sz w:val="24"/>
          <w:szCs w:val="24"/>
          <w:shd w:val="clear" w:color="auto" w:fill="FFFFFF"/>
          <w:lang w:val="en-US"/>
        </w:rPr>
        <w:drawing>
          <wp:inline distT="0" distB="0" distL="0" distR="0" wp14:anchorId="2206779E" wp14:editId="6D279D25">
            <wp:extent cx="1247775" cy="1171575"/>
            <wp:effectExtent l="19050" t="0" r="9525" b="0"/>
            <wp:docPr id="26" name="Picture 1" descr="IMG20210406154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406154431.jpg"/>
                    <pic:cNvPicPr/>
                  </pic:nvPicPr>
                  <pic:blipFill>
                    <a:blip r:embed="rId13" cstate="print"/>
                    <a:srcRect t="13924" r="17089" b="8228"/>
                    <a:stretch>
                      <a:fillRect/>
                    </a:stretch>
                  </pic:blipFill>
                  <pic:spPr>
                    <a:xfrm>
                      <a:off x="0" y="0"/>
                      <a:ext cx="1247775" cy="1171575"/>
                    </a:xfrm>
                    <a:prstGeom prst="rect">
                      <a:avLst/>
                    </a:prstGeom>
                  </pic:spPr>
                </pic:pic>
              </a:graphicData>
            </a:graphic>
          </wp:inline>
        </w:drawing>
      </w:r>
      <w:r w:rsidR="00612EE4" w:rsidRPr="000B38F7">
        <w:rPr>
          <w:rFonts w:ascii="Times New Roman" w:hAnsi="Times New Roman" w:cs="Times New Roman"/>
          <w:b/>
          <w:bCs/>
          <w:color w:val="000000"/>
          <w:sz w:val="24"/>
          <w:szCs w:val="24"/>
          <w:shd w:val="clear" w:color="auto" w:fill="FFFFFF"/>
        </w:rPr>
        <w:t xml:space="preserve">   </w:t>
      </w:r>
      <w:r w:rsidR="00612EE4" w:rsidRPr="000B38F7">
        <w:rPr>
          <w:rFonts w:ascii="Times New Roman" w:hAnsi="Times New Roman" w:cs="Times New Roman"/>
          <w:b/>
          <w:bCs/>
          <w:noProof/>
          <w:color w:val="000000"/>
          <w:sz w:val="24"/>
          <w:szCs w:val="24"/>
          <w:shd w:val="clear" w:color="auto" w:fill="FFFFFF"/>
          <w:lang w:val="en-US"/>
        </w:rPr>
        <w:drawing>
          <wp:inline distT="0" distB="0" distL="0" distR="0" wp14:anchorId="23C48FDA" wp14:editId="4D40E215">
            <wp:extent cx="1247775" cy="1164772"/>
            <wp:effectExtent l="0" t="0" r="0" b="0"/>
            <wp:docPr id="27" name="Picture 2" descr="IMG2021032614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326140213.jpg"/>
                    <pic:cNvPicPr/>
                  </pic:nvPicPr>
                  <pic:blipFill>
                    <a:blip r:embed="rId14" cstate="print"/>
                    <a:srcRect l="8125" t="11250" r="10000" b="8750"/>
                    <a:stretch>
                      <a:fillRect/>
                    </a:stretch>
                  </pic:blipFill>
                  <pic:spPr>
                    <a:xfrm>
                      <a:off x="0" y="0"/>
                      <a:ext cx="1253893" cy="1170483"/>
                    </a:xfrm>
                    <a:prstGeom prst="rect">
                      <a:avLst/>
                    </a:prstGeom>
                  </pic:spPr>
                </pic:pic>
              </a:graphicData>
            </a:graphic>
          </wp:inline>
        </w:drawing>
      </w:r>
      <w:r w:rsidR="00612EE4" w:rsidRPr="000B38F7">
        <w:rPr>
          <w:rFonts w:ascii="Times New Roman" w:hAnsi="Times New Roman" w:cs="Times New Roman"/>
          <w:b/>
          <w:bCs/>
          <w:color w:val="000000"/>
          <w:sz w:val="24"/>
          <w:szCs w:val="24"/>
          <w:shd w:val="clear" w:color="auto" w:fill="FFFFFF"/>
        </w:rPr>
        <w:t xml:space="preserve">   </w:t>
      </w:r>
      <w:r w:rsidR="00612EE4" w:rsidRPr="000B38F7">
        <w:rPr>
          <w:rFonts w:ascii="Times New Roman" w:hAnsi="Times New Roman" w:cs="Times New Roman"/>
          <w:b/>
          <w:bCs/>
          <w:noProof/>
          <w:color w:val="000000"/>
          <w:sz w:val="24"/>
          <w:szCs w:val="24"/>
          <w:shd w:val="clear" w:color="auto" w:fill="FFFFFF"/>
          <w:lang w:val="en-US"/>
        </w:rPr>
        <w:drawing>
          <wp:inline distT="0" distB="0" distL="0" distR="0" wp14:anchorId="1B6E7A4C" wp14:editId="6AE09597">
            <wp:extent cx="1190625" cy="1162050"/>
            <wp:effectExtent l="0" t="0" r="9525" b="0"/>
            <wp:docPr id="32" name="Picture 3" descr="IMG20210407150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407150314.jpg"/>
                    <pic:cNvPicPr/>
                  </pic:nvPicPr>
                  <pic:blipFill>
                    <a:blip r:embed="rId15" cstate="print"/>
                    <a:srcRect l="21649" t="15979" r="13918" b="17010"/>
                    <a:stretch>
                      <a:fillRect/>
                    </a:stretch>
                  </pic:blipFill>
                  <pic:spPr>
                    <a:xfrm>
                      <a:off x="0" y="0"/>
                      <a:ext cx="1192097" cy="1163487"/>
                    </a:xfrm>
                    <a:prstGeom prst="rect">
                      <a:avLst/>
                    </a:prstGeom>
                  </pic:spPr>
                </pic:pic>
              </a:graphicData>
            </a:graphic>
          </wp:inline>
        </w:drawing>
      </w:r>
      <w:r w:rsidR="00612EE4" w:rsidRPr="000B38F7">
        <w:rPr>
          <w:rFonts w:ascii="Times New Roman" w:hAnsi="Times New Roman" w:cs="Times New Roman"/>
          <w:b/>
          <w:bCs/>
          <w:color w:val="000000"/>
          <w:sz w:val="24"/>
          <w:szCs w:val="24"/>
          <w:shd w:val="clear" w:color="auto" w:fill="FFFFFF"/>
        </w:rPr>
        <w:t xml:space="preserve">       </w:t>
      </w:r>
    </w:p>
    <w:p w14:paraId="52F29CB1" w14:textId="4265471F" w:rsidR="00612EE4" w:rsidRPr="000B38F7" w:rsidRDefault="00612EE4" w:rsidP="00A14B59">
      <w:pPr>
        <w:tabs>
          <w:tab w:val="left" w:pos="2685"/>
        </w:tabs>
        <w:jc w:val="both"/>
        <w:rPr>
          <w:rFonts w:ascii="Times New Roman" w:hAnsi="Times New Roman" w:cs="Times New Roman"/>
          <w:b/>
          <w:bCs/>
          <w:color w:val="000000"/>
          <w:sz w:val="24"/>
          <w:szCs w:val="24"/>
          <w:shd w:val="clear" w:color="auto" w:fill="FFFFFF"/>
        </w:rPr>
      </w:pPr>
      <w:r w:rsidRPr="000B38F7">
        <w:rPr>
          <w:rFonts w:ascii="Times New Roman" w:hAnsi="Times New Roman" w:cs="Times New Roman"/>
          <w:b/>
          <w:bCs/>
          <w:color w:val="000000"/>
          <w:sz w:val="24"/>
          <w:szCs w:val="24"/>
          <w:shd w:val="clear" w:color="auto" w:fill="FFFFFF"/>
        </w:rPr>
        <w:t xml:space="preserve"> </w:t>
      </w:r>
      <w:r w:rsidRPr="000B38F7">
        <w:rPr>
          <w:rFonts w:ascii="Times New Roman" w:hAnsi="Times New Roman" w:cs="Times New Roman"/>
          <w:b/>
          <w:bCs/>
          <w:color w:val="000000"/>
          <w:sz w:val="24"/>
          <w:szCs w:val="24"/>
          <w:shd w:val="clear" w:color="auto" w:fill="FFFFFF"/>
        </w:rPr>
        <w:tab/>
      </w:r>
      <w:r w:rsidR="00A14B59" w:rsidRPr="000B38F7">
        <w:rPr>
          <w:rFonts w:ascii="Times New Roman" w:hAnsi="Times New Roman" w:cs="Times New Roman"/>
          <w:b/>
          <w:bCs/>
          <w:noProof/>
          <w:color w:val="000000"/>
          <w:sz w:val="24"/>
          <w:szCs w:val="24"/>
          <w:shd w:val="clear" w:color="auto" w:fill="FFFFFF"/>
          <w:lang w:val="en-US"/>
        </w:rPr>
        <w:drawing>
          <wp:anchor distT="0" distB="0" distL="114300" distR="114300" simplePos="0" relativeHeight="251669504" behindDoc="1" locked="0" layoutInCell="1" allowOverlap="1" wp14:anchorId="19FAACE8" wp14:editId="4297300F">
            <wp:simplePos x="0" y="0"/>
            <wp:positionH relativeFrom="column">
              <wp:posOffset>1300661</wp:posOffset>
            </wp:positionH>
            <wp:positionV relativeFrom="paragraph">
              <wp:posOffset>293370</wp:posOffset>
            </wp:positionV>
            <wp:extent cx="1370965" cy="1172845"/>
            <wp:effectExtent l="0" t="0" r="635" b="8255"/>
            <wp:wrapTight wrapText="bothSides">
              <wp:wrapPolygon edited="0">
                <wp:start x="0" y="0"/>
                <wp:lineTo x="0" y="21401"/>
                <wp:lineTo x="21310" y="21401"/>
                <wp:lineTo x="21310" y="0"/>
                <wp:lineTo x="0" y="0"/>
              </wp:wrapPolygon>
            </wp:wrapTight>
            <wp:docPr id="35" name="Picture 11" descr="IMG_20211122_13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122_130238.jpg"/>
                    <pic:cNvPicPr/>
                  </pic:nvPicPr>
                  <pic:blipFill>
                    <a:blip r:embed="rId16" cstate="print"/>
                    <a:srcRect l="11448" t="8520" r="19528"/>
                    <a:stretch>
                      <a:fillRect/>
                    </a:stretch>
                  </pic:blipFill>
                  <pic:spPr>
                    <a:xfrm>
                      <a:off x="0" y="0"/>
                      <a:ext cx="1370965" cy="1172845"/>
                    </a:xfrm>
                    <a:prstGeom prst="rect">
                      <a:avLst/>
                    </a:prstGeom>
                  </pic:spPr>
                </pic:pic>
              </a:graphicData>
            </a:graphic>
            <wp14:sizeRelH relativeFrom="page">
              <wp14:pctWidth>0</wp14:pctWidth>
            </wp14:sizeRelH>
            <wp14:sizeRelV relativeFrom="page">
              <wp14:pctHeight>0</wp14:pctHeight>
            </wp14:sizeRelV>
          </wp:anchor>
        </w:drawing>
      </w:r>
      <w:r w:rsidR="00A14B59" w:rsidRPr="000B38F7">
        <w:rPr>
          <w:rFonts w:ascii="Times New Roman" w:hAnsi="Times New Roman" w:cs="Times New Roman"/>
          <w:b/>
          <w:bCs/>
          <w:noProof/>
          <w:color w:val="000000"/>
          <w:sz w:val="24"/>
          <w:szCs w:val="24"/>
          <w:shd w:val="clear" w:color="auto" w:fill="FFFFFF"/>
          <w:lang w:val="en-US"/>
        </w:rPr>
        <w:drawing>
          <wp:anchor distT="0" distB="0" distL="114300" distR="114300" simplePos="0" relativeHeight="251668480" behindDoc="0" locked="0" layoutInCell="1" allowOverlap="1" wp14:anchorId="34EB196F" wp14:editId="49500C48">
            <wp:simplePos x="0" y="0"/>
            <wp:positionH relativeFrom="column">
              <wp:posOffset>-78921</wp:posOffset>
            </wp:positionH>
            <wp:positionV relativeFrom="paragraph">
              <wp:posOffset>290467</wp:posOffset>
            </wp:positionV>
            <wp:extent cx="1285875" cy="1175385"/>
            <wp:effectExtent l="0" t="0" r="9525" b="5715"/>
            <wp:wrapSquare wrapText="bothSides"/>
            <wp:docPr id="34" name="Picture 1" descr="G:\PRSG\IMG_20210521_14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SG\IMG_20210521_141533.jpg"/>
                    <pic:cNvPicPr>
                      <a:picLocks noChangeAspect="1" noChangeArrowheads="1"/>
                    </pic:cNvPicPr>
                  </pic:nvPicPr>
                  <pic:blipFill>
                    <a:blip r:embed="rId17" cstate="print"/>
                    <a:srcRect t="32292" r="15741" b="19444"/>
                    <a:stretch>
                      <a:fillRect/>
                    </a:stretch>
                  </pic:blipFill>
                  <pic:spPr bwMode="auto">
                    <a:xfrm>
                      <a:off x="0" y="0"/>
                      <a:ext cx="1285875" cy="11753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07225B1" w14:textId="0EA60C44" w:rsidR="00612EE4" w:rsidRPr="00A14B59" w:rsidRDefault="00A14B59" w:rsidP="00612EE4">
      <w:pPr>
        <w:jc w:val="both"/>
        <w:rPr>
          <w:rFonts w:ascii="Times New Roman" w:hAnsi="Times New Roman" w:cs="Times New Roman"/>
          <w:b/>
          <w:bCs/>
          <w:noProof/>
          <w:color w:val="000000"/>
          <w:sz w:val="24"/>
          <w:szCs w:val="24"/>
          <w:shd w:val="clear" w:color="auto" w:fill="FFFFFF"/>
          <w:lang w:val="en-US"/>
        </w:rPr>
      </w:pPr>
      <w:r>
        <w:rPr>
          <w:rFonts w:ascii="Times New Roman" w:hAnsi="Times New Roman" w:cs="Times New Roman"/>
          <w:b/>
          <w:bCs/>
          <w:noProof/>
          <w:color w:val="000000"/>
          <w:sz w:val="24"/>
          <w:szCs w:val="24"/>
        </w:rPr>
        <mc:AlternateContent>
          <mc:Choice Requires="wps">
            <w:drawing>
              <wp:anchor distT="0" distB="0" distL="114300" distR="114300" simplePos="0" relativeHeight="251666432" behindDoc="0" locked="0" layoutInCell="1" allowOverlap="1" wp14:anchorId="73B253DC" wp14:editId="4A64C47E">
                <wp:simplePos x="0" y="0"/>
                <wp:positionH relativeFrom="column">
                  <wp:posOffset>2827020</wp:posOffset>
                </wp:positionH>
                <wp:positionV relativeFrom="paragraph">
                  <wp:posOffset>1176564</wp:posOffset>
                </wp:positionV>
                <wp:extent cx="1348740" cy="395605"/>
                <wp:effectExtent l="13970" t="5080" r="8890" b="8890"/>
                <wp:wrapNone/>
                <wp:docPr id="17511274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95605"/>
                        </a:xfrm>
                        <a:prstGeom prst="rect">
                          <a:avLst/>
                        </a:prstGeom>
                        <a:solidFill>
                          <a:srgbClr val="FFFFFF"/>
                        </a:solidFill>
                        <a:ln w="9525">
                          <a:solidFill>
                            <a:schemeClr val="bg1">
                              <a:lumMod val="100000"/>
                              <a:lumOff val="0"/>
                            </a:schemeClr>
                          </a:solidFill>
                          <a:miter lim="800000"/>
                          <a:headEnd/>
                          <a:tailEnd/>
                        </a:ln>
                      </wps:spPr>
                      <wps:txbx>
                        <w:txbxContent>
                          <w:p w14:paraId="4A83025E" w14:textId="6D2F15D4"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7</w:t>
                            </w:r>
                            <w:r>
                              <w:rPr>
                                <w:rFonts w:ascii="Times New Roman" w:hAnsi="Times New Roman" w:cs="Times New Roman"/>
                                <w:b/>
                                <w:bCs/>
                                <w:color w:val="000000"/>
                                <w:sz w:val="20"/>
                                <w:shd w:val="clear" w:color="auto" w:fill="FFFFFF"/>
                              </w:rPr>
                              <w:t>: Cup Cake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B253DC" id="Text Box 1" o:spid="_x0000_s1030" type="#_x0000_t202" style="position:absolute;left:0;text-align:left;margin-left:222.6pt;margin-top:92.65pt;width:106.2pt;height:31.1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tsNwIAAGkEAAAOAAAAZHJzL2Uyb0RvYy54bWysVNtu2zAMfR+wfxD0vthJkzYx4hRdugwD&#10;ugvQ7QNkWbaFyaImKbGzry8lO2myvQ3zgyCK0iF5eOj1fd8qchDWSdA5nU5SSoTmUEpd5/TH9927&#10;JSXOM10yBVrk9Cgcvd+8fbPuTCZm0IAqhSUIol3WmZw23pssSRxvRMvcBIzQ6KzAtsyjaeuktKxD&#10;9FYlszS9TTqwpbHAhXN4+jg46SbiV5Xg/mtVOeGJyinm5uNq41qENdmsWVZbZhrJxzTYP2TRMqkx&#10;6BnqkXlG9lb+BdVKbsFB5Scc2gSqSnIRa8Bqpukf1Tw3zIhYC5LjzJkm9/9g+ZfDs/lmie/fQ48N&#10;jEU48wT8pyMatg3TtXiwFrpGsBIDTwNlSWdcNj4NVLvMBZCi+wwlNpntPUSgvrJtYAXrJIiODTie&#10;SRe9JzyEvJkv7+bo4ui7WS1u00UMwbLTa2Od/yigJWGTU4tNjejs8OR8yIZlpyshmAMly51UKhq2&#10;LrbKkgNDAeziN6JfXVOadDldLWaLgYAriKBFcQYp6oEktW+x2gF4moZvEBOeo+SG83iE6UU5B4iY&#10;7FXkVnocACXbnC4vUALbH3QZ5emZVMMeoZQe6Q+MD9z7vuiJLHM6DxmEbhRQHrEfFga943zipgH7&#10;m5IOtZ5T92vPrKBEfdLY09V0HhrgozFf3M3QsJee4tLDNEeonHpKhu3WDwO1N1bWDUY6qegBdbCT&#10;sUWvWY3po54jGePshYG5tOOt1z/E5gUAAP//AwBQSwMEFAAGAAgAAAAhANT7k5zgAAAACwEAAA8A&#10;AABkcnMvZG93bnJldi54bWxMj8tOhEAQRfcm/kOnTNw5jQg4QZqJmujCxUwGjW4bunjEfhC6YfDv&#10;LVfjrir35NapYrcazRac/OCsgNtNBAxt49RgOwEf7y83W2A+SKukdhYF/KCHXXl5UchcuZM94lKF&#10;jlGJ9bkU0Icw5pz7pkcj/caNaClr3WRkoHXquJrkicqN5nEUZdzIwdKFXo743GPzXc1GwOsTr/fH&#10;6lC3X61e3vSnmfcHI8T11fr4ACzgGs4w/OmTOpTkVLvZKs+0gCRJY0Ip2KZ3wIjI0vsMWC0gTmjg&#10;ZcH//1D+AgAA//8DAFBLAQItABQABgAIAAAAIQC2gziS/gAAAOEBAAATAAAAAAAAAAAAAAAAAAAA&#10;AABbQ29udGVudF9UeXBlc10ueG1sUEsBAi0AFAAGAAgAAAAhADj9If/WAAAAlAEAAAsAAAAAAAAA&#10;AAAAAAAALwEAAF9yZWxzLy5yZWxzUEsBAi0AFAAGAAgAAAAhAOkdm2w3AgAAaQQAAA4AAAAAAAAA&#10;AAAAAAAALgIAAGRycy9lMm9Eb2MueG1sUEsBAi0AFAAGAAgAAAAhANT7k5zgAAAACwEAAA8AAAAA&#10;AAAAAAAAAAAAkQQAAGRycy9kb3ducmV2LnhtbFBLBQYAAAAABAAEAPMAAACeBQAAAAA=&#10;" strokecolor="white [3212]">
                <v:textbox style="mso-fit-shape-to-text:t">
                  <w:txbxContent>
                    <w:p w14:paraId="4A83025E" w14:textId="6D2F15D4"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7</w:t>
                      </w:r>
                      <w:r>
                        <w:rPr>
                          <w:rFonts w:ascii="Times New Roman" w:hAnsi="Times New Roman" w:cs="Times New Roman"/>
                          <w:b/>
                          <w:bCs/>
                          <w:color w:val="000000"/>
                          <w:sz w:val="20"/>
                          <w:shd w:val="clear" w:color="auto" w:fill="FFFFFF"/>
                        </w:rPr>
                        <w:t>: Cup Cake</w:t>
                      </w:r>
                    </w:p>
                  </w:txbxContent>
                </v:textbox>
              </v:shape>
            </w:pict>
          </mc:Fallback>
        </mc:AlternateContent>
      </w:r>
      <w:r>
        <w:rPr>
          <w:rFonts w:ascii="Times New Roman" w:hAnsi="Times New Roman" w:cs="Times New Roman"/>
          <w:b/>
          <w:bCs/>
          <w:noProof/>
          <w:color w:val="000000"/>
          <w:sz w:val="24"/>
          <w:szCs w:val="24"/>
        </w:rPr>
        <mc:AlternateContent>
          <mc:Choice Requires="wps">
            <w:drawing>
              <wp:anchor distT="0" distB="0" distL="114300" distR="114300" simplePos="0" relativeHeight="251667456" behindDoc="0" locked="0" layoutInCell="1" allowOverlap="1" wp14:anchorId="2D5A6D99" wp14:editId="3313CCF1">
                <wp:simplePos x="0" y="0"/>
                <wp:positionH relativeFrom="column">
                  <wp:posOffset>4401275</wp:posOffset>
                </wp:positionH>
                <wp:positionV relativeFrom="paragraph">
                  <wp:posOffset>1174024</wp:posOffset>
                </wp:positionV>
                <wp:extent cx="1348740" cy="395605"/>
                <wp:effectExtent l="10795" t="5080" r="12065" b="8890"/>
                <wp:wrapNone/>
                <wp:docPr id="1885387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95605"/>
                        </a:xfrm>
                        <a:prstGeom prst="rect">
                          <a:avLst/>
                        </a:prstGeom>
                        <a:solidFill>
                          <a:srgbClr val="FFFFFF"/>
                        </a:solidFill>
                        <a:ln w="9525">
                          <a:solidFill>
                            <a:schemeClr val="bg1">
                              <a:lumMod val="100000"/>
                              <a:lumOff val="0"/>
                            </a:schemeClr>
                          </a:solidFill>
                          <a:miter lim="800000"/>
                          <a:headEnd/>
                          <a:tailEnd/>
                        </a:ln>
                      </wps:spPr>
                      <wps:txbx>
                        <w:txbxContent>
                          <w:p w14:paraId="63F46308" w14:textId="17D6AFF4"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8</w:t>
                            </w:r>
                            <w:r>
                              <w:rPr>
                                <w:rFonts w:ascii="Times New Roman" w:hAnsi="Times New Roman" w:cs="Times New Roman"/>
                                <w:b/>
                                <w:bCs/>
                                <w:color w:val="000000"/>
                                <w:sz w:val="20"/>
                                <w:shd w:val="clear" w:color="auto" w:fill="FFFFFF"/>
                              </w:rPr>
                              <w:t>: cookies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5A6D99" id="Text Box 2" o:spid="_x0000_s1031" type="#_x0000_t202" style="position:absolute;left:0;text-align:left;margin-left:346.55pt;margin-top:92.45pt;width:106.2pt;height:31.1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6ANwIAAGkEAAAOAAAAZHJzL2Uyb0RvYy54bWysVNtu2zAMfR+wfxD0vthJkzYx4hRdugwD&#10;ugvQ7QNkWbaFyZJGKbGzry8lO2myvQ3zgyCK0iF5eOj1fd8qchDgpNE5nU5SSoTmppS6zumP77t3&#10;S0qcZ7pkymiR06Nw9H7z9s26s5mYmcaoUgBBEO2yzua08d5mSeJ4I1rmJsYKjc7KQMs8mlAnJbAO&#10;0VuVzNL0NukMlBYMF87h6ePgpJuIX1WC+69V5YQnKqeYm48rxLUIa7JZs6wGZhvJxzTYP2TRMqkx&#10;6BnqkXlG9iD/gmolB+NM5SfctImpKslFrAGrmaZ/VPPcMCtiLUiOs2ea3P+D5V8Oz/YbEN+/Nz02&#10;MBbh7JPhPx3RZtswXYsHANM1gpUYeBooSzrrsvFpoNplLoAU3WdTYpPZ3psI1FfQBlawToLo2IDj&#10;mXTRe8JDyJv58m6OLo6+m9XiNl3EECw7vbbg/EdhWhI2OQVsakRnhyfnQzYsO10JwZxRstxJpaIB&#10;dbFVQA4MBbCL34h+dU1p0uV0tZgtBgKuIIIWxRmkqAeS1L7FagfgaRq+QUx4jpIbzuMRphflHCBi&#10;sleRW+lxAJRsc7q8QAlsf9BllKdnUg17hFJ6pD8wPnDv+6InssxpJC50ozDlEfsBZtA7ziduGgO/&#10;KelQ6zl1v/YMBCXqk8aerqbz0AAfjfniboYGXHqKSw/THKFy6ikZtls/DNTegqwbjHRS0QPqYCdj&#10;i16zGtNHPUcyxtkLA3Npx1uvf4jNCwAAAP//AwBQSwMEFAAGAAgAAAAhAO1+irziAAAACwEAAA8A&#10;AABkcnMvZG93bnJldi54bWxMj8tOwzAQRfdI/IM1SOyo09CWJsSpAAkWLFo1oHbrxJOHsMdR7KTh&#10;7zErWI7u0b1nst1sNJtwcJ0lActFBAypsqqjRsDnx+vdFpjzkpTUllDANzrY5ddXmUyVvdARp8I3&#10;LJSQS6WA1vs+5dxVLRrpFrZHClltByN9OIeGq0FeQrnRPI6iDTeyo7DQyh5fWqy+itEIeHvm5f5Y&#10;HMr6XOvpXZ/MuD8YIW5v5qdHYB5n/wfDr35Qhzw4lXYk5ZgWsEnulwENwXaVAAtEEq3XwEoB8eoh&#10;Bp5n/P8P+Q8AAAD//wMAUEsBAi0AFAAGAAgAAAAhALaDOJL+AAAA4QEAABMAAAAAAAAAAAAAAAAA&#10;AAAAAFtDb250ZW50X1R5cGVzXS54bWxQSwECLQAUAAYACAAAACEAOP0h/9YAAACUAQAACwAAAAAA&#10;AAAAAAAAAAAvAQAAX3JlbHMvLnJlbHNQSwECLQAUAAYACAAAACEASVNugDcCAABpBAAADgAAAAAA&#10;AAAAAAAAAAAuAgAAZHJzL2Uyb0RvYy54bWxQSwECLQAUAAYACAAAACEA7X6KvOIAAAALAQAADwAA&#10;AAAAAAAAAAAAAACRBAAAZHJzL2Rvd25yZXYueG1sUEsFBgAAAAAEAAQA8wAAAKAFAAAAAA==&#10;" strokecolor="white [3212]">
                <v:textbox style="mso-fit-shape-to-text:t">
                  <w:txbxContent>
                    <w:p w14:paraId="63F46308" w14:textId="17D6AFF4"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8</w:t>
                      </w:r>
                      <w:r>
                        <w:rPr>
                          <w:rFonts w:ascii="Times New Roman" w:hAnsi="Times New Roman" w:cs="Times New Roman"/>
                          <w:b/>
                          <w:bCs/>
                          <w:color w:val="000000"/>
                          <w:sz w:val="20"/>
                          <w:shd w:val="clear" w:color="auto" w:fill="FFFFFF"/>
                        </w:rPr>
                        <w:t>: cookies</w:t>
                      </w:r>
                    </w:p>
                  </w:txbxContent>
                </v:textbox>
              </v:shape>
            </w:pict>
          </mc:Fallback>
        </mc:AlternateContent>
      </w:r>
      <w:r>
        <w:rPr>
          <w:rFonts w:ascii="Times New Roman" w:hAnsi="Times New Roman" w:cs="Times New Roman"/>
          <w:b/>
          <w:bCs/>
          <w:noProof/>
          <w:color w:val="000000"/>
          <w:sz w:val="24"/>
          <w:szCs w:val="24"/>
        </w:rPr>
        <mc:AlternateContent>
          <mc:Choice Requires="wps">
            <w:drawing>
              <wp:anchor distT="0" distB="0" distL="114300" distR="114300" simplePos="0" relativeHeight="251664384" behindDoc="0" locked="0" layoutInCell="1" allowOverlap="1" wp14:anchorId="1BBAD562" wp14:editId="62A79558">
                <wp:simplePos x="0" y="0"/>
                <wp:positionH relativeFrom="column">
                  <wp:posOffset>1208224</wp:posOffset>
                </wp:positionH>
                <wp:positionV relativeFrom="paragraph">
                  <wp:posOffset>1169761</wp:posOffset>
                </wp:positionV>
                <wp:extent cx="1556747" cy="563880"/>
                <wp:effectExtent l="0" t="0" r="24765" b="16510"/>
                <wp:wrapNone/>
                <wp:docPr id="331033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747" cy="5638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C85436C" w14:textId="7549FFF5"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6</w:t>
                            </w:r>
                            <w:r>
                              <w:rPr>
                                <w:rFonts w:ascii="Times New Roman" w:hAnsi="Times New Roman" w:cs="Times New Roman"/>
                                <w:b/>
                                <w:bCs/>
                                <w:color w:val="000000"/>
                                <w:sz w:val="20"/>
                                <w:shd w:val="clear" w:color="auto" w:fill="FFFFFF"/>
                              </w:rPr>
                              <w:t>: groundnut chutney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BAD562" id="Text Box 4" o:spid="_x0000_s1032" type="#_x0000_t202" style="position:absolute;left:0;text-align:left;margin-left:95.15pt;margin-top:92.1pt;width:122.6pt;height:44.4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wLgIAAKAEAAAOAAAAZHJzL2Uyb0RvYy54bWy8VNuO0zAQfUfiHyy/07Sl6XajpqulSxHS&#10;cpEWPsBxnMTC9hjbbVK+nrHTdgu8IUQeLI/HPnM5c7K+G7QiB+G8BFPS2WRKiTAcamnakn79snu1&#10;osQHZmqmwIiSHoWnd5uXL9a9LcQcOlC1cARBjC96W9IuBFtkmeed0MxPwAqDzgacZgFN12a1Yz2i&#10;a5XNp9Nl1oOrrQMuvMfTh9FJNwm/aQQPn5rGi0BUSTG3kFaX1iqu2WbNitYx20l+SoP9RRaaSYNB&#10;L1APLDCyd/IPKC25Aw9NmHDQGTSN5CLVgNXMpr9V89QxK1It2BxvL23y/w6Wfzw82c+OhOENDEhg&#10;KsLbR+DfPDGw7Zhpxb1z0HeC1Rh4FluW9dYXp6ex1b7wEaTqP0CNJLN9gAQ0NE7HrmCdBNGRgOOl&#10;6WIIhMeQeb68WdxQwtGXL1+vVomVjBXn19b58E6AJnFTUoekJnR2ePQhZsOK85UYzIOS9U4qlYw4&#10;SGKrHDkwHIGqHStUe42pjmezafzGScBznJfx/JxGmsUIkSL9gq4M6Ut6m8/zsW//L7KWAXWjpC7p&#10;6ir/SNJbU6epDkyqcY8NUubEWiRqpCwM1UBkXdJlrD2SWEF9RBodjDJBWeOmA/eDkh4lUlL/fc+c&#10;oES9NzgKt7PFImoqGYv8Zo6Gu/ZU1x5mOEKVNFAybrdh1OHeOtl2GOk8fPc4PjuZmH3O6pQ+yiDR&#10;cJJs1Nm1nW49/1g2PwEAAP//AwBQSwMEFAAGAAgAAAAhAOl5YB3hAAAACwEAAA8AAABkcnMvZG93&#10;bnJldi54bWxMj8FOwzAMhu9IvENkJG4spd3WUppOCGkcdmAwmMQxa0xb0Tilybru7TEnuPmXP/3+&#10;XKwm24kRB986UnA7i0AgVc60VCt4f1vfZCB80GR05wgVnNHDqry8KHRu3IlecdyFWnAJ+VwraELo&#10;cyl91aDVfuZ6JN59usHqwHGopRn0icttJ+MoWkqrW+ILje7xscHqa3e0Cnw27mnzsQnrl/3ZPafL&#10;8Tt92ip1fTU93IMIOIU/GH71WR1Kdjq4IxkvOs53UcIoD9k8BsHEPFksQBwUxGkSgSwL+f+H8gcA&#10;AP//AwBQSwECLQAUAAYACAAAACEAtoM4kv4AAADhAQAAEwAAAAAAAAAAAAAAAAAAAAAAW0NvbnRl&#10;bnRfVHlwZXNdLnhtbFBLAQItABQABgAIAAAAIQA4/SH/1gAAAJQBAAALAAAAAAAAAAAAAAAAAC8B&#10;AABfcmVscy8ucmVsc1BLAQItABQABgAIAAAAIQDk/AdwLgIAAKAEAAAOAAAAAAAAAAAAAAAAAC4C&#10;AABkcnMvZTJvRG9jLnhtbFBLAQItABQABgAIAAAAIQDpeWAd4QAAAAsBAAAPAAAAAAAAAAAAAAAA&#10;AIgEAABkcnMvZG93bnJldi54bWxQSwUGAAAAAAQABADzAAAAlgUAAAAA&#10;" fillcolor="white [3212]" strokecolor="white [3212]">
                <v:textbox style="mso-fit-shape-to-text:t">
                  <w:txbxContent>
                    <w:p w14:paraId="4C85436C" w14:textId="7549FFF5"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6</w:t>
                      </w:r>
                      <w:r>
                        <w:rPr>
                          <w:rFonts w:ascii="Times New Roman" w:hAnsi="Times New Roman" w:cs="Times New Roman"/>
                          <w:b/>
                          <w:bCs/>
                          <w:color w:val="000000"/>
                          <w:sz w:val="20"/>
                          <w:shd w:val="clear" w:color="auto" w:fill="FFFFFF"/>
                        </w:rPr>
                        <w:t>: groundnut chutney</w:t>
                      </w:r>
                    </w:p>
                  </w:txbxContent>
                </v:textbox>
              </v:shape>
            </w:pict>
          </mc:Fallback>
        </mc:AlternateContent>
      </w:r>
      <w:r>
        <w:rPr>
          <w:rFonts w:ascii="Times New Roman" w:hAnsi="Times New Roman" w:cs="Times New Roman"/>
          <w:b/>
          <w:bCs/>
          <w:noProof/>
          <w:color w:val="000000"/>
          <w:sz w:val="24"/>
          <w:szCs w:val="24"/>
        </w:rPr>
        <mc:AlternateContent>
          <mc:Choice Requires="wps">
            <w:drawing>
              <wp:anchor distT="0" distB="0" distL="114300" distR="114300" simplePos="0" relativeHeight="251665408" behindDoc="0" locked="0" layoutInCell="1" allowOverlap="1" wp14:anchorId="264AB20F" wp14:editId="557CF413">
                <wp:simplePos x="0" y="0"/>
                <wp:positionH relativeFrom="column">
                  <wp:posOffset>-280851</wp:posOffset>
                </wp:positionH>
                <wp:positionV relativeFrom="paragraph">
                  <wp:posOffset>1180646</wp:posOffset>
                </wp:positionV>
                <wp:extent cx="1581694" cy="395605"/>
                <wp:effectExtent l="0" t="0" r="19050" b="21590"/>
                <wp:wrapNone/>
                <wp:docPr id="576847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694" cy="395605"/>
                        </a:xfrm>
                        <a:prstGeom prst="rect">
                          <a:avLst/>
                        </a:prstGeom>
                        <a:solidFill>
                          <a:srgbClr val="FFFFFF"/>
                        </a:solidFill>
                        <a:ln w="9525">
                          <a:solidFill>
                            <a:schemeClr val="bg1">
                              <a:lumMod val="100000"/>
                              <a:lumOff val="0"/>
                            </a:schemeClr>
                          </a:solidFill>
                          <a:miter lim="800000"/>
                          <a:headEnd/>
                          <a:tailEnd/>
                        </a:ln>
                      </wps:spPr>
                      <wps:txbx>
                        <w:txbxContent>
                          <w:p w14:paraId="3B88825B" w14:textId="459F29BD"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5</w:t>
                            </w:r>
                            <w:r>
                              <w:rPr>
                                <w:rFonts w:ascii="Times New Roman" w:hAnsi="Times New Roman" w:cs="Times New Roman"/>
                                <w:b/>
                                <w:bCs/>
                                <w:color w:val="000000"/>
                                <w:sz w:val="20"/>
                                <w:shd w:val="clear" w:color="auto" w:fill="FFFFFF"/>
                              </w:rPr>
                              <w:t>: mixed chutney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4AB20F" id="Text Box 3" o:spid="_x0000_s1033" type="#_x0000_t202" style="position:absolute;left:0;text-align:left;margin-left:-22.1pt;margin-top:92.95pt;width:124.55pt;height:31.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ClUNwIAAGkEAAAOAAAAZHJzL2Uyb0RvYy54bWysVNuO0zAQfUfiHyy/0ySl6bZR09XSpQhp&#10;uUgLH+A4TmLhG7bbpHw9YyfttvCGyIPl8dhnZs6cyeZ+kAIdmXVcqxJnsxQjpqiuuWpL/P3b/s0K&#10;I+eJqonQipX4xBy+375+telNwea606JmFgGIckVvStx5b4okcbRjkriZNkyBs9FWEg+mbZPakh7Q&#10;pUjmabpMem1rYzVlzsHp4+jE24jfNIz6L03jmEeixJCbj6uNaxXWZLshRWuJ6Tid0iD/kIUkXEHQ&#10;C9Qj8QQdLP8LSnJqtdONn1EtE900nLJYA1STpX9U89wRw2ItQI4zF5rc/4Oln4/P5qtFfninB2hg&#10;LMKZJ01/OKT0riOqZQ/W6r5jpIbAWaAs6Y0rpqeBale4AFL1n3QNTSYHryPQ0FgZWIE6EaBDA04X&#10;0tngEQ0h81W2XC8wouB7u86XaR5DkOL82ljnPzAtUdiU2EJTIzo5PjkfsiHF+UoI5rTg9Z4LEQ3b&#10;Vjth0ZGAAPbxm9BvrgmF+hKv83k+EnADEbTILiBVO5IkDhKqHYGzNHyjmOAcJDeexyNIL8o5QMRk&#10;byJL7mEABJclXl2hBLbfqzrK0xMuxj1ACTXRHxgfufdDNSBel/guZBC6Uen6BP2wetQ7zCdsOm1/&#10;YdSD1kvsfh6IZRiJjwp6us4WizAc0Vjkd3Mw7LWnuvYQRQGqxB6jcbvz40AdjOVtB5HOKnoAHex5&#10;bNFLVlP6oOdIxjR7YWCu7Xjr5Q+x/Q0AAP//AwBQSwMEFAAGAAgAAAAhALgq+IrfAAAACwEAAA8A&#10;AABkcnMvZG93bnJldi54bWxMj81OwzAQhO9IvIO1SNxahyigEOJUgAQHDq0aEFydZPMj7HUUO2l4&#10;e5ZTuc1qPs3O5LvVGrHg5AdHCm62EQik2jUDdQo+3l82KQgfNDXaOEIFP+hhV1xe5Dpr3ImOuJSh&#10;ExxCPtMK+hDGTEpf92i137oRib3WTVYHPqdONpM+cbg1Mo6iO2n1QPyh1yM+91h/l7NV8Pokq/2x&#10;PFTtV2uWN/Np5/3BKnV9tT4+gAi4hjMMf/W5OhTcqXIzNV4YBZskiRllI729B8FEHCUsKhZJGoMs&#10;cvl/Q/ELAAD//wMAUEsBAi0AFAAGAAgAAAAhALaDOJL+AAAA4QEAABMAAAAAAAAAAAAAAAAAAAAA&#10;AFtDb250ZW50X1R5cGVzXS54bWxQSwECLQAUAAYACAAAACEAOP0h/9YAAACUAQAACwAAAAAAAAAA&#10;AAAAAAAvAQAAX3JlbHMvLnJlbHNQSwECLQAUAAYACAAAACEAd7wpVDcCAABpBAAADgAAAAAAAAAA&#10;AAAAAAAuAgAAZHJzL2Uyb0RvYy54bWxQSwECLQAUAAYACAAAACEAuCr4it8AAAALAQAADwAAAAAA&#10;AAAAAAAAAACRBAAAZHJzL2Rvd25yZXYueG1sUEsFBgAAAAAEAAQA8wAAAJ0FAAAAAA==&#10;" strokecolor="white [3212]">
                <v:textbox style="mso-fit-shape-to-text:t">
                  <w:txbxContent>
                    <w:p w14:paraId="3B88825B" w14:textId="459F29BD"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5</w:t>
                      </w:r>
                      <w:r>
                        <w:rPr>
                          <w:rFonts w:ascii="Times New Roman" w:hAnsi="Times New Roman" w:cs="Times New Roman"/>
                          <w:b/>
                          <w:bCs/>
                          <w:color w:val="000000"/>
                          <w:sz w:val="20"/>
                          <w:shd w:val="clear" w:color="auto" w:fill="FFFFFF"/>
                        </w:rPr>
                        <w:t>: mixed chutney</w:t>
                      </w:r>
                    </w:p>
                  </w:txbxContent>
                </v:textbox>
              </v:shape>
            </w:pict>
          </mc:Fallback>
        </mc:AlternateContent>
      </w:r>
      <w:r w:rsidR="00612EE4" w:rsidRPr="000B38F7">
        <w:rPr>
          <w:rFonts w:ascii="Times New Roman" w:hAnsi="Times New Roman" w:cs="Times New Roman"/>
          <w:b/>
          <w:bCs/>
          <w:noProof/>
          <w:color w:val="000000"/>
          <w:sz w:val="24"/>
          <w:szCs w:val="24"/>
          <w:shd w:val="clear" w:color="auto" w:fill="FFFFFF"/>
          <w:lang w:val="en-US"/>
        </w:rPr>
        <w:drawing>
          <wp:anchor distT="0" distB="0" distL="114300" distR="114300" simplePos="0" relativeHeight="251670528" behindDoc="0" locked="0" layoutInCell="1" allowOverlap="1" wp14:anchorId="5482ACC2" wp14:editId="0A799C1C">
            <wp:simplePos x="0" y="0"/>
            <wp:positionH relativeFrom="column">
              <wp:posOffset>2764790</wp:posOffset>
            </wp:positionH>
            <wp:positionV relativeFrom="paragraph">
              <wp:posOffset>2540</wp:posOffset>
            </wp:positionV>
            <wp:extent cx="1518285" cy="1177925"/>
            <wp:effectExtent l="0" t="0" r="5715" b="3175"/>
            <wp:wrapSquare wrapText="bothSides"/>
            <wp:docPr id="36" name="Picture 3" descr="G:\PRSG\IMG_20210520_14313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RSG\IMG_20210520_143130 (1).jpg"/>
                    <pic:cNvPicPr>
                      <a:picLocks noChangeAspect="1" noChangeArrowheads="1"/>
                    </pic:cNvPicPr>
                  </pic:nvPicPr>
                  <pic:blipFill>
                    <a:blip r:embed="rId18" cstate="print"/>
                    <a:srcRect r="34080" b="27907"/>
                    <a:stretch>
                      <a:fillRect/>
                    </a:stretch>
                  </pic:blipFill>
                  <pic:spPr bwMode="auto">
                    <a:xfrm>
                      <a:off x="0" y="0"/>
                      <a:ext cx="1518285" cy="1177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12EE4" w:rsidRPr="000B38F7">
        <w:rPr>
          <w:rFonts w:ascii="Times New Roman" w:hAnsi="Times New Roman" w:cs="Times New Roman"/>
          <w:b/>
          <w:bCs/>
          <w:noProof/>
          <w:color w:val="000000"/>
          <w:sz w:val="24"/>
          <w:szCs w:val="24"/>
          <w:lang w:val="en-US"/>
        </w:rPr>
        <w:drawing>
          <wp:inline distT="0" distB="0" distL="0" distR="0" wp14:anchorId="40A7710B" wp14:editId="16483B8A">
            <wp:extent cx="1291590" cy="1178379"/>
            <wp:effectExtent l="0" t="0" r="3810" b="3175"/>
            <wp:docPr id="33" name="Picture 2" descr="G:\PRSG\IMG-202110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SG\IMG-20211021-WA0007.jpg"/>
                    <pic:cNvPicPr>
                      <a:picLocks noChangeAspect="1" noChangeArrowheads="1"/>
                    </pic:cNvPicPr>
                  </pic:nvPicPr>
                  <pic:blipFill>
                    <a:blip r:embed="rId19" cstate="print"/>
                    <a:srcRect l="6667" t="15556" b="9444"/>
                    <a:stretch>
                      <a:fillRect/>
                    </a:stretch>
                  </pic:blipFill>
                  <pic:spPr bwMode="auto">
                    <a:xfrm>
                      <a:off x="0" y="0"/>
                      <a:ext cx="1292881" cy="1179556"/>
                    </a:xfrm>
                    <a:prstGeom prst="rect">
                      <a:avLst/>
                    </a:prstGeom>
                    <a:noFill/>
                    <a:ln w="9525">
                      <a:noFill/>
                      <a:miter lim="800000"/>
                      <a:headEnd/>
                      <a:tailEnd/>
                    </a:ln>
                  </pic:spPr>
                </pic:pic>
              </a:graphicData>
            </a:graphic>
          </wp:inline>
        </w:drawing>
      </w:r>
    </w:p>
    <w:p w14:paraId="0ED807B5" w14:textId="77777777" w:rsidR="00612EE4" w:rsidRPr="00282FA5" w:rsidRDefault="00612EE4" w:rsidP="00282FA5">
      <w:pPr>
        <w:pStyle w:val="NormalWeb"/>
        <w:jc w:val="both"/>
      </w:pPr>
    </w:p>
    <w:p w14:paraId="0BC2C36D" w14:textId="77777777" w:rsidR="00282FA5" w:rsidRPr="00282FA5" w:rsidRDefault="00282FA5" w:rsidP="00282FA5">
      <w:pPr>
        <w:pStyle w:val="NormalWeb"/>
        <w:jc w:val="both"/>
      </w:pPr>
      <w:r w:rsidRPr="00282FA5">
        <w:rPr>
          <w:b/>
          <w:bCs/>
        </w:rPr>
        <w:t>3.3 Implications for Nutritional Security and Bio-Economy</w:t>
      </w:r>
      <w:r w:rsidRPr="00282FA5">
        <w:t xml:space="preserve"> The results signify that defatted groundnut cake (DGC) is highly suitable for incorporation into both traditional and convenience foods. By transforming this nutrient-rich, underutilized residue into shelf-stable, high-value commercial products, this approach directly supports the principles of a circular bio-economy. Furthermore, the popularization and value addition of DGC presents a viable strategy for tackling protein-energy malnutrition while simultaneously generating lucrative rural entrepreneurship opportunities.</w:t>
      </w:r>
    </w:p>
    <w:p w14:paraId="5802314A" w14:textId="77777777" w:rsidR="002343F5" w:rsidRPr="002343F5" w:rsidRDefault="002343F5" w:rsidP="002343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bidi="hi-IN"/>
          <w14:ligatures w14:val="none"/>
        </w:rPr>
      </w:pPr>
      <w:r w:rsidRPr="002343F5">
        <w:rPr>
          <w:rFonts w:ascii="Times New Roman" w:eastAsia="Times New Roman" w:hAnsi="Times New Roman" w:cs="Times New Roman"/>
          <w:b/>
          <w:bCs/>
          <w:kern w:val="0"/>
          <w:sz w:val="27"/>
          <w:szCs w:val="27"/>
          <w:lang w:eastAsia="en-IN" w:bidi="hi-IN"/>
          <w14:ligatures w14:val="none"/>
        </w:rPr>
        <w:t>4. Conclusion</w:t>
      </w:r>
    </w:p>
    <w:p w14:paraId="6729B853" w14:textId="1E733D10" w:rsidR="002343F5" w:rsidRDefault="002343F5" w:rsidP="002343F5">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 xml:space="preserve">The present study successfully demonstrated the viability of utilizing groundnut deoiled cake flour (GDCF) to develop a variety of value-added traditional and convenience food products. Sensory evaluations revealed high acceptability across different formulations, with specific products like Chikki showing that a 50% incorporation of GDCF is highly acceptable and even improves the texture of the final product compared to lower substitution levels. Considering </w:t>
      </w:r>
      <w:r w:rsidRPr="002343F5">
        <w:rPr>
          <w:rFonts w:ascii="Times New Roman" w:eastAsia="Times New Roman" w:hAnsi="Times New Roman" w:cs="Times New Roman"/>
          <w:kern w:val="0"/>
          <w:sz w:val="24"/>
          <w:szCs w:val="24"/>
          <w:lang w:eastAsia="en-IN" w:bidi="hi-IN"/>
          <w14:ligatures w14:val="none"/>
        </w:rPr>
        <w:lastRenderedPageBreak/>
        <w:t>the substantial nutritional importance of defatted groundnut cake, the purposeful value addition and popularization of these byproducts can go a long way in tackling protein-energy malnutrition within the country. Furthermore, the impressive economic margins achieved through this approach present a strong case for circular bio-economy practices and rural entrepreneurship</w:t>
      </w:r>
      <w:r w:rsidR="005B2110">
        <w:rPr>
          <w:rFonts w:ascii="Times New Roman" w:eastAsia="Times New Roman" w:hAnsi="Times New Roman" w:cs="Times New Roman"/>
          <w:kern w:val="0"/>
          <w:sz w:val="24"/>
          <w:szCs w:val="24"/>
          <w:lang w:eastAsia="en-IN" w:bidi="hi-IN"/>
          <w14:ligatures w14:val="none"/>
        </w:rPr>
        <w:t xml:space="preserve"> </w:t>
      </w:r>
      <w:r w:rsidR="005B2110" w:rsidRPr="005B2110">
        <w:rPr>
          <w:rFonts w:ascii="Times New Roman" w:eastAsia="Times New Roman" w:hAnsi="Times New Roman" w:cs="Times New Roman"/>
          <w:kern w:val="0"/>
          <w:sz w:val="24"/>
          <w:szCs w:val="24"/>
          <w:lang w:eastAsia="en-IN" w:bidi="hi-IN"/>
          <w14:ligatures w14:val="none"/>
        </w:rPr>
        <w:t>(Thakare, 2025; Bochare et al., 2022).</w:t>
      </w:r>
      <w:r w:rsidRPr="002343F5">
        <w:rPr>
          <w:rFonts w:ascii="Times New Roman" w:eastAsia="Times New Roman" w:hAnsi="Times New Roman" w:cs="Times New Roman"/>
          <w:kern w:val="0"/>
          <w:sz w:val="24"/>
          <w:szCs w:val="24"/>
          <w:lang w:eastAsia="en-IN" w:bidi="hi-IN"/>
          <w14:ligatures w14:val="none"/>
        </w:rPr>
        <w:t xml:space="preserve"> Ultimately, this study signifies the critical need for the adoption of safe processing methods and supportive policies to ensure the broad availability of safe, hygienically prepared GDCF for both household and commercial consumption.</w:t>
      </w:r>
    </w:p>
    <w:p w14:paraId="1BEFD12A" w14:textId="77777777" w:rsidR="00B403B1" w:rsidRPr="002343F5" w:rsidRDefault="00B403B1" w:rsidP="002343F5">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p>
    <w:p w14:paraId="563E723F" w14:textId="23631C17" w:rsidR="008A4FF0" w:rsidRPr="00AD1AD8" w:rsidRDefault="00AD1AD8" w:rsidP="008A4FF0">
      <w:pPr>
        <w:pStyle w:val="NormalWeb"/>
        <w:spacing w:before="0" w:beforeAutospacing="0"/>
        <w:jc w:val="both"/>
        <w:rPr>
          <w:b/>
          <w:bCs/>
          <w:sz w:val="28"/>
          <w:szCs w:val="28"/>
        </w:rPr>
      </w:pPr>
      <w:commentRangeStart w:id="5"/>
      <w:r w:rsidRPr="00AD1AD8">
        <w:rPr>
          <w:b/>
          <w:bCs/>
          <w:sz w:val="28"/>
          <w:szCs w:val="28"/>
        </w:rPr>
        <w:t>REFERENCES</w:t>
      </w:r>
      <w:commentRangeEnd w:id="5"/>
      <w:r w:rsidR="00CB7C8D" w:rsidRPr="00AD1AD8">
        <w:rPr>
          <w:rStyle w:val="CommentReference"/>
          <w:b/>
          <w:bCs/>
          <w:sz w:val="28"/>
          <w:szCs w:val="28"/>
        </w:rPr>
        <w:commentReference w:id="5"/>
      </w:r>
    </w:p>
    <w:p w14:paraId="3134CA22" w14:textId="07AAE3FF" w:rsidR="00852749" w:rsidRPr="00852749" w:rsidRDefault="00852749" w:rsidP="00511680">
      <w:pPr>
        <w:pStyle w:val="NormalWeb"/>
        <w:spacing w:before="240" w:beforeAutospacing="0" w:after="240" w:afterAutospacing="0"/>
        <w:ind w:left="720"/>
      </w:pPr>
    </w:p>
    <w:p w14:paraId="345EB195" w14:textId="77777777" w:rsidR="008A0CE0" w:rsidRPr="00511680" w:rsidRDefault="008A0CE0" w:rsidP="00511680">
      <w:pPr>
        <w:pStyle w:val="NormalWeb"/>
        <w:spacing w:before="240" w:beforeAutospacing="0" w:after="240" w:afterAutospacing="0"/>
        <w:ind w:left="851" w:hanging="851"/>
        <w:jc w:val="both"/>
      </w:pPr>
      <w:r w:rsidRPr="00511680">
        <w:rPr>
          <w:color w:val="222222"/>
          <w:shd w:val="clear" w:color="auto" w:fill="FFFFFF"/>
        </w:rPr>
        <w:t>Arya, S. S., Salve, A. R., &amp; Chauhan, S. (2016). Peanuts as functional food: a review. </w:t>
      </w:r>
      <w:r w:rsidRPr="00511680">
        <w:rPr>
          <w:i/>
          <w:iCs/>
          <w:color w:val="222222"/>
          <w:shd w:val="clear" w:color="auto" w:fill="FFFFFF"/>
        </w:rPr>
        <w:t>Journal of food science and technology</w:t>
      </w:r>
      <w:r w:rsidRPr="00511680">
        <w:rPr>
          <w:color w:val="222222"/>
          <w:shd w:val="clear" w:color="auto" w:fill="FFFFFF"/>
        </w:rPr>
        <w:t>, </w:t>
      </w:r>
      <w:r w:rsidRPr="00511680">
        <w:rPr>
          <w:i/>
          <w:iCs/>
          <w:color w:val="222222"/>
          <w:shd w:val="clear" w:color="auto" w:fill="FFFFFF"/>
        </w:rPr>
        <w:t>53</w:t>
      </w:r>
      <w:r w:rsidRPr="00511680">
        <w:rPr>
          <w:color w:val="222222"/>
          <w:shd w:val="clear" w:color="auto" w:fill="FFFFFF"/>
        </w:rPr>
        <w:t>(1), 31-41.</w:t>
      </w:r>
    </w:p>
    <w:p w14:paraId="2FCF6760" w14:textId="77777777" w:rsidR="008A0CE0" w:rsidRPr="00511680" w:rsidRDefault="008A0CE0" w:rsidP="00511680">
      <w:pPr>
        <w:pStyle w:val="NormalWeb"/>
        <w:spacing w:before="240" w:beforeAutospacing="0" w:after="240" w:afterAutospacing="0"/>
        <w:ind w:left="851" w:hanging="851"/>
        <w:jc w:val="both"/>
        <w:rPr>
          <w:b/>
          <w:bCs/>
        </w:rPr>
      </w:pPr>
      <w:r w:rsidRPr="00511680">
        <w:rPr>
          <w:color w:val="222222"/>
          <w:shd w:val="clear" w:color="auto" w:fill="FFFFFF"/>
        </w:rPr>
        <w:t>Fekria, A. M., Isam, A. M. A., Suha, O. A., &amp; Elfadil, E. B. (2012). Nutritional and functional characterization of defatted seed cake flour of two Sudanese groundnut (Arachis hypogaea) cultivars. </w:t>
      </w:r>
      <w:r w:rsidRPr="00511680">
        <w:rPr>
          <w:i/>
          <w:iCs/>
          <w:color w:val="222222"/>
          <w:shd w:val="clear" w:color="auto" w:fill="FFFFFF"/>
        </w:rPr>
        <w:t>International Food Research Journal</w:t>
      </w:r>
      <w:r w:rsidRPr="00511680">
        <w:rPr>
          <w:color w:val="222222"/>
          <w:shd w:val="clear" w:color="auto" w:fill="FFFFFF"/>
        </w:rPr>
        <w:t>, </w:t>
      </w:r>
      <w:r w:rsidRPr="00511680">
        <w:rPr>
          <w:i/>
          <w:iCs/>
          <w:color w:val="222222"/>
          <w:shd w:val="clear" w:color="auto" w:fill="FFFFFF"/>
        </w:rPr>
        <w:t>19</w:t>
      </w:r>
      <w:r w:rsidRPr="00511680">
        <w:rPr>
          <w:color w:val="222222"/>
          <w:shd w:val="clear" w:color="auto" w:fill="FFFFFF"/>
        </w:rPr>
        <w:t>(2), 629.</w:t>
      </w:r>
    </w:p>
    <w:p w14:paraId="42BD9F96" w14:textId="77777777" w:rsidR="008A0CE0" w:rsidRPr="00511680" w:rsidRDefault="008A0CE0" w:rsidP="00511680">
      <w:pPr>
        <w:pStyle w:val="NormalWeb"/>
        <w:spacing w:before="240" w:beforeAutospacing="0" w:after="240" w:afterAutospacing="0"/>
        <w:ind w:left="851" w:hanging="851"/>
        <w:jc w:val="both"/>
      </w:pPr>
      <w:r w:rsidRPr="00511680">
        <w:rPr>
          <w:color w:val="222222"/>
          <w:shd w:val="clear" w:color="auto" w:fill="FFFFFF"/>
        </w:rPr>
        <w:t>Gomez, K. A., &amp; Gomez, A. A. (1984). </w:t>
      </w:r>
      <w:r w:rsidRPr="00511680">
        <w:rPr>
          <w:i/>
          <w:iCs/>
          <w:color w:val="222222"/>
          <w:shd w:val="clear" w:color="auto" w:fill="FFFFFF"/>
        </w:rPr>
        <w:t>Statistical procedures for agricultural research</w:t>
      </w:r>
      <w:r w:rsidRPr="00511680">
        <w:rPr>
          <w:color w:val="222222"/>
          <w:shd w:val="clear" w:color="auto" w:fill="FFFFFF"/>
        </w:rPr>
        <w:t>. John wiley &amp; sons.</w:t>
      </w:r>
    </w:p>
    <w:p w14:paraId="7FA0072E" w14:textId="77777777" w:rsidR="008A0CE0" w:rsidRPr="00511680" w:rsidRDefault="008A0CE0" w:rsidP="00511680">
      <w:pPr>
        <w:pStyle w:val="NormalWeb"/>
        <w:spacing w:before="240" w:beforeAutospacing="0" w:after="240" w:afterAutospacing="0"/>
        <w:ind w:left="851" w:hanging="851"/>
        <w:jc w:val="both"/>
      </w:pPr>
      <w:r w:rsidRPr="00511680">
        <w:rPr>
          <w:color w:val="222222"/>
          <w:shd w:val="clear" w:color="auto" w:fill="FFFFFF"/>
        </w:rPr>
        <w:t>Kalpana Devi, B., Vidhya, R., &amp; Jaganmohan, R. (2013). Determination and isolation of protein from different fractions of defatted groundnut oil cake. </w:t>
      </w:r>
      <w:r w:rsidRPr="00511680">
        <w:rPr>
          <w:i/>
          <w:iCs/>
          <w:color w:val="222222"/>
          <w:shd w:val="clear" w:color="auto" w:fill="FFFFFF"/>
        </w:rPr>
        <w:t>African Journal of Plant Science</w:t>
      </w:r>
      <w:r w:rsidRPr="00511680">
        <w:rPr>
          <w:color w:val="222222"/>
          <w:shd w:val="clear" w:color="auto" w:fill="FFFFFF"/>
        </w:rPr>
        <w:t>, </w:t>
      </w:r>
      <w:r w:rsidRPr="00511680">
        <w:rPr>
          <w:i/>
          <w:iCs/>
          <w:color w:val="222222"/>
          <w:shd w:val="clear" w:color="auto" w:fill="FFFFFF"/>
        </w:rPr>
        <w:t>7</w:t>
      </w:r>
      <w:r w:rsidRPr="00511680">
        <w:rPr>
          <w:color w:val="222222"/>
          <w:shd w:val="clear" w:color="auto" w:fill="FFFFFF"/>
        </w:rPr>
        <w:t>(8), 394-400.</w:t>
      </w:r>
    </w:p>
    <w:p w14:paraId="39407562" w14:textId="77777777" w:rsidR="008A0CE0" w:rsidRPr="00511680" w:rsidRDefault="008A0CE0" w:rsidP="00511680">
      <w:pPr>
        <w:pStyle w:val="NormalWeb"/>
        <w:spacing w:before="240" w:beforeAutospacing="0" w:after="240" w:afterAutospacing="0"/>
        <w:ind w:left="851" w:hanging="851"/>
        <w:jc w:val="both"/>
      </w:pPr>
      <w:r w:rsidRPr="00511680">
        <w:rPr>
          <w:color w:val="222222"/>
          <w:shd w:val="clear" w:color="auto" w:fill="FFFFFF"/>
        </w:rPr>
        <w:t>Ligarda-Samanez, C. A., Huamán-Carrión, M. L., Calsina-Ponce, W. C., Cruz, G. D. L., Calderón Huamaní, D. F., Cabel-Moscoso, D. J., ... &amp; Jilaja-Carita, E. E. (2025). Technological innovations and circular economy in the valorization of agri-food by-products: advances, challenges and perspectives. </w:t>
      </w:r>
      <w:r w:rsidRPr="00511680">
        <w:rPr>
          <w:i/>
          <w:iCs/>
          <w:color w:val="222222"/>
          <w:shd w:val="clear" w:color="auto" w:fill="FFFFFF"/>
        </w:rPr>
        <w:t>Foods</w:t>
      </w:r>
      <w:r w:rsidRPr="00511680">
        <w:rPr>
          <w:color w:val="222222"/>
          <w:shd w:val="clear" w:color="auto" w:fill="FFFFFF"/>
        </w:rPr>
        <w:t>, </w:t>
      </w:r>
      <w:r w:rsidRPr="00511680">
        <w:rPr>
          <w:i/>
          <w:iCs/>
          <w:color w:val="222222"/>
          <w:shd w:val="clear" w:color="auto" w:fill="FFFFFF"/>
        </w:rPr>
        <w:t>14</w:t>
      </w:r>
      <w:r w:rsidRPr="00511680">
        <w:rPr>
          <w:color w:val="222222"/>
          <w:shd w:val="clear" w:color="auto" w:fill="FFFFFF"/>
        </w:rPr>
        <w:t>(11), 1950.</w:t>
      </w:r>
    </w:p>
    <w:p w14:paraId="78E40C3C" w14:textId="77777777" w:rsidR="008A0CE0" w:rsidRPr="00511680" w:rsidRDefault="008A0CE0" w:rsidP="00511680">
      <w:pPr>
        <w:pStyle w:val="NormalWeb"/>
        <w:spacing w:before="240" w:beforeAutospacing="0" w:after="240" w:afterAutospacing="0"/>
        <w:ind w:left="851" w:hanging="851"/>
        <w:jc w:val="both"/>
        <w:rPr>
          <w:color w:val="222222"/>
          <w:shd w:val="clear" w:color="auto" w:fill="FFFFFF"/>
        </w:rPr>
      </w:pPr>
      <w:r w:rsidRPr="00511680">
        <w:rPr>
          <w:color w:val="222222"/>
          <w:shd w:val="clear" w:color="auto" w:fill="FFFFFF"/>
        </w:rPr>
        <w:t>Peryam, D. R., &amp; Pilgrim, F. J. (1957). Hedonic scale method of measuring food preferences. </w:t>
      </w:r>
      <w:r w:rsidRPr="00511680">
        <w:rPr>
          <w:i/>
          <w:iCs/>
          <w:color w:val="222222"/>
          <w:shd w:val="clear" w:color="auto" w:fill="FFFFFF"/>
        </w:rPr>
        <w:t>Food technology</w:t>
      </w:r>
      <w:r w:rsidRPr="00511680">
        <w:rPr>
          <w:color w:val="222222"/>
          <w:shd w:val="clear" w:color="auto" w:fill="FFFFFF"/>
        </w:rPr>
        <w:t>.</w:t>
      </w:r>
    </w:p>
    <w:p w14:paraId="5FB65F9E" w14:textId="77777777" w:rsidR="008A0CE0" w:rsidRPr="00511680" w:rsidRDefault="008A0CE0" w:rsidP="00511680">
      <w:pPr>
        <w:pStyle w:val="NormalWeb"/>
        <w:spacing w:before="240" w:beforeAutospacing="0" w:after="240" w:afterAutospacing="0"/>
        <w:ind w:left="851" w:hanging="851"/>
        <w:jc w:val="both"/>
      </w:pPr>
      <w:r w:rsidRPr="00511680">
        <w:t>Purohit, C., &amp; Rajyalakshmi, P. (2011). Quality of products containing defatted groundnut cake flour. </w:t>
      </w:r>
      <w:r w:rsidRPr="00511680">
        <w:rPr>
          <w:i/>
          <w:iCs/>
        </w:rPr>
        <w:t>Journal of food science and technology</w:t>
      </w:r>
      <w:r w:rsidRPr="00511680">
        <w:t>, </w:t>
      </w:r>
      <w:r w:rsidRPr="00511680">
        <w:rPr>
          <w:i/>
          <w:iCs/>
        </w:rPr>
        <w:t>48</w:t>
      </w:r>
      <w:r w:rsidRPr="00511680">
        <w:t>(1), 26-35.</w:t>
      </w:r>
    </w:p>
    <w:p w14:paraId="727F1A1F" w14:textId="77777777" w:rsidR="008A0CE0" w:rsidRPr="00511680" w:rsidRDefault="008A0CE0" w:rsidP="00511680">
      <w:pPr>
        <w:spacing w:before="240" w:after="240" w:line="240" w:lineRule="auto"/>
        <w:ind w:left="851" w:hanging="851"/>
        <w:jc w:val="both"/>
        <w:rPr>
          <w:rFonts w:ascii="Times New Roman" w:eastAsia="Times New Roman" w:hAnsi="Times New Roman" w:cs="Times New Roman"/>
          <w:color w:val="000000" w:themeColor="text1"/>
          <w:sz w:val="24"/>
          <w:szCs w:val="24"/>
          <w:lang w:val="en-GB" w:eastAsia="en-GB"/>
        </w:rPr>
      </w:pPr>
      <w:r w:rsidRPr="00511680">
        <w:rPr>
          <w:rFonts w:ascii="Times New Roman" w:hAnsi="Times New Roman" w:cs="Times New Roman"/>
          <w:sz w:val="24"/>
          <w:szCs w:val="24"/>
        </w:rPr>
        <w:t>Suchitra Bochare, Dr. Umesh Thakre, Shubhankar Mukharjee. Cost economics and economic viability of cold press oil extraction unit. Int J Hortic Food Sci 2022;4(2):140-142. DOI: 10.33545/26631067.2022.v4.i2b.123</w:t>
      </w:r>
    </w:p>
    <w:p w14:paraId="1119FC6B" w14:textId="77777777" w:rsidR="008A0CE0" w:rsidRPr="00511680" w:rsidRDefault="008A0CE0" w:rsidP="00511680">
      <w:pPr>
        <w:spacing w:before="240" w:after="240" w:line="240" w:lineRule="auto"/>
        <w:ind w:left="851" w:hanging="851"/>
        <w:jc w:val="both"/>
        <w:rPr>
          <w:rFonts w:ascii="Times New Roman" w:hAnsi="Times New Roman" w:cs="Times New Roman"/>
          <w:sz w:val="24"/>
          <w:szCs w:val="24"/>
        </w:rPr>
      </w:pPr>
      <w:r w:rsidRPr="00511680">
        <w:rPr>
          <w:rFonts w:ascii="Times New Roman" w:eastAsia="Times New Roman" w:hAnsi="Times New Roman" w:cs="Times New Roman"/>
          <w:color w:val="000000" w:themeColor="text1"/>
          <w:sz w:val="24"/>
          <w:szCs w:val="24"/>
          <w:lang w:val="en-GB" w:eastAsia="en-GB"/>
        </w:rPr>
        <w:t xml:space="preserve">UG Thakare. (2025). Evaluation of major training programmes conducted by KVK, Akola. </w:t>
      </w:r>
      <w:r w:rsidRPr="00511680">
        <w:rPr>
          <w:rFonts w:ascii="Times New Roman" w:eastAsia="Times New Roman" w:hAnsi="Times New Roman" w:cs="Times New Roman"/>
          <w:i/>
          <w:iCs/>
          <w:color w:val="000000" w:themeColor="text1"/>
          <w:sz w:val="24"/>
          <w:szCs w:val="24"/>
          <w:lang w:val="en-GB" w:eastAsia="en-GB"/>
        </w:rPr>
        <w:t>International Journal of Agriculture Extension Social Development, 8</w:t>
      </w:r>
      <w:r w:rsidRPr="00511680">
        <w:rPr>
          <w:rFonts w:ascii="Times New Roman" w:eastAsia="Times New Roman" w:hAnsi="Times New Roman" w:cs="Times New Roman"/>
          <w:color w:val="000000" w:themeColor="text1"/>
          <w:sz w:val="24"/>
          <w:szCs w:val="24"/>
          <w:lang w:val="en-GB" w:eastAsia="en-GB"/>
        </w:rPr>
        <w:t xml:space="preserve">(9), 176–181. </w:t>
      </w:r>
      <w:hyperlink r:id="rId20" w:history="1">
        <w:r w:rsidRPr="00511680">
          <w:rPr>
            <w:rStyle w:val="Hyperlink"/>
            <w:rFonts w:ascii="Times New Roman" w:eastAsia="Times New Roman" w:hAnsi="Times New Roman" w:cs="Times New Roman"/>
            <w:sz w:val="24"/>
            <w:szCs w:val="24"/>
            <w:lang w:val="en-GB" w:eastAsia="en-GB"/>
          </w:rPr>
          <w:t>https://doi.org/10.33545/26180723.2025.v8.i9c.2395</w:t>
        </w:r>
      </w:hyperlink>
    </w:p>
    <w:p w14:paraId="2CF550BE" w14:textId="77777777" w:rsidR="008A0CE0" w:rsidRPr="00511680" w:rsidRDefault="008A0CE0" w:rsidP="00511680">
      <w:pPr>
        <w:pStyle w:val="NormalWeb"/>
        <w:spacing w:before="240" w:beforeAutospacing="0" w:after="240" w:afterAutospacing="0"/>
        <w:ind w:left="851" w:hanging="851"/>
        <w:jc w:val="both"/>
      </w:pPr>
      <w:r w:rsidRPr="00511680">
        <w:t>Warra, A. A., &amp; Prasad, M. N. (2024). </w:t>
      </w:r>
      <w:r w:rsidRPr="00511680">
        <w:rPr>
          <w:i/>
          <w:iCs/>
        </w:rPr>
        <w:t>Industrial Crops: Bioresources to Biotechnology</w:t>
      </w:r>
      <w:r w:rsidRPr="00511680">
        <w:t>. CRC Press.</w:t>
      </w:r>
    </w:p>
    <w:sectPr w:rsidR="008A0CE0" w:rsidRPr="0051168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PARMESH DUTT" w:date="2026-04-08T11:51:00Z" w:initials="DD">
    <w:p w14:paraId="06AD1A8F" w14:textId="77777777" w:rsidR="00CB7C8D" w:rsidRDefault="00CB7C8D" w:rsidP="00CB7C8D">
      <w:pPr>
        <w:pStyle w:val="CommentText"/>
      </w:pPr>
      <w:r>
        <w:rPr>
          <w:rStyle w:val="CommentReference"/>
        </w:rPr>
        <w:annotationRef/>
      </w:r>
      <w:r>
        <w:t xml:space="preserve">Increase score value up to 7 </w:t>
      </w:r>
    </w:p>
  </w:comment>
  <w:comment w:id="1" w:author="Dr. PARMESH DUTT" w:date="2026-04-08T11:52:00Z" w:initials="DD">
    <w:p w14:paraId="72A95807" w14:textId="77777777" w:rsidR="00CB7C8D" w:rsidRDefault="00CB7C8D" w:rsidP="00CB7C8D">
      <w:pPr>
        <w:pStyle w:val="CommentText"/>
      </w:pPr>
      <w:r>
        <w:rPr>
          <w:rStyle w:val="CommentReference"/>
        </w:rPr>
        <w:annotationRef/>
      </w:r>
      <w:r>
        <w:t xml:space="preserve">Provide full detail about deoiled cake </w:t>
      </w:r>
    </w:p>
  </w:comment>
  <w:comment w:id="2" w:author="Dr. PARMESH DUTT" w:date="2026-04-08T11:54:00Z" w:initials="DD">
    <w:p w14:paraId="06D5CA39" w14:textId="77777777" w:rsidR="00CB7C8D" w:rsidRDefault="00CB7C8D" w:rsidP="00CB7C8D">
      <w:pPr>
        <w:pStyle w:val="CommentText"/>
      </w:pPr>
      <w:r>
        <w:rPr>
          <w:rStyle w:val="CommentReference"/>
        </w:rPr>
        <w:annotationRef/>
      </w:r>
      <w:r>
        <w:t>Add some Current research done this year</w:t>
      </w:r>
    </w:p>
  </w:comment>
  <w:comment w:id="3" w:author="Dr. PARMESH DUTT" w:date="2026-04-08T11:55:00Z" w:initials="DD">
    <w:p w14:paraId="391C5B46" w14:textId="77777777" w:rsidR="00CB7C8D" w:rsidRDefault="00CB7C8D" w:rsidP="00CB7C8D">
      <w:pPr>
        <w:pStyle w:val="CommentText"/>
      </w:pPr>
      <w:r>
        <w:rPr>
          <w:rStyle w:val="CommentReference"/>
        </w:rPr>
        <w:annotationRef/>
      </w:r>
      <w:r>
        <w:t xml:space="preserve">Add some more Information </w:t>
      </w:r>
    </w:p>
  </w:comment>
  <w:comment w:id="4" w:author="Dr. PARMESH DUTT" w:date="2026-04-08T11:56:00Z" w:initials="DD">
    <w:p w14:paraId="0BC2F11E" w14:textId="77777777" w:rsidR="00CB7C8D" w:rsidRDefault="00CB7C8D" w:rsidP="00CB7C8D">
      <w:pPr>
        <w:pStyle w:val="CommentText"/>
      </w:pPr>
      <w:r>
        <w:rPr>
          <w:rStyle w:val="CommentReference"/>
        </w:rPr>
        <w:annotationRef/>
      </w:r>
      <w:r>
        <w:t>Please check the Spelling Error</w:t>
      </w:r>
    </w:p>
  </w:comment>
  <w:comment w:id="5" w:author="Dr. PARMESH DUTT" w:date="2026-04-08T11:59:00Z" w:initials="DD">
    <w:p w14:paraId="59D7E834" w14:textId="77777777" w:rsidR="00CB7C8D" w:rsidRDefault="00CB7C8D" w:rsidP="00CB7C8D">
      <w:pPr>
        <w:pStyle w:val="CommentText"/>
      </w:pPr>
      <w:r>
        <w:rPr>
          <w:rStyle w:val="CommentReference"/>
        </w:rPr>
        <w:annotationRef/>
      </w:r>
      <w:r>
        <w:t>Add some More Reference for Your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AD1A8F" w15:done="0"/>
  <w15:commentEx w15:paraId="72A95807" w15:done="0"/>
  <w15:commentEx w15:paraId="06D5CA39" w15:done="0"/>
  <w15:commentEx w15:paraId="391C5B46" w15:done="0"/>
  <w15:commentEx w15:paraId="0BC2F11E" w15:done="0"/>
  <w15:commentEx w15:paraId="59D7E8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F632BC" w16cex:dateUtc="2026-04-08T06:21:00Z"/>
  <w16cex:commentExtensible w16cex:durableId="094E23A0" w16cex:dateUtc="2026-04-08T06:22:00Z"/>
  <w16cex:commentExtensible w16cex:durableId="2D3D8760" w16cex:dateUtc="2026-04-08T06:24:00Z"/>
  <w16cex:commentExtensible w16cex:durableId="5C037BA6" w16cex:dateUtc="2026-04-08T06:25:00Z"/>
  <w16cex:commentExtensible w16cex:durableId="6AF29265" w16cex:dateUtc="2026-04-08T06:26:00Z"/>
  <w16cex:commentExtensible w16cex:durableId="7959878A" w16cex:dateUtc="2026-04-08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AD1A8F" w16cid:durableId="37F632BC"/>
  <w16cid:commentId w16cid:paraId="72A95807" w16cid:durableId="094E23A0"/>
  <w16cid:commentId w16cid:paraId="06D5CA39" w16cid:durableId="2D3D8760"/>
  <w16cid:commentId w16cid:paraId="391C5B46" w16cid:durableId="5C037BA6"/>
  <w16cid:commentId w16cid:paraId="0BC2F11E" w16cid:durableId="6AF29265"/>
  <w16cid:commentId w16cid:paraId="59D7E834" w16cid:durableId="79598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524D" w14:textId="77777777" w:rsidR="00D345E5" w:rsidRDefault="00D345E5" w:rsidP="00462B23">
      <w:pPr>
        <w:spacing w:after="0" w:line="240" w:lineRule="auto"/>
      </w:pPr>
      <w:r>
        <w:separator/>
      </w:r>
    </w:p>
  </w:endnote>
  <w:endnote w:type="continuationSeparator" w:id="0">
    <w:p w14:paraId="5EFD9152" w14:textId="77777777" w:rsidR="00D345E5" w:rsidRDefault="00D345E5" w:rsidP="0046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IDFont+F3">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E912" w14:textId="77777777" w:rsidR="00462B23" w:rsidRDefault="00462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CBA9" w14:textId="77777777" w:rsidR="00462B23" w:rsidRDefault="00462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5385" w14:textId="77777777" w:rsidR="00462B23" w:rsidRDefault="00462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5C57" w14:textId="77777777" w:rsidR="00D345E5" w:rsidRDefault="00D345E5" w:rsidP="00462B23">
      <w:pPr>
        <w:spacing w:after="0" w:line="240" w:lineRule="auto"/>
      </w:pPr>
      <w:r>
        <w:separator/>
      </w:r>
    </w:p>
  </w:footnote>
  <w:footnote w:type="continuationSeparator" w:id="0">
    <w:p w14:paraId="041C72A9" w14:textId="77777777" w:rsidR="00D345E5" w:rsidRDefault="00D345E5" w:rsidP="00462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7D09" w14:textId="7E9FF472" w:rsidR="00462B23" w:rsidRDefault="00000000">
    <w:pPr>
      <w:pStyle w:val="Header"/>
    </w:pPr>
    <w:r>
      <w:rPr>
        <w:noProof/>
      </w:rPr>
      <w:pict w14:anchorId="13F0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02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5AE4" w14:textId="7EBFDE70" w:rsidR="00462B23" w:rsidRDefault="00000000">
    <w:pPr>
      <w:pStyle w:val="Header"/>
    </w:pPr>
    <w:r>
      <w:rPr>
        <w:noProof/>
      </w:rPr>
      <w:pict w14:anchorId="28812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02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E49E" w14:textId="420FCD57" w:rsidR="00462B23" w:rsidRDefault="00000000">
    <w:pPr>
      <w:pStyle w:val="Header"/>
    </w:pPr>
    <w:r>
      <w:rPr>
        <w:noProof/>
      </w:rPr>
      <w:pict w14:anchorId="7F859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02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17BFC"/>
    <w:multiLevelType w:val="multilevel"/>
    <w:tmpl w:val="7F14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D7963"/>
    <w:multiLevelType w:val="multilevel"/>
    <w:tmpl w:val="533A6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2232755">
    <w:abstractNumId w:val="0"/>
  </w:num>
  <w:num w:numId="2" w16cid:durableId="1662542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PARMESH DUTT">
    <w15:presenceInfo w15:providerId="Windows Live" w15:userId="9287d6f957dc4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F0"/>
    <w:rsid w:val="000B0282"/>
    <w:rsid w:val="0018768D"/>
    <w:rsid w:val="001D54AA"/>
    <w:rsid w:val="00231416"/>
    <w:rsid w:val="002343F5"/>
    <w:rsid w:val="0025226A"/>
    <w:rsid w:val="00282FA5"/>
    <w:rsid w:val="002D350F"/>
    <w:rsid w:val="002E44FE"/>
    <w:rsid w:val="003251D2"/>
    <w:rsid w:val="00390CCD"/>
    <w:rsid w:val="00423CC2"/>
    <w:rsid w:val="00441988"/>
    <w:rsid w:val="00453CC4"/>
    <w:rsid w:val="00462B23"/>
    <w:rsid w:val="00463994"/>
    <w:rsid w:val="004B18D4"/>
    <w:rsid w:val="00511680"/>
    <w:rsid w:val="005807A9"/>
    <w:rsid w:val="005B2110"/>
    <w:rsid w:val="0060555B"/>
    <w:rsid w:val="00612EE4"/>
    <w:rsid w:val="00687AA2"/>
    <w:rsid w:val="006A4608"/>
    <w:rsid w:val="007377FF"/>
    <w:rsid w:val="00817C58"/>
    <w:rsid w:val="00852749"/>
    <w:rsid w:val="008A0CE0"/>
    <w:rsid w:val="008A4FF0"/>
    <w:rsid w:val="009079CA"/>
    <w:rsid w:val="00A14B59"/>
    <w:rsid w:val="00AB793B"/>
    <w:rsid w:val="00AD1AD8"/>
    <w:rsid w:val="00B403B1"/>
    <w:rsid w:val="00C6796B"/>
    <w:rsid w:val="00CA1630"/>
    <w:rsid w:val="00CB7C8D"/>
    <w:rsid w:val="00CC3B92"/>
    <w:rsid w:val="00CD2789"/>
    <w:rsid w:val="00CF308F"/>
    <w:rsid w:val="00D05475"/>
    <w:rsid w:val="00D345E5"/>
    <w:rsid w:val="00D53E51"/>
    <w:rsid w:val="00D637ED"/>
    <w:rsid w:val="00D961A1"/>
    <w:rsid w:val="00E927DF"/>
    <w:rsid w:val="00EA3403"/>
    <w:rsid w:val="00EC4E87"/>
    <w:rsid w:val="00EE5A2A"/>
    <w:rsid w:val="00EF1773"/>
    <w:rsid w:val="00F2049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C969C9"/>
  <w14:defaultImageDpi w14:val="32767"/>
  <w15:chartTrackingRefBased/>
  <w15:docId w15:val="{98089558-DC5D-4B1B-A320-AA702E6C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4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F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F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F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F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4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F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F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F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FF0"/>
    <w:rPr>
      <w:rFonts w:eastAsiaTheme="majorEastAsia" w:cstheme="majorBidi"/>
      <w:color w:val="272727" w:themeColor="text1" w:themeTint="D8"/>
    </w:rPr>
  </w:style>
  <w:style w:type="paragraph" w:styleId="Title">
    <w:name w:val="Title"/>
    <w:basedOn w:val="Normal"/>
    <w:next w:val="Normal"/>
    <w:link w:val="TitleChar"/>
    <w:uiPriority w:val="10"/>
    <w:qFormat/>
    <w:rsid w:val="008A4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FF0"/>
    <w:pPr>
      <w:spacing w:before="160"/>
      <w:jc w:val="center"/>
    </w:pPr>
    <w:rPr>
      <w:i/>
      <w:iCs/>
      <w:color w:val="404040" w:themeColor="text1" w:themeTint="BF"/>
    </w:rPr>
  </w:style>
  <w:style w:type="character" w:customStyle="1" w:styleId="QuoteChar">
    <w:name w:val="Quote Char"/>
    <w:basedOn w:val="DefaultParagraphFont"/>
    <w:link w:val="Quote"/>
    <w:uiPriority w:val="29"/>
    <w:rsid w:val="008A4FF0"/>
    <w:rPr>
      <w:i/>
      <w:iCs/>
      <w:color w:val="404040" w:themeColor="text1" w:themeTint="BF"/>
    </w:rPr>
  </w:style>
  <w:style w:type="paragraph" w:styleId="ListParagraph">
    <w:name w:val="List Paragraph"/>
    <w:basedOn w:val="Normal"/>
    <w:uiPriority w:val="34"/>
    <w:qFormat/>
    <w:rsid w:val="008A4FF0"/>
    <w:pPr>
      <w:ind w:left="720"/>
      <w:contextualSpacing/>
    </w:pPr>
  </w:style>
  <w:style w:type="character" w:styleId="IntenseEmphasis">
    <w:name w:val="Intense Emphasis"/>
    <w:basedOn w:val="DefaultParagraphFont"/>
    <w:uiPriority w:val="21"/>
    <w:qFormat/>
    <w:rsid w:val="008A4FF0"/>
    <w:rPr>
      <w:i/>
      <w:iCs/>
      <w:color w:val="2F5496" w:themeColor="accent1" w:themeShade="BF"/>
    </w:rPr>
  </w:style>
  <w:style w:type="paragraph" w:styleId="IntenseQuote">
    <w:name w:val="Intense Quote"/>
    <w:basedOn w:val="Normal"/>
    <w:next w:val="Normal"/>
    <w:link w:val="IntenseQuoteChar"/>
    <w:uiPriority w:val="30"/>
    <w:qFormat/>
    <w:rsid w:val="008A4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FF0"/>
    <w:rPr>
      <w:i/>
      <w:iCs/>
      <w:color w:val="2F5496" w:themeColor="accent1" w:themeShade="BF"/>
    </w:rPr>
  </w:style>
  <w:style w:type="character" w:styleId="IntenseReference">
    <w:name w:val="Intense Reference"/>
    <w:basedOn w:val="DefaultParagraphFont"/>
    <w:uiPriority w:val="32"/>
    <w:qFormat/>
    <w:rsid w:val="008A4FF0"/>
    <w:rPr>
      <w:b/>
      <w:bCs/>
      <w:smallCaps/>
      <w:color w:val="2F5496" w:themeColor="accent1" w:themeShade="BF"/>
      <w:spacing w:val="5"/>
    </w:rPr>
  </w:style>
  <w:style w:type="paragraph" w:styleId="NormalWeb">
    <w:name w:val="Normal (Web)"/>
    <w:basedOn w:val="Normal"/>
    <w:uiPriority w:val="99"/>
    <w:unhideWhenUsed/>
    <w:rsid w:val="008A4FF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citation-56">
    <w:name w:val="citation-56"/>
    <w:basedOn w:val="DefaultParagraphFont"/>
    <w:rsid w:val="008A4FF0"/>
  </w:style>
  <w:style w:type="character" w:customStyle="1" w:styleId="citation-55">
    <w:name w:val="citation-55"/>
    <w:basedOn w:val="DefaultParagraphFont"/>
    <w:rsid w:val="008A4FF0"/>
  </w:style>
  <w:style w:type="character" w:customStyle="1" w:styleId="citation-54">
    <w:name w:val="citation-54"/>
    <w:basedOn w:val="DefaultParagraphFont"/>
    <w:rsid w:val="008A4FF0"/>
  </w:style>
  <w:style w:type="character" w:customStyle="1" w:styleId="citation-53">
    <w:name w:val="citation-53"/>
    <w:basedOn w:val="DefaultParagraphFont"/>
    <w:rsid w:val="008A4FF0"/>
  </w:style>
  <w:style w:type="character" w:customStyle="1" w:styleId="citation-52">
    <w:name w:val="citation-52"/>
    <w:basedOn w:val="DefaultParagraphFont"/>
    <w:rsid w:val="008A4FF0"/>
  </w:style>
  <w:style w:type="character" w:customStyle="1" w:styleId="citation-51">
    <w:name w:val="citation-51"/>
    <w:basedOn w:val="DefaultParagraphFont"/>
    <w:rsid w:val="008A4FF0"/>
  </w:style>
  <w:style w:type="character" w:customStyle="1" w:styleId="citation-50">
    <w:name w:val="citation-50"/>
    <w:basedOn w:val="DefaultParagraphFont"/>
    <w:rsid w:val="008A4FF0"/>
  </w:style>
  <w:style w:type="character" w:customStyle="1" w:styleId="citation-49">
    <w:name w:val="citation-49"/>
    <w:basedOn w:val="DefaultParagraphFont"/>
    <w:rsid w:val="008A4FF0"/>
  </w:style>
  <w:style w:type="character" w:customStyle="1" w:styleId="citation-48">
    <w:name w:val="citation-48"/>
    <w:basedOn w:val="DefaultParagraphFont"/>
    <w:rsid w:val="008A4FF0"/>
  </w:style>
  <w:style w:type="character" w:customStyle="1" w:styleId="citation-47">
    <w:name w:val="citation-47"/>
    <w:basedOn w:val="DefaultParagraphFont"/>
    <w:rsid w:val="008A4FF0"/>
  </w:style>
  <w:style w:type="character" w:customStyle="1" w:styleId="citation-46">
    <w:name w:val="citation-46"/>
    <w:basedOn w:val="DefaultParagraphFont"/>
    <w:rsid w:val="008A4FF0"/>
  </w:style>
  <w:style w:type="table" w:styleId="TableGrid">
    <w:name w:val="Table Grid"/>
    <w:basedOn w:val="TableNormal"/>
    <w:uiPriority w:val="39"/>
    <w:rsid w:val="0028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DefaultParagraphFont"/>
    <w:rsid w:val="00D05475"/>
  </w:style>
  <w:style w:type="paragraph" w:customStyle="1" w:styleId="FirstParagraph">
    <w:name w:val="First Paragraph"/>
    <w:basedOn w:val="BodyText"/>
    <w:next w:val="BodyText"/>
    <w:qFormat/>
    <w:rsid w:val="002E44FE"/>
    <w:pPr>
      <w:spacing w:before="180" w:after="180" w:line="240" w:lineRule="auto"/>
    </w:pPr>
    <w:rPr>
      <w:kern w:val="0"/>
      <w:sz w:val="24"/>
      <w:szCs w:val="24"/>
      <w:lang w:val="en-US"/>
      <w14:ligatures w14:val="none"/>
    </w:rPr>
  </w:style>
  <w:style w:type="character" w:styleId="Hyperlink">
    <w:name w:val="Hyperlink"/>
    <w:basedOn w:val="DefaultParagraphFont"/>
    <w:rsid w:val="002E44FE"/>
    <w:rPr>
      <w:color w:val="4472C4" w:themeColor="accent1"/>
    </w:rPr>
  </w:style>
  <w:style w:type="paragraph" w:styleId="BodyText">
    <w:name w:val="Body Text"/>
    <w:basedOn w:val="Normal"/>
    <w:link w:val="BodyTextChar"/>
    <w:uiPriority w:val="99"/>
    <w:semiHidden/>
    <w:unhideWhenUsed/>
    <w:rsid w:val="002E44FE"/>
    <w:pPr>
      <w:spacing w:after="120"/>
    </w:pPr>
  </w:style>
  <w:style w:type="character" w:customStyle="1" w:styleId="BodyTextChar">
    <w:name w:val="Body Text Char"/>
    <w:basedOn w:val="DefaultParagraphFont"/>
    <w:link w:val="BodyText"/>
    <w:uiPriority w:val="99"/>
    <w:semiHidden/>
    <w:rsid w:val="002E44FE"/>
  </w:style>
  <w:style w:type="character" w:styleId="Emphasis">
    <w:name w:val="Emphasis"/>
    <w:basedOn w:val="DefaultParagraphFont"/>
    <w:uiPriority w:val="20"/>
    <w:qFormat/>
    <w:rsid w:val="00390CCD"/>
    <w:rPr>
      <w:i/>
      <w:iCs/>
    </w:rPr>
  </w:style>
  <w:style w:type="character" w:styleId="UnresolvedMention">
    <w:name w:val="Unresolved Mention"/>
    <w:basedOn w:val="DefaultParagraphFont"/>
    <w:uiPriority w:val="99"/>
    <w:semiHidden/>
    <w:unhideWhenUsed/>
    <w:rsid w:val="00852749"/>
    <w:rPr>
      <w:color w:val="605E5C"/>
      <w:shd w:val="clear" w:color="auto" w:fill="E1DFDD"/>
    </w:rPr>
  </w:style>
  <w:style w:type="paragraph" w:styleId="Header">
    <w:name w:val="header"/>
    <w:basedOn w:val="Normal"/>
    <w:link w:val="HeaderChar"/>
    <w:uiPriority w:val="99"/>
    <w:unhideWhenUsed/>
    <w:rsid w:val="00462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B23"/>
  </w:style>
  <w:style w:type="paragraph" w:styleId="Footer">
    <w:name w:val="footer"/>
    <w:basedOn w:val="Normal"/>
    <w:link w:val="FooterChar"/>
    <w:uiPriority w:val="99"/>
    <w:unhideWhenUsed/>
    <w:rsid w:val="00462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B23"/>
  </w:style>
  <w:style w:type="character" w:styleId="CommentReference">
    <w:name w:val="annotation reference"/>
    <w:basedOn w:val="DefaultParagraphFont"/>
    <w:uiPriority w:val="99"/>
    <w:semiHidden/>
    <w:unhideWhenUsed/>
    <w:rsid w:val="00CB7C8D"/>
    <w:rPr>
      <w:sz w:val="16"/>
      <w:szCs w:val="16"/>
    </w:rPr>
  </w:style>
  <w:style w:type="paragraph" w:styleId="CommentText">
    <w:name w:val="annotation text"/>
    <w:basedOn w:val="Normal"/>
    <w:link w:val="CommentTextChar"/>
    <w:uiPriority w:val="99"/>
    <w:unhideWhenUsed/>
    <w:rsid w:val="00CB7C8D"/>
    <w:pPr>
      <w:spacing w:line="240" w:lineRule="auto"/>
    </w:pPr>
    <w:rPr>
      <w:sz w:val="20"/>
      <w:szCs w:val="20"/>
    </w:rPr>
  </w:style>
  <w:style w:type="character" w:customStyle="1" w:styleId="CommentTextChar">
    <w:name w:val="Comment Text Char"/>
    <w:basedOn w:val="DefaultParagraphFont"/>
    <w:link w:val="CommentText"/>
    <w:uiPriority w:val="99"/>
    <w:rsid w:val="00CB7C8D"/>
    <w:rPr>
      <w:sz w:val="20"/>
      <w:szCs w:val="20"/>
    </w:rPr>
  </w:style>
  <w:style w:type="paragraph" w:styleId="CommentSubject">
    <w:name w:val="annotation subject"/>
    <w:basedOn w:val="CommentText"/>
    <w:next w:val="CommentText"/>
    <w:link w:val="CommentSubjectChar"/>
    <w:uiPriority w:val="99"/>
    <w:semiHidden/>
    <w:unhideWhenUsed/>
    <w:rsid w:val="00CB7C8D"/>
    <w:rPr>
      <w:b/>
      <w:bCs/>
    </w:rPr>
  </w:style>
  <w:style w:type="character" w:customStyle="1" w:styleId="CommentSubjectChar">
    <w:name w:val="Comment Subject Char"/>
    <w:basedOn w:val="CommentTextChar"/>
    <w:link w:val="CommentSubject"/>
    <w:uiPriority w:val="99"/>
    <w:semiHidden/>
    <w:rsid w:val="00CB7C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doi.org/10.33545/26180723.2025.v8.i9c.239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8.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71FE3-46D3-45BF-B8B0-74956A05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Dr. PARMESH DUTT</cp:lastModifiedBy>
  <cp:revision>29</cp:revision>
  <dcterms:created xsi:type="dcterms:W3CDTF">2026-03-13T12:20:00Z</dcterms:created>
  <dcterms:modified xsi:type="dcterms:W3CDTF">2026-04-08T06:29:00Z</dcterms:modified>
</cp:coreProperties>
</file>