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C02F6" w:rsidRPr="005C6DD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C02F6" w:rsidRPr="005C6DDC" w:rsidRDefault="00BC02F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2F6" w:rsidRPr="005C6DDC" w:rsidTr="00107C72">
        <w:trPr>
          <w:trHeight w:val="290"/>
        </w:trPr>
        <w:tc>
          <w:tcPr>
            <w:tcW w:w="1186" w:type="pct"/>
          </w:tcPr>
          <w:p w:rsidR="00BC02F6" w:rsidRPr="005C6DDC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1D6B4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BC02F6" w:rsidRPr="005C6DD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Geography, Environment and Earth Science International </w:t>
              </w:r>
            </w:hyperlink>
          </w:p>
        </w:tc>
      </w:tr>
      <w:tr w:rsidR="00BC02F6" w:rsidRPr="005C6DDC" w:rsidTr="00107C72">
        <w:trPr>
          <w:trHeight w:val="290"/>
        </w:trPr>
        <w:tc>
          <w:tcPr>
            <w:tcW w:w="1186" w:type="pct"/>
          </w:tcPr>
          <w:p w:rsidR="00BC02F6" w:rsidRPr="005C6DDC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02130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Ms_JGEESI_155923</w:t>
            </w:r>
          </w:p>
        </w:tc>
      </w:tr>
      <w:tr w:rsidR="00BC02F6" w:rsidRPr="005C6DDC" w:rsidTr="00107C72">
        <w:trPr>
          <w:trHeight w:val="650"/>
        </w:trPr>
        <w:tc>
          <w:tcPr>
            <w:tcW w:w="1186" w:type="pct"/>
          </w:tcPr>
          <w:p w:rsidR="00BC02F6" w:rsidRPr="005C6DDC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021302" w:rsidP="0002130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Relationship between river flow volumes and changes in land cover, land use and climate in the Mara Basin in the period between 1983 and 2014</w:t>
            </w:r>
          </w:p>
        </w:tc>
      </w:tr>
      <w:tr w:rsidR="00BC02F6" w:rsidRPr="005C6DDC" w:rsidTr="00107C72">
        <w:trPr>
          <w:trHeight w:val="332"/>
        </w:trPr>
        <w:tc>
          <w:tcPr>
            <w:tcW w:w="1186" w:type="pct"/>
          </w:tcPr>
          <w:p w:rsidR="00BC02F6" w:rsidRPr="005C6DDC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6DD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BC02F6" w:rsidRPr="005C6DDC" w:rsidRDefault="00BC02F6" w:rsidP="00BC02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C02F6" w:rsidRPr="005C6DDC" w:rsidTr="00770EEE">
        <w:tc>
          <w:tcPr>
            <w:tcW w:w="1789" w:type="pct"/>
            <w:noWrap/>
          </w:tcPr>
          <w:p w:rsidR="00BC02F6" w:rsidRPr="005C6DDC" w:rsidRDefault="00BC02F6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C02F6" w:rsidRPr="005C6DDC" w:rsidRDefault="00BC02F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C02F6" w:rsidRPr="005C6DDC" w:rsidRDefault="00BC02F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6D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C02F6" w:rsidRPr="005C6DDC" w:rsidRDefault="00BC02F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770EEE">
        <w:trPr>
          <w:trHeight w:val="1264"/>
        </w:trPr>
        <w:tc>
          <w:tcPr>
            <w:tcW w:w="1789" w:type="pct"/>
            <w:noWrap/>
          </w:tcPr>
          <w:p w:rsidR="00BC02F6" w:rsidRPr="005C6DDC" w:rsidRDefault="00BC02F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C02F6" w:rsidRPr="005C6DDC" w:rsidRDefault="00D0032E" w:rsidP="00D003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analyse various parameter impact on river flow. Landuse Landcover impact also correlated on river flow. Forest cover impact is also studied.</w:t>
            </w:r>
          </w:p>
        </w:tc>
        <w:tc>
          <w:tcPr>
            <w:tcW w:w="1367" w:type="pct"/>
          </w:tcPr>
          <w:p w:rsidR="00BC02F6" w:rsidRPr="005C6DDC" w:rsidRDefault="00BC02F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C6DDC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5C6DDC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C02F6" w:rsidRPr="005C6DD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C02F6" w:rsidRPr="005C6DDC" w:rsidRDefault="00BC02F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02F6" w:rsidRPr="005C6DDC" w:rsidRDefault="00BC02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2F6" w:rsidRPr="005C6DDC" w:rsidTr="00107C72">
        <w:tc>
          <w:tcPr>
            <w:tcW w:w="1790" w:type="pct"/>
            <w:noWrap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C02F6" w:rsidRPr="005C6DDC" w:rsidRDefault="00BC02F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C02F6" w:rsidRPr="005C6DDC" w:rsidRDefault="00BC02F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1262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107C72">
        <w:trPr>
          <w:trHeight w:val="703"/>
        </w:trPr>
        <w:tc>
          <w:tcPr>
            <w:tcW w:w="1790" w:type="pct"/>
            <w:noWrap/>
          </w:tcPr>
          <w:p w:rsidR="00BC02F6" w:rsidRPr="005C6DDC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02F6" w:rsidRPr="005C6DDC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02F6" w:rsidRPr="005C6DDC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C02F6" w:rsidRPr="005C6DDC" w:rsidRDefault="00D003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02F6" w:rsidRPr="005C6DDC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C6DDC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5C6DDC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C02F6" w:rsidRPr="005C6DDC" w:rsidTr="002E3E2C">
        <w:tc>
          <w:tcPr>
            <w:tcW w:w="1265" w:type="pct"/>
            <w:noWrap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>Reviewer’s comment</w:t>
            </w:r>
          </w:p>
          <w:p w:rsidR="00BC02F6" w:rsidRPr="005C6DDC" w:rsidRDefault="00BC02F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C02F6" w:rsidRPr="005C6DDC" w:rsidRDefault="00BC02F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6D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6D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2E3E2C">
        <w:trPr>
          <w:trHeight w:val="1262"/>
        </w:trPr>
        <w:tc>
          <w:tcPr>
            <w:tcW w:w="1265" w:type="pct"/>
            <w:noWrap/>
          </w:tcPr>
          <w:p w:rsidR="00BC02F6" w:rsidRPr="005C6DDC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02F6" w:rsidRPr="005C6DDC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02F6" w:rsidRPr="005C6DDC" w:rsidRDefault="00BC02F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C02F6" w:rsidRPr="005C6DDC" w:rsidRDefault="00D0032E" w:rsidP="00D0032E">
            <w:pPr>
              <w:ind w:left="-7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</w:t>
            </w:r>
            <w:proofErr w:type="gramStart"/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 of</w:t>
            </w:r>
            <w:proofErr w:type="gramEnd"/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climatic variables on the river flow in </w:t>
            </w:r>
            <w:r w:rsidR="00AD27D4"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Mara Basin</w:t>
            </w:r>
          </w:p>
        </w:tc>
        <w:tc>
          <w:tcPr>
            <w:tcW w:w="1523" w:type="pct"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2E3E2C">
        <w:trPr>
          <w:trHeight w:val="1262"/>
        </w:trPr>
        <w:tc>
          <w:tcPr>
            <w:tcW w:w="1265" w:type="pct"/>
            <w:noWrap/>
          </w:tcPr>
          <w:p w:rsidR="00BC02F6" w:rsidRPr="005C6DDC" w:rsidRDefault="00BC02F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C02F6" w:rsidRPr="005C6DDC" w:rsidRDefault="00BC02F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02F6" w:rsidRPr="005C6DDC" w:rsidRDefault="00BC02F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C02F6" w:rsidRPr="005C6DDC" w:rsidRDefault="00AD27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2E3E2C">
        <w:trPr>
          <w:trHeight w:val="704"/>
        </w:trPr>
        <w:tc>
          <w:tcPr>
            <w:tcW w:w="1265" w:type="pct"/>
            <w:noWrap/>
          </w:tcPr>
          <w:p w:rsidR="00BC02F6" w:rsidRPr="005C6DDC" w:rsidRDefault="00BC02F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5C6DD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C6DDC">
              <w:rPr>
                <w:rFonts w:ascii="Arial" w:hAnsi="Arial" w:cs="Arial"/>
                <w:lang w:val="en-GB"/>
              </w:rPr>
              <w:br/>
            </w:r>
          </w:p>
          <w:p w:rsidR="00BC02F6" w:rsidRPr="005C6DDC" w:rsidRDefault="00BC02F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C02F6" w:rsidRPr="005C6DDC" w:rsidRDefault="00AD27D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2F6" w:rsidRPr="005C6DDC" w:rsidTr="002E3E2C">
        <w:trPr>
          <w:trHeight w:val="703"/>
        </w:trPr>
        <w:tc>
          <w:tcPr>
            <w:tcW w:w="1265" w:type="pct"/>
            <w:noWrap/>
          </w:tcPr>
          <w:p w:rsidR="00BC02F6" w:rsidRPr="005C6DDC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02F6" w:rsidRPr="005C6DDC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02F6" w:rsidRPr="005C6DDC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02F6" w:rsidRPr="005C6DDC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C02F6" w:rsidRPr="005C6DDC" w:rsidRDefault="00AD27D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recent papers shall be added</w:t>
            </w:r>
          </w:p>
        </w:tc>
        <w:tc>
          <w:tcPr>
            <w:tcW w:w="1523" w:type="pct"/>
          </w:tcPr>
          <w:p w:rsidR="00BC02F6" w:rsidRPr="005C6DDC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02F6" w:rsidRPr="005C6DDC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:rsidR="00BC02F6" w:rsidRPr="005C6DDC" w:rsidRDefault="00BC02F6" w:rsidP="00BC02F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C02F6" w:rsidRPr="005C6DD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6D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02F6" w:rsidRPr="005C6DD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02F6" w:rsidRPr="005C6DD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02F6" w:rsidRPr="005C6DDC" w:rsidRDefault="00095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6DDC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for spelling mistakes and language correction, Methodology shall be incorporated</w:t>
            </w:r>
          </w:p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F6" w:rsidRPr="005C6DDC" w:rsidRDefault="00BC02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C02F6" w:rsidRPr="005C6DDC" w:rsidRDefault="00BC02F6" w:rsidP="00BC02F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C02F6" w:rsidRPr="005C6DDC" w:rsidRDefault="00BC02F6" w:rsidP="00BC02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C02F6" w:rsidRPr="005C6DDC" w:rsidRDefault="00BC02F6" w:rsidP="00BC02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30788" w:rsidRPr="005C6DDC" w:rsidRDefault="00530788" w:rsidP="0053078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5C6DD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C6DD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530788" w:rsidRPr="005C6DDC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88" w:rsidRPr="005C6DDC" w:rsidRDefault="00530788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C6DD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530788" w:rsidRPr="005C6DDC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88" w:rsidRPr="005C6DDC" w:rsidRDefault="00530788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6D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30788" w:rsidRPr="005C6DDC" w:rsidRDefault="00530788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6D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6D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0788" w:rsidRPr="005C6DDC" w:rsidRDefault="00530788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30788" w:rsidRPr="005C6DDC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88" w:rsidRPr="005C6DDC" w:rsidRDefault="00530788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6D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88" w:rsidRPr="005C6DDC" w:rsidRDefault="00530788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6D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6D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6D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0788" w:rsidRPr="005C6DDC" w:rsidRDefault="00530788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30788" w:rsidRPr="005C6DDC" w:rsidRDefault="00530788" w:rsidP="00530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788" w:rsidRPr="005C6DDC" w:rsidRDefault="00530788" w:rsidP="00530788">
      <w:pPr>
        <w:rPr>
          <w:rFonts w:ascii="Arial" w:hAnsi="Arial" w:cs="Arial"/>
          <w:sz w:val="20"/>
          <w:szCs w:val="20"/>
        </w:rPr>
      </w:pPr>
    </w:p>
    <w:p w:rsidR="005C6DDC" w:rsidRPr="005C6DDC" w:rsidRDefault="005C6DDC" w:rsidP="005C6D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633708"/>
      <w:bookmarkEnd w:id="0"/>
      <w:r w:rsidRPr="005C6DDC">
        <w:rPr>
          <w:rFonts w:ascii="Arial" w:hAnsi="Arial" w:cs="Arial"/>
          <w:b/>
          <w:u w:val="single"/>
        </w:rPr>
        <w:t>Reviewer details:</w:t>
      </w:r>
    </w:p>
    <w:bookmarkEnd w:id="1"/>
    <w:p w:rsidR="008913D5" w:rsidRPr="005C6DDC" w:rsidRDefault="008913D5" w:rsidP="00530788">
      <w:pPr>
        <w:rPr>
          <w:rFonts w:ascii="Arial" w:hAnsi="Arial" w:cs="Arial"/>
          <w:sz w:val="20"/>
          <w:szCs w:val="20"/>
        </w:rPr>
      </w:pPr>
    </w:p>
    <w:p w:rsidR="005C6DDC" w:rsidRPr="005C6DDC" w:rsidRDefault="005C6DDC" w:rsidP="005C6DDC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5C6DDC">
        <w:rPr>
          <w:rFonts w:ascii="Arial" w:hAnsi="Arial" w:cs="Arial"/>
          <w:sz w:val="20"/>
          <w:szCs w:val="20"/>
        </w:rPr>
        <w:t>Jeykumar</w:t>
      </w:r>
      <w:proofErr w:type="spellEnd"/>
      <w:r w:rsidRPr="005C6DDC">
        <w:rPr>
          <w:rFonts w:ascii="Arial" w:hAnsi="Arial" w:cs="Arial"/>
          <w:sz w:val="20"/>
          <w:szCs w:val="20"/>
        </w:rPr>
        <w:t xml:space="preserve"> R K C</w:t>
      </w:r>
      <w:r w:rsidRPr="005C6DDC">
        <w:rPr>
          <w:rFonts w:ascii="Arial" w:hAnsi="Arial" w:cs="Arial"/>
          <w:sz w:val="20"/>
          <w:szCs w:val="20"/>
        </w:rPr>
        <w:t xml:space="preserve">, </w:t>
      </w:r>
      <w:r w:rsidRPr="005C6DDC">
        <w:rPr>
          <w:rFonts w:ascii="Arial" w:hAnsi="Arial" w:cs="Arial"/>
          <w:sz w:val="20"/>
          <w:szCs w:val="20"/>
        </w:rPr>
        <w:t>Affiliated to Anna University</w:t>
      </w:r>
      <w:r w:rsidRPr="005C6DDC">
        <w:rPr>
          <w:rFonts w:ascii="Arial" w:hAnsi="Arial" w:cs="Arial"/>
          <w:sz w:val="20"/>
          <w:szCs w:val="20"/>
        </w:rPr>
        <w:t xml:space="preserve">, </w:t>
      </w:r>
      <w:r w:rsidRPr="005C6DDC">
        <w:rPr>
          <w:rFonts w:ascii="Arial" w:hAnsi="Arial" w:cs="Arial"/>
          <w:sz w:val="20"/>
          <w:szCs w:val="20"/>
        </w:rPr>
        <w:t>India</w:t>
      </w:r>
      <w:bookmarkEnd w:id="2"/>
    </w:p>
    <w:sectPr w:rsidR="005C6DDC" w:rsidRPr="005C6DD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B40" w:rsidRPr="0000007A" w:rsidRDefault="001D6B40" w:rsidP="0099583E">
      <w:r>
        <w:separator/>
      </w:r>
    </w:p>
  </w:endnote>
  <w:endnote w:type="continuationSeparator" w:id="0">
    <w:p w:rsidR="001D6B40" w:rsidRPr="0000007A" w:rsidRDefault="001D6B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 w:rsidP="00BC02F6">
    <w:pPr>
      <w:pStyle w:val="Footer"/>
      <w:jc w:val="right"/>
    </w:pPr>
  </w:p>
  <w:p w:rsidR="00BC02F6" w:rsidRDefault="00BC02F6" w:rsidP="00BC02F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C711A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C711A" w:rsidRPr="00585FC6">
      <w:rPr>
        <w:b/>
        <w:sz w:val="20"/>
      </w:rPr>
      <w:fldChar w:fldCharType="separate"/>
    </w:r>
    <w:r w:rsidR="00401A96">
      <w:rPr>
        <w:b/>
        <w:noProof/>
        <w:sz w:val="20"/>
      </w:rPr>
      <w:t>1</w:t>
    </w:r>
    <w:r w:rsidR="00DC711A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C711A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C711A" w:rsidRPr="00585FC6">
      <w:rPr>
        <w:b/>
        <w:sz w:val="20"/>
      </w:rPr>
      <w:fldChar w:fldCharType="separate"/>
    </w:r>
    <w:r w:rsidR="00401A96">
      <w:rPr>
        <w:b/>
        <w:noProof/>
        <w:sz w:val="20"/>
      </w:rPr>
      <w:t>1</w:t>
    </w:r>
    <w:r w:rsidR="00DC711A" w:rsidRPr="00585FC6">
      <w:rPr>
        <w:b/>
        <w:sz w:val="20"/>
      </w:rPr>
      <w:fldChar w:fldCharType="end"/>
    </w:r>
  </w:p>
  <w:p w:rsidR="00BC02F6" w:rsidRDefault="00BC02F6" w:rsidP="00BC02F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02F6" w:rsidRDefault="00BC02F6" w:rsidP="00BC02F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B40" w:rsidRPr="0000007A" w:rsidRDefault="001D6B40" w:rsidP="0099583E">
      <w:r>
        <w:separator/>
      </w:r>
    </w:p>
  </w:footnote>
  <w:footnote w:type="continuationSeparator" w:id="0">
    <w:p w:rsidR="001D6B40" w:rsidRPr="0000007A" w:rsidRDefault="001D6B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 w:rsidP="00BC02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BC02F6" w:rsidP="00BC02F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F6" w:rsidRDefault="00BC0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40DB"/>
    <w:rsid w:val="00021302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8BB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100577"/>
    <w:rsid w:val="00101322"/>
    <w:rsid w:val="00107C72"/>
    <w:rsid w:val="00113BA5"/>
    <w:rsid w:val="00126E4A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6B40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1A96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0D4D"/>
    <w:rsid w:val="00521812"/>
    <w:rsid w:val="00523D2C"/>
    <w:rsid w:val="00530788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57D6A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6DDC"/>
    <w:rsid w:val="005D230D"/>
    <w:rsid w:val="00602F7D"/>
    <w:rsid w:val="00605952"/>
    <w:rsid w:val="00613CC2"/>
    <w:rsid w:val="006169E1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0BE8"/>
    <w:rsid w:val="0068446F"/>
    <w:rsid w:val="0069428E"/>
    <w:rsid w:val="00696CAD"/>
    <w:rsid w:val="006A286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27D4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02F6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032E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711A"/>
    <w:rsid w:val="00E1327B"/>
    <w:rsid w:val="00E34922"/>
    <w:rsid w:val="00E451EA"/>
    <w:rsid w:val="00E53E52"/>
    <w:rsid w:val="00E57F4B"/>
    <w:rsid w:val="00E62382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FA215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3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2130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286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6D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2026-03-24T06:14:00Z</dcterms:created>
  <dcterms:modified xsi:type="dcterms:W3CDTF">2026-04-09T07:59:00Z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