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5743D" w:rsidRPr="00671BE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743D" w:rsidRPr="00671BE2" w:rsidRDefault="00C9353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B5743D" w:rsidRPr="00671BE2" w:rsidRDefault="00C9353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Education, Society and Behavioural Science</w:t>
            </w:r>
          </w:p>
        </w:tc>
      </w:tr>
      <w:tr w:rsidR="00B5743D" w:rsidRPr="00671BE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743D" w:rsidRPr="00671BE2" w:rsidRDefault="00C9353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B5743D" w:rsidRPr="00671BE2" w:rsidRDefault="00F026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Ms_JESBS_156455</w:t>
            </w:r>
          </w:p>
        </w:tc>
      </w:tr>
      <w:tr w:rsidR="00B5743D" w:rsidRPr="00671BE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743D" w:rsidRPr="00671BE2" w:rsidRDefault="00C9353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B5743D" w:rsidRPr="00671BE2" w:rsidRDefault="00F026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b/>
                <w:sz w:val="20"/>
                <w:szCs w:val="20"/>
                <w:lang w:val="en-GB"/>
              </w:rPr>
              <w:t>The Role of Traditional Games in Supporting Neuroscience-Informed Learning at the ECCE Stage</w:t>
            </w:r>
          </w:p>
        </w:tc>
      </w:tr>
      <w:tr w:rsidR="00B5743D" w:rsidRPr="00671BE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743D" w:rsidRPr="00671BE2" w:rsidRDefault="00C9353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B5743D" w:rsidRPr="00671BE2" w:rsidRDefault="00C935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B5743D" w:rsidRPr="00671BE2" w:rsidRDefault="00B5743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B5743D" w:rsidRPr="00671BE2" w:rsidRDefault="00B5743D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B5743D" w:rsidRPr="00671BE2" w:rsidRDefault="00B5743D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B5743D" w:rsidRPr="00671BE2" w:rsidRDefault="00B5743D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B5743D" w:rsidRPr="00671BE2" w:rsidRDefault="00B5743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5743D" w:rsidRPr="00671BE2" w:rsidRDefault="00B5743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5743D" w:rsidRPr="00671BE2" w:rsidRDefault="00C9353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71BE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B5743D" w:rsidRPr="00671BE2" w:rsidRDefault="00B5743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5743D" w:rsidRPr="00671BE2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5743D" w:rsidRPr="00671BE2" w:rsidRDefault="00B5743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B5743D" w:rsidRPr="00671BE2" w:rsidRDefault="00C9353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1BE2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B5743D" w:rsidRPr="00671BE2" w:rsidRDefault="00C9353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71B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B5743D" w:rsidRPr="00671BE2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743D" w:rsidRPr="00671BE2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5743D" w:rsidRPr="00671BE2" w:rsidRDefault="00C9353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71BE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B5743D" w:rsidRPr="00671BE2" w:rsidRDefault="003A3B2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examines the intersection of neuroscience-informed pedagogy and early childhood education in India, highlighting the developmental advantages of traditional games such as Kabaddi, Kho-Kho, Hopscotch, and Garam. These culturally ingrained games serve as cost-effective educational resources. The work is significant for educators and policymakers as it aligns indigenous play practices with the play-based learning goals of NEP 2020 and neuroscience concepts like brain plasticity and embodied cognition, promoting culturally responsive pedagogy for the holistic growth of children from varied socioeconomic backgrounds.</w:t>
            </w:r>
          </w:p>
        </w:tc>
        <w:tc>
          <w:tcPr>
            <w:tcW w:w="1367" w:type="pct"/>
            <w:shd w:val="clear" w:color="auto" w:fill="auto"/>
          </w:tcPr>
          <w:p w:rsidR="00B5743D" w:rsidRPr="00671BE2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B5743D" w:rsidRPr="00671BE2" w:rsidRDefault="00B5743D">
      <w:pPr>
        <w:rPr>
          <w:rFonts w:ascii="Arial" w:hAnsi="Arial" w:cs="Arial"/>
          <w:sz w:val="20"/>
          <w:szCs w:val="20"/>
          <w:lang w:val="en-GB"/>
        </w:rPr>
      </w:pPr>
    </w:p>
    <w:p w:rsidR="00B5743D" w:rsidRPr="00671BE2" w:rsidRDefault="00B5743D">
      <w:pPr>
        <w:rPr>
          <w:rFonts w:ascii="Arial" w:hAnsi="Arial" w:cs="Arial"/>
          <w:sz w:val="20"/>
          <w:szCs w:val="20"/>
          <w:lang w:val="en-GB"/>
        </w:rPr>
      </w:pPr>
    </w:p>
    <w:p w:rsidR="00B5743D" w:rsidRPr="00671BE2" w:rsidRDefault="00B5743D">
      <w:pPr>
        <w:rPr>
          <w:rFonts w:ascii="Arial" w:hAnsi="Arial" w:cs="Arial"/>
          <w:sz w:val="20"/>
          <w:szCs w:val="20"/>
          <w:lang w:val="en-GB"/>
        </w:rPr>
      </w:pPr>
    </w:p>
    <w:p w:rsidR="00B5743D" w:rsidRPr="00671BE2" w:rsidRDefault="00C9353E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671BE2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B5743D" w:rsidRPr="00671BE2" w:rsidRDefault="00B5743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5743D" w:rsidRPr="00671BE2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B5743D" w:rsidRPr="00671BE2" w:rsidRDefault="00B5743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B5743D" w:rsidRPr="00671BE2" w:rsidRDefault="00C9353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1BE2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B5743D" w:rsidRPr="00671BE2" w:rsidRDefault="00C9353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1B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B5743D" w:rsidRPr="00671BE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743D" w:rsidRPr="00671BE2" w:rsidRDefault="00C935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B5743D" w:rsidRPr="00671BE2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1B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743D" w:rsidRPr="00671BE2" w:rsidRDefault="00C9353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71B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743D" w:rsidRPr="00671BE2" w:rsidRDefault="003A3B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743D" w:rsidRPr="00671BE2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743D" w:rsidRPr="00671BE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743D" w:rsidRPr="00671BE2" w:rsidRDefault="00C9353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1BE2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B5743D" w:rsidRPr="00671BE2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1B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743D" w:rsidRPr="00671BE2" w:rsidRDefault="00C935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743D" w:rsidRPr="00671BE2" w:rsidRDefault="003A3B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5743D" w:rsidRPr="00671BE2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743D" w:rsidRPr="00671BE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743D" w:rsidRPr="00671BE2" w:rsidRDefault="00C9353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1BE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B5743D" w:rsidRPr="00671BE2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1B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743D" w:rsidRPr="00671BE2" w:rsidRDefault="00C935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743D" w:rsidRPr="00671BE2" w:rsidRDefault="003A3B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743D" w:rsidRPr="00671BE2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743D" w:rsidRPr="00671BE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743D" w:rsidRPr="00671BE2" w:rsidRDefault="00C9353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1BE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B5743D" w:rsidRPr="00671BE2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1B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743D" w:rsidRPr="00671BE2" w:rsidRDefault="00C935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743D" w:rsidRPr="00671BE2" w:rsidRDefault="003A3B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5743D" w:rsidRPr="00671BE2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743D" w:rsidRPr="00671BE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743D" w:rsidRPr="00671BE2" w:rsidRDefault="00C9353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1BE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B5743D" w:rsidRPr="00671BE2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1B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743D" w:rsidRPr="00671BE2" w:rsidRDefault="00C935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743D" w:rsidRPr="00671BE2" w:rsidRDefault="003A3B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743D" w:rsidRPr="00671BE2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743D" w:rsidRPr="00671BE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743D" w:rsidRPr="00671BE2" w:rsidRDefault="00C9353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1BE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B5743D" w:rsidRPr="00671BE2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1B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743D" w:rsidRPr="00671BE2" w:rsidRDefault="00C935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743D" w:rsidRPr="00671BE2" w:rsidRDefault="003A3B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743D" w:rsidRPr="00671BE2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743D" w:rsidRPr="00671BE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743D" w:rsidRPr="00671BE2" w:rsidRDefault="00C9353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1BE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B5743D" w:rsidRPr="00671BE2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1B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743D" w:rsidRPr="00671BE2" w:rsidRDefault="00C935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743D" w:rsidRPr="00671BE2" w:rsidRDefault="003A3B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5743D" w:rsidRPr="00671BE2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743D" w:rsidRPr="00671BE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743D" w:rsidRPr="00671BE2" w:rsidRDefault="00C9353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1BE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B5743D" w:rsidRPr="00671BE2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1B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743D" w:rsidRPr="00671BE2" w:rsidRDefault="00C935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743D" w:rsidRPr="00671BE2" w:rsidRDefault="003A3B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743D" w:rsidRPr="00671BE2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743D" w:rsidRPr="00671BE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743D" w:rsidRPr="00671BE2" w:rsidRDefault="00C9353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B5743D" w:rsidRPr="00671BE2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1B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743D" w:rsidRPr="00671BE2" w:rsidRDefault="00C9353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743D" w:rsidRPr="00671BE2" w:rsidRDefault="003A3B2D" w:rsidP="003A3B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743D" w:rsidRPr="00671BE2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743D" w:rsidRPr="00671BE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743D" w:rsidRPr="00671BE2" w:rsidRDefault="00C9353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B5743D" w:rsidRPr="00671BE2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1B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743D" w:rsidRPr="00671BE2" w:rsidRDefault="00C935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743D" w:rsidRPr="00671BE2" w:rsidRDefault="003A3B2D" w:rsidP="003A3B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5743D" w:rsidRPr="00671BE2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743D" w:rsidRPr="00671BE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743D" w:rsidRPr="00671BE2" w:rsidRDefault="00C9353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B5743D" w:rsidRPr="00671BE2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1B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743D" w:rsidRPr="00671BE2" w:rsidRDefault="00C935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743D" w:rsidRPr="00671BE2" w:rsidRDefault="003A3B2D" w:rsidP="003A3B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743D" w:rsidRPr="00671BE2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743D" w:rsidRPr="00671BE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743D" w:rsidRPr="00671BE2" w:rsidRDefault="00C9353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:rsidR="00B5743D" w:rsidRPr="00671BE2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1B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743D" w:rsidRPr="00671BE2" w:rsidRDefault="00C935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743D" w:rsidRPr="00671BE2" w:rsidRDefault="003A3B2D" w:rsidP="003A3B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743D" w:rsidRPr="00671BE2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743D" w:rsidRPr="00671BE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743D" w:rsidRPr="00671BE2" w:rsidRDefault="00C9353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B5743D" w:rsidRPr="00671BE2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1B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743D" w:rsidRPr="00671BE2" w:rsidRDefault="00C935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743D" w:rsidRPr="00671BE2" w:rsidRDefault="003A3B2D" w:rsidP="003A3B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B5743D" w:rsidRPr="00671BE2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743D" w:rsidRPr="00671BE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743D" w:rsidRPr="00671BE2" w:rsidRDefault="00C9353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B5743D" w:rsidRPr="00671BE2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1B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743D" w:rsidRPr="00671BE2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1B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5743D" w:rsidRPr="00671BE2" w:rsidRDefault="00C935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5743D" w:rsidRPr="00671BE2" w:rsidRDefault="003A3B2D" w:rsidP="003A3B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5743D" w:rsidRPr="00671BE2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743D" w:rsidRPr="00671BE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743D" w:rsidRPr="00671BE2" w:rsidRDefault="00C9353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B5743D" w:rsidRPr="00671BE2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1B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743D" w:rsidRPr="00671BE2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1B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5743D" w:rsidRPr="00671BE2" w:rsidRDefault="00C935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5743D" w:rsidRPr="00671BE2" w:rsidRDefault="003A3B2D" w:rsidP="003A3B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5743D" w:rsidRPr="00671BE2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B5743D" w:rsidRPr="00671BE2" w:rsidRDefault="00B5743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5743D" w:rsidRPr="00671BE2" w:rsidRDefault="00B5743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5743D" w:rsidRPr="00671BE2" w:rsidRDefault="00B5743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5743D" w:rsidRPr="00671BE2" w:rsidRDefault="00C9353E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671BE2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B5743D" w:rsidRPr="00671BE2" w:rsidRDefault="00B5743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5743D" w:rsidRPr="00671BE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743D" w:rsidRPr="00671BE2" w:rsidRDefault="00B5743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B5743D" w:rsidRPr="00671BE2" w:rsidRDefault="00C9353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1BE2">
              <w:rPr>
                <w:rFonts w:ascii="Arial" w:hAnsi="Arial" w:cs="Arial"/>
                <w:lang w:val="en-GB"/>
              </w:rPr>
              <w:t>Reviewer’s comment</w:t>
            </w:r>
          </w:p>
          <w:p w:rsidR="00B5743D" w:rsidRPr="00671BE2" w:rsidRDefault="00B574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B5743D" w:rsidRPr="00671BE2" w:rsidRDefault="00C9353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71B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71B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5743D" w:rsidRPr="00671BE2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743D" w:rsidRPr="00671BE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743D" w:rsidRPr="00671BE2" w:rsidRDefault="00C935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5743D" w:rsidRPr="00671BE2" w:rsidRDefault="00B5743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5743D" w:rsidRPr="00671BE2" w:rsidRDefault="00C9353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71BE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743D" w:rsidRPr="00671BE2" w:rsidRDefault="00ED5D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</w:t>
            </w:r>
            <w:r w:rsidR="00B92B55" w:rsidRPr="00671B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 title is appropriate and accurately reflects the scope and main subject of the study. It clearly identifies the subject (traditional games), the theoretical perspective (neuroscience-informed learning), and the target population (ECCE stage).</w:t>
            </w:r>
          </w:p>
        </w:tc>
        <w:tc>
          <w:tcPr>
            <w:tcW w:w="1543" w:type="pct"/>
            <w:shd w:val="clear" w:color="auto" w:fill="auto"/>
          </w:tcPr>
          <w:p w:rsidR="00B5743D" w:rsidRPr="00671BE2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743D" w:rsidRPr="00671BE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743D" w:rsidRPr="00671BE2" w:rsidRDefault="00C9353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1BE2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B5743D" w:rsidRPr="00671BE2" w:rsidRDefault="00B5743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5743D" w:rsidRPr="00671BE2" w:rsidRDefault="00C935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743D" w:rsidRPr="00671BE2" w:rsidRDefault="009F17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</w:t>
            </w:r>
            <w:r w:rsidR="00B92B55" w:rsidRPr="00671B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 abstract adequately covers background, participants, data collection tools, findings, and conclusion.</w:t>
            </w:r>
          </w:p>
          <w:p w:rsidR="00B92B55" w:rsidRPr="00671BE2" w:rsidRDefault="00B92B55" w:rsidP="00B92B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 w:bidi="hi-IN"/>
              </w:rPr>
            </w:pPr>
            <w:r w:rsidRPr="00671B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Suggestion:</w:t>
            </w:r>
          </w:p>
          <w:p w:rsidR="00B92B55" w:rsidRPr="00671BE2" w:rsidRDefault="00B92B55" w:rsidP="009A7548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study design name (qualitative descriptive) sho</w:t>
            </w:r>
            <w:r w:rsidR="009A7548" w:rsidRPr="00671B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uld be stated explicitly in the </w:t>
            </w:r>
            <w:r w:rsidRPr="00671B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methodology</w:t>
            </w:r>
          </w:p>
        </w:tc>
        <w:tc>
          <w:tcPr>
            <w:tcW w:w="1543" w:type="pct"/>
            <w:shd w:val="clear" w:color="auto" w:fill="auto"/>
          </w:tcPr>
          <w:p w:rsidR="00B5743D" w:rsidRPr="00671BE2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743D" w:rsidRPr="00671BE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743D" w:rsidRPr="00671BE2" w:rsidRDefault="00C9353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71BE2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671BE2">
              <w:rPr>
                <w:rFonts w:ascii="Arial" w:hAnsi="Arial" w:cs="Arial"/>
                <w:lang w:val="en-GB"/>
              </w:rPr>
              <w:br/>
            </w:r>
          </w:p>
          <w:p w:rsidR="00B5743D" w:rsidRPr="00671BE2" w:rsidRDefault="00C9353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743D" w:rsidRPr="00671BE2" w:rsidRDefault="006D25C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bCs/>
                <w:sz w:val="20"/>
                <w:szCs w:val="20"/>
                <w:lang w:val="en-GB"/>
              </w:rPr>
              <w:t>Partially y</w:t>
            </w:r>
            <w:r w:rsidR="00E17577" w:rsidRPr="00671BE2">
              <w:rPr>
                <w:rFonts w:ascii="Arial" w:hAnsi="Arial" w:cs="Arial"/>
                <w:bCs/>
                <w:sz w:val="20"/>
                <w:szCs w:val="20"/>
                <w:lang w:val="en-GB"/>
              </w:rPr>
              <w:t>es, the manuscript is scientifically correct.</w:t>
            </w:r>
          </w:p>
          <w:p w:rsidR="001F4FBE" w:rsidRPr="00671BE2" w:rsidRDefault="001F4FB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sz w:val="20"/>
                <w:szCs w:val="20"/>
                <w:lang w:val="en-GB"/>
              </w:rPr>
              <w:t>Suggestion:</w:t>
            </w:r>
          </w:p>
          <w:p w:rsidR="001F4FBE" w:rsidRPr="00671BE2" w:rsidRDefault="001F4FBE" w:rsidP="001F4FB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bCs/>
                <w:sz w:val="20"/>
                <w:szCs w:val="20"/>
                <w:lang w:val="en-GB"/>
              </w:rPr>
              <w:t>Add clear details about the instrument's development to the developmental checklist used.</w:t>
            </w:r>
          </w:p>
          <w:p w:rsidR="001F4FBE" w:rsidRPr="00671BE2" w:rsidRDefault="001F4FBE" w:rsidP="001F4FB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bCs/>
                <w:sz w:val="20"/>
                <w:szCs w:val="20"/>
                <w:lang w:val="en-GB"/>
              </w:rPr>
              <w:t>Add reliability measures for checklist-based classroom observations.</w:t>
            </w:r>
          </w:p>
          <w:p w:rsidR="00CF10DB" w:rsidRPr="00671BE2" w:rsidRDefault="00CF10DB" w:rsidP="00CF10D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bCs/>
                <w:sz w:val="20"/>
                <w:szCs w:val="20"/>
                <w:lang w:val="en-GB"/>
              </w:rPr>
              <w:t>Add limitations section.</w:t>
            </w:r>
          </w:p>
        </w:tc>
        <w:tc>
          <w:tcPr>
            <w:tcW w:w="1543" w:type="pct"/>
            <w:shd w:val="clear" w:color="auto" w:fill="auto"/>
          </w:tcPr>
          <w:p w:rsidR="00B5743D" w:rsidRPr="00671BE2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743D" w:rsidRPr="00671BE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743D" w:rsidRPr="00671BE2" w:rsidRDefault="00C935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5743D" w:rsidRPr="00671BE2" w:rsidRDefault="00C9353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5743D" w:rsidRPr="00671BE2" w:rsidRDefault="00B5743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5743D" w:rsidRPr="00671BE2" w:rsidRDefault="00C935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743D" w:rsidRPr="00671BE2" w:rsidRDefault="009F17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but according to APA style, it still requires improvement.</w:t>
            </w:r>
          </w:p>
        </w:tc>
        <w:tc>
          <w:tcPr>
            <w:tcW w:w="1543" w:type="pct"/>
            <w:shd w:val="clear" w:color="auto" w:fill="auto"/>
          </w:tcPr>
          <w:p w:rsidR="00B5743D" w:rsidRPr="00671BE2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5743D" w:rsidRPr="00671BE2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B5743D" w:rsidRPr="00671BE2" w:rsidRDefault="00C935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B5743D" w:rsidRPr="00671BE2" w:rsidRDefault="00C9353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5743D" w:rsidRPr="00671BE2" w:rsidRDefault="00B5743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5743D" w:rsidRPr="00671BE2" w:rsidRDefault="00C9353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B5743D" w:rsidRPr="00671BE2" w:rsidRDefault="00B5743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B5743D" w:rsidRPr="00671BE2" w:rsidRDefault="00ED5D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ethical issues are identified.</w:t>
            </w:r>
          </w:p>
        </w:tc>
        <w:tc>
          <w:tcPr>
            <w:tcW w:w="1543" w:type="pct"/>
            <w:shd w:val="clear" w:color="auto" w:fill="auto"/>
          </w:tcPr>
          <w:p w:rsidR="00B5743D" w:rsidRPr="00671BE2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B5743D" w:rsidRPr="00671BE2" w:rsidRDefault="00B5743D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B5743D" w:rsidRPr="00671BE2" w:rsidRDefault="00B5743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B5743D" w:rsidRPr="00671BE2" w:rsidRDefault="00B5743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B5743D" w:rsidRPr="00671BE2" w:rsidRDefault="00B5743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B5743D" w:rsidRPr="00671BE2" w:rsidRDefault="00B5743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B5743D" w:rsidRPr="00671BE2" w:rsidRDefault="00C9353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71BE2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4367AD" w:rsidRPr="00671BE2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B5743D" w:rsidRPr="00671BE2" w:rsidRDefault="00B5743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B5743D" w:rsidRPr="00671BE2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B5743D" w:rsidRPr="00671BE2" w:rsidRDefault="00C935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71BE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B5743D" w:rsidRPr="00671BE2" w:rsidRDefault="00B5743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5743D" w:rsidRPr="00671BE2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B5743D" w:rsidRPr="00671BE2" w:rsidRDefault="00B5743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B5743D" w:rsidRPr="00671BE2" w:rsidRDefault="00C935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1BE2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5743D" w:rsidRPr="00671BE2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B5743D" w:rsidRPr="00671BE2" w:rsidRDefault="00B5743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B0171" w:rsidRPr="00671BE2" w:rsidRDefault="002B0171" w:rsidP="002B017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71BE2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I recommend this manuscript for publication with some minor revisions.</w:t>
            </w:r>
          </w:p>
          <w:p w:rsidR="00B5743D" w:rsidRPr="00671BE2" w:rsidRDefault="00B5743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B5743D" w:rsidRPr="00671BE2" w:rsidRDefault="00B5743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5743D" w:rsidRPr="00671BE2" w:rsidRDefault="00B5743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B5743D" w:rsidRPr="00671BE2" w:rsidRDefault="00B5743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B5743D" w:rsidRPr="00671BE2" w:rsidRDefault="00B5743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B5743D" w:rsidRPr="00671BE2" w:rsidRDefault="00B5743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671BE2" w:rsidRPr="00671BE2" w:rsidRDefault="00671BE2" w:rsidP="00671BE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671BE2" w:rsidRPr="00671BE2" w:rsidRDefault="00671BE2" w:rsidP="00671BE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71BE2">
        <w:rPr>
          <w:rFonts w:ascii="Arial" w:hAnsi="Arial" w:cs="Arial"/>
          <w:b/>
          <w:u w:val="single"/>
        </w:rPr>
        <w:t>Reviewer details:</w:t>
      </w:r>
    </w:p>
    <w:p w:rsidR="00B5743D" w:rsidRPr="00671BE2" w:rsidRDefault="00B5743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671BE2" w:rsidRPr="00671BE2" w:rsidRDefault="00671BE2" w:rsidP="00671BE2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  <w:proofErr w:type="spellStart"/>
      <w:r w:rsidRPr="00671BE2">
        <w:rPr>
          <w:rFonts w:ascii="Arial" w:eastAsia="Arial Unicode MS" w:hAnsi="Arial" w:cs="Arial"/>
          <w:b/>
          <w:bCs/>
          <w:sz w:val="20"/>
          <w:szCs w:val="20"/>
          <w:lang w:val="en-GB"/>
        </w:rPr>
        <w:t>Jetal</w:t>
      </w:r>
      <w:proofErr w:type="spellEnd"/>
      <w:r w:rsidRPr="00671BE2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J. Panchal</w:t>
      </w:r>
      <w:r w:rsidRPr="00671BE2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671BE2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Sardar Patel University, </w:t>
      </w:r>
      <w:r w:rsidRPr="00671BE2">
        <w:rPr>
          <w:rFonts w:ascii="Arial" w:eastAsia="Arial Unicode MS" w:hAnsi="Arial" w:cs="Arial"/>
          <w:b/>
          <w:bCs/>
          <w:sz w:val="20"/>
          <w:szCs w:val="20"/>
          <w:lang w:val="en-GB"/>
        </w:rPr>
        <w:t>I</w:t>
      </w:r>
      <w:r w:rsidRPr="00671BE2">
        <w:rPr>
          <w:rFonts w:ascii="Arial" w:eastAsia="Arial Unicode MS" w:hAnsi="Arial" w:cs="Arial"/>
          <w:b/>
          <w:bCs/>
          <w:sz w:val="20"/>
          <w:szCs w:val="20"/>
          <w:lang w:val="en-GB"/>
        </w:rPr>
        <w:t>ndia</w:t>
      </w:r>
      <w:bookmarkEnd w:id="0"/>
    </w:p>
    <w:sectPr w:rsidR="00671BE2" w:rsidRPr="00671BE2" w:rsidSect="00EB2C6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2F1" w:rsidRDefault="004742F1">
      <w:r>
        <w:separator/>
      </w:r>
    </w:p>
  </w:endnote>
  <w:endnote w:type="continuationSeparator" w:id="0">
    <w:p w:rsidR="004742F1" w:rsidRDefault="00474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43D" w:rsidRDefault="00B5743D">
    <w:pPr>
      <w:pStyle w:val="Footer"/>
      <w:jc w:val="right"/>
    </w:pPr>
  </w:p>
  <w:p w:rsidR="00B5743D" w:rsidRDefault="00C9353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EB2C69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EB2C69">
      <w:rPr>
        <w:b/>
        <w:sz w:val="20"/>
      </w:rPr>
      <w:fldChar w:fldCharType="separate"/>
    </w:r>
    <w:r w:rsidR="006D25CB">
      <w:rPr>
        <w:b/>
        <w:noProof/>
        <w:sz w:val="20"/>
      </w:rPr>
      <w:t>3</w:t>
    </w:r>
    <w:r w:rsidR="00EB2C69">
      <w:rPr>
        <w:b/>
        <w:sz w:val="20"/>
      </w:rPr>
      <w:fldChar w:fldCharType="end"/>
    </w:r>
    <w:r>
      <w:rPr>
        <w:sz w:val="20"/>
      </w:rPr>
      <w:t xml:space="preserve"> of </w:t>
    </w:r>
    <w:r w:rsidR="00EB2C69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EB2C69">
      <w:rPr>
        <w:b/>
        <w:sz w:val="20"/>
      </w:rPr>
      <w:fldChar w:fldCharType="separate"/>
    </w:r>
    <w:r w:rsidR="006D25CB">
      <w:rPr>
        <w:b/>
        <w:noProof/>
        <w:sz w:val="20"/>
      </w:rPr>
      <w:t>4</w:t>
    </w:r>
    <w:r w:rsidR="00EB2C69">
      <w:rPr>
        <w:b/>
        <w:sz w:val="20"/>
      </w:rPr>
      <w:fldChar w:fldCharType="end"/>
    </w:r>
  </w:p>
  <w:p w:rsidR="00B5743D" w:rsidRDefault="00C9353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B5743D" w:rsidRDefault="00B5743D">
    <w:pPr>
      <w:pStyle w:val="Footer"/>
      <w:jc w:val="right"/>
    </w:pPr>
  </w:p>
  <w:p w:rsidR="00B5743D" w:rsidRDefault="00B5743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2F1" w:rsidRDefault="004742F1">
      <w:r>
        <w:separator/>
      </w:r>
    </w:p>
  </w:footnote>
  <w:footnote w:type="continuationSeparator" w:id="0">
    <w:p w:rsidR="004742F1" w:rsidRDefault="00474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43D" w:rsidRDefault="00B5743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5743D" w:rsidRDefault="00C9353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940F44"/>
    <w:multiLevelType w:val="hybridMultilevel"/>
    <w:tmpl w:val="98907B8C"/>
    <w:lvl w:ilvl="0" w:tplc="0B6EDF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2"/>
  </w:num>
  <w:num w:numId="9">
    <w:abstractNumId w:val="11"/>
  </w:num>
  <w:num w:numId="10">
    <w:abstractNumId w:val="3"/>
  </w:num>
  <w:num w:numId="11">
    <w:abstractNumId w:val="1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743D"/>
    <w:rsid w:val="001F4FBE"/>
    <w:rsid w:val="002B0171"/>
    <w:rsid w:val="003A3B2D"/>
    <w:rsid w:val="00404A21"/>
    <w:rsid w:val="004367AD"/>
    <w:rsid w:val="004742F1"/>
    <w:rsid w:val="00571BA5"/>
    <w:rsid w:val="005746F7"/>
    <w:rsid w:val="00671BE2"/>
    <w:rsid w:val="006D25CB"/>
    <w:rsid w:val="00897A98"/>
    <w:rsid w:val="009A7548"/>
    <w:rsid w:val="009F174C"/>
    <w:rsid w:val="00A43FD8"/>
    <w:rsid w:val="00A92C9D"/>
    <w:rsid w:val="00B5743D"/>
    <w:rsid w:val="00B92B55"/>
    <w:rsid w:val="00C9353E"/>
    <w:rsid w:val="00CF10DB"/>
    <w:rsid w:val="00E17577"/>
    <w:rsid w:val="00EB2C69"/>
    <w:rsid w:val="00ED5DBA"/>
    <w:rsid w:val="00F02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A1AB6"/>
  <w15:docId w15:val="{B1A47BE8-A636-4EA6-9668-C44B3DE5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017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B2C69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EB2C69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EB2C69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EB2C69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EB2C6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EB2C69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EB2C69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EB2C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B2C6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B2C6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B2C6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EB2C6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2C69"/>
    <w:pPr>
      <w:ind w:left="720"/>
      <w:contextualSpacing/>
    </w:pPr>
  </w:style>
  <w:style w:type="paragraph" w:styleId="Revision">
    <w:name w:val="Revision"/>
    <w:hidden/>
    <w:uiPriority w:val="99"/>
    <w:semiHidden/>
    <w:rsid w:val="00EB2C69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EB2C69"/>
    <w:rPr>
      <w:color w:val="800080"/>
      <w:u w:val="single"/>
    </w:rPr>
  </w:style>
  <w:style w:type="table" w:styleId="TableGrid">
    <w:name w:val="Table Grid"/>
    <w:basedOn w:val="TableNormal"/>
    <w:uiPriority w:val="59"/>
    <w:rsid w:val="00EB2C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EB2C6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EB2C6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B017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71BE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840</Words>
  <Characters>4790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23</cp:revision>
  <dcterms:created xsi:type="dcterms:W3CDTF">2026-03-24T06:15:00Z</dcterms:created>
  <dcterms:modified xsi:type="dcterms:W3CDTF">2026-04-09T05:13:00Z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