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351D4" w:rsidRPr="007170AB" w14:paraId="0FF7507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4F32C4C" w14:textId="77777777" w:rsidR="00C351D4" w:rsidRPr="007170AB" w:rsidRDefault="00C351D4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51D4" w:rsidRPr="007170AB" w14:paraId="7D306118" w14:textId="77777777" w:rsidTr="00107C72">
        <w:trPr>
          <w:trHeight w:val="290"/>
        </w:trPr>
        <w:tc>
          <w:tcPr>
            <w:tcW w:w="1186" w:type="pct"/>
          </w:tcPr>
          <w:p w14:paraId="1DD63AC0" w14:textId="77777777" w:rsidR="00C351D4" w:rsidRPr="007170AB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8B9A" w14:textId="77777777" w:rsidR="00C351D4" w:rsidRPr="007170AB" w:rsidRDefault="00C6588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351D4" w:rsidRPr="007170A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Economics, Management and Trade </w:t>
              </w:r>
            </w:hyperlink>
          </w:p>
        </w:tc>
      </w:tr>
      <w:tr w:rsidR="00C351D4" w:rsidRPr="007170AB" w14:paraId="304C43A3" w14:textId="77777777" w:rsidTr="00107C72">
        <w:trPr>
          <w:trHeight w:val="290"/>
        </w:trPr>
        <w:tc>
          <w:tcPr>
            <w:tcW w:w="1186" w:type="pct"/>
          </w:tcPr>
          <w:p w14:paraId="4409C0DE" w14:textId="77777777" w:rsidR="00C351D4" w:rsidRPr="007170AB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D4E6" w14:textId="77777777" w:rsidR="00C351D4" w:rsidRPr="007170AB" w:rsidRDefault="005D6FB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Ms_JEMT_155912</w:t>
            </w:r>
          </w:p>
        </w:tc>
      </w:tr>
      <w:tr w:rsidR="00C351D4" w:rsidRPr="007170AB" w14:paraId="7AFA8E84" w14:textId="77777777" w:rsidTr="00107C72">
        <w:trPr>
          <w:trHeight w:val="650"/>
        </w:trPr>
        <w:tc>
          <w:tcPr>
            <w:tcW w:w="1186" w:type="pct"/>
          </w:tcPr>
          <w:p w14:paraId="78CB9403" w14:textId="77777777" w:rsidR="00C351D4" w:rsidRPr="007170AB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2217" w14:textId="77777777" w:rsidR="00C351D4" w:rsidRPr="007170AB" w:rsidRDefault="005D6F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Entropy Dynamics in Financial Systems: A </w:t>
            </w:r>
            <w:proofErr w:type="spellStart"/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Thermofluid</w:t>
            </w:r>
            <w:proofErr w:type="spellEnd"/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Framework for Risk, Uncertainty, and Market Inefficiency  </w:t>
            </w:r>
          </w:p>
        </w:tc>
      </w:tr>
      <w:tr w:rsidR="00C351D4" w:rsidRPr="007170AB" w14:paraId="4FF24A51" w14:textId="77777777" w:rsidTr="00107C72">
        <w:trPr>
          <w:trHeight w:val="332"/>
        </w:trPr>
        <w:tc>
          <w:tcPr>
            <w:tcW w:w="1186" w:type="pct"/>
          </w:tcPr>
          <w:p w14:paraId="793A46B3" w14:textId="77777777" w:rsidR="00C351D4" w:rsidRPr="007170AB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3ED5" w14:textId="77777777" w:rsidR="00C351D4" w:rsidRPr="007170AB" w:rsidRDefault="00C351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D19F692" w14:textId="77777777" w:rsidR="00C351D4" w:rsidRPr="007170AB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14FD29" w14:textId="77777777" w:rsidR="00C351D4" w:rsidRPr="007170AB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8264C0" w14:textId="77777777" w:rsidR="00C351D4" w:rsidRPr="007170AB" w:rsidRDefault="00C351D4" w:rsidP="00C351D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602498" w14:textId="77777777" w:rsidR="00C351D4" w:rsidRPr="007170AB" w:rsidRDefault="00C351D4" w:rsidP="00C351D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170A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170A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068A506" w14:textId="77777777" w:rsidR="00C351D4" w:rsidRPr="007170AB" w:rsidRDefault="00C351D4" w:rsidP="00C351D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98FADCC" w14:textId="77777777" w:rsidR="00C351D4" w:rsidRPr="007170AB" w:rsidRDefault="00C351D4" w:rsidP="00C351D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351D4" w:rsidRPr="007170AB" w14:paraId="17281997" w14:textId="77777777" w:rsidTr="00770EEE">
        <w:tc>
          <w:tcPr>
            <w:tcW w:w="1789" w:type="pct"/>
            <w:noWrap/>
          </w:tcPr>
          <w:p w14:paraId="780B440C" w14:textId="77777777" w:rsidR="00C351D4" w:rsidRPr="007170AB" w:rsidRDefault="00C351D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33E7180" w14:textId="77777777" w:rsidR="00C351D4" w:rsidRPr="007170AB" w:rsidRDefault="00C351D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70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952020" w14:textId="77777777" w:rsidR="00C351D4" w:rsidRPr="007170AB" w:rsidRDefault="00C351D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7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0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FE69A8" w14:textId="77777777" w:rsidR="00C351D4" w:rsidRPr="007170AB" w:rsidRDefault="00C351D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33DC7298" w14:textId="77777777" w:rsidTr="00770EEE">
        <w:trPr>
          <w:trHeight w:val="1264"/>
        </w:trPr>
        <w:tc>
          <w:tcPr>
            <w:tcW w:w="1789" w:type="pct"/>
            <w:noWrap/>
          </w:tcPr>
          <w:p w14:paraId="786A7B3C" w14:textId="77777777" w:rsidR="00C351D4" w:rsidRPr="007170AB" w:rsidRDefault="00C351D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70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06B4A5" w14:textId="4207060A" w:rsidR="00C351D4" w:rsidRPr="007170AB" w:rsidRDefault="00876545" w:rsidP="00876545">
            <w:pPr>
              <w:jc w:val="both"/>
              <w:rPr>
                <w:rFonts w:ascii="Arial" w:hAnsi="Arial" w:cs="Arial"/>
                <w:color w:val="1F1F1F"/>
                <w:sz w:val="20"/>
                <w:szCs w:val="20"/>
                <w:lang w:eastAsia="en-IN" w:bidi="mr-IN"/>
              </w:rPr>
            </w:pP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The manuscript provides a substantial interdisciplinary contribution by bridging the gap between </w:t>
            </w:r>
            <w:proofErr w:type="spellStart"/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thermofluid</w:t>
            </w:r>
            <w:proofErr w:type="spellEnd"/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mechanics and financial economics. By treating financial entropy as a dynamic transport field rather than a static statistical measure, it offers a novel way to physically interpret market uncertainty and systemic risk. This framework is particularly appreciated for developing more robust early-warning signals for financial crises, which traditional stochastic models often fail to capture.</w:t>
            </w:r>
          </w:p>
        </w:tc>
        <w:tc>
          <w:tcPr>
            <w:tcW w:w="1367" w:type="pct"/>
          </w:tcPr>
          <w:p w14:paraId="244CDD8F" w14:textId="77777777" w:rsidR="00C351D4" w:rsidRPr="007170AB" w:rsidRDefault="00C351D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24FB2D" w14:textId="77777777" w:rsidR="00C351D4" w:rsidRPr="007170AB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14:paraId="116BB7D8" w14:textId="77777777" w:rsidR="00C351D4" w:rsidRPr="007170AB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14:paraId="6C788560" w14:textId="77777777" w:rsidR="00C351D4" w:rsidRPr="007170AB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14:paraId="66A19EA5" w14:textId="77777777" w:rsidR="00C351D4" w:rsidRPr="007170AB" w:rsidRDefault="00C351D4" w:rsidP="00C351D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170A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170A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615019FF" w14:textId="77777777" w:rsidR="00C351D4" w:rsidRPr="007170AB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351D4" w:rsidRPr="007170AB" w14:paraId="01E813B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0247B7" w14:textId="77777777" w:rsidR="00C351D4" w:rsidRPr="007170AB" w:rsidRDefault="00C351D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862FE4" w14:textId="77777777" w:rsidR="00C351D4" w:rsidRPr="007170AB" w:rsidRDefault="00C351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51D4" w:rsidRPr="007170AB" w14:paraId="075B500C" w14:textId="77777777" w:rsidTr="00107C72">
        <w:tc>
          <w:tcPr>
            <w:tcW w:w="1790" w:type="pct"/>
            <w:noWrap/>
          </w:tcPr>
          <w:p w14:paraId="3F4873A6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8974EE" w14:textId="77777777" w:rsidR="00C351D4" w:rsidRPr="007170AB" w:rsidRDefault="00C351D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70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57C633" w14:textId="77777777" w:rsidR="00C351D4" w:rsidRPr="007170AB" w:rsidRDefault="00C351D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0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351D4" w:rsidRPr="007170AB" w14:paraId="008C16D3" w14:textId="77777777" w:rsidTr="00107C72">
        <w:trPr>
          <w:trHeight w:val="1262"/>
        </w:trPr>
        <w:tc>
          <w:tcPr>
            <w:tcW w:w="1790" w:type="pct"/>
            <w:noWrap/>
          </w:tcPr>
          <w:p w14:paraId="551A94B4" w14:textId="77777777" w:rsidR="00C351D4" w:rsidRPr="007170AB" w:rsidRDefault="00C351D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C7AE01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B5CCA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1E620E" w14:textId="77777777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BD3981C" w14:textId="5EE7A7D4" w:rsidR="00EF521C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F7F4522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619A1F37" w14:textId="77777777" w:rsidTr="00107C72">
        <w:trPr>
          <w:trHeight w:val="1262"/>
        </w:trPr>
        <w:tc>
          <w:tcPr>
            <w:tcW w:w="1790" w:type="pct"/>
            <w:noWrap/>
          </w:tcPr>
          <w:p w14:paraId="19545EAB" w14:textId="77777777" w:rsidR="00C351D4" w:rsidRPr="007170AB" w:rsidRDefault="00C351D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70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4C07A92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B1E12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2D97C4" w14:textId="40A49E75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242488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450DD264" w14:textId="77777777" w:rsidTr="00107C72">
        <w:trPr>
          <w:trHeight w:val="1262"/>
        </w:trPr>
        <w:tc>
          <w:tcPr>
            <w:tcW w:w="1790" w:type="pct"/>
            <w:noWrap/>
          </w:tcPr>
          <w:p w14:paraId="70AC6874" w14:textId="77777777" w:rsidR="00C351D4" w:rsidRPr="007170AB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0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30246D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22DDB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D6169B" w14:textId="065FD396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2E0F4D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24FDB972" w14:textId="77777777" w:rsidTr="00107C72">
        <w:trPr>
          <w:trHeight w:val="1262"/>
        </w:trPr>
        <w:tc>
          <w:tcPr>
            <w:tcW w:w="1790" w:type="pct"/>
            <w:noWrap/>
          </w:tcPr>
          <w:p w14:paraId="3E4D22DD" w14:textId="77777777" w:rsidR="00C351D4" w:rsidRPr="007170AB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0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3F5EA3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E71B4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FCBBBD" w14:textId="2544D63E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BB2817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770F757B" w14:textId="77777777" w:rsidTr="00107C72">
        <w:trPr>
          <w:trHeight w:val="1262"/>
        </w:trPr>
        <w:tc>
          <w:tcPr>
            <w:tcW w:w="1790" w:type="pct"/>
            <w:noWrap/>
          </w:tcPr>
          <w:p w14:paraId="34C02202" w14:textId="77777777" w:rsidR="00C351D4" w:rsidRPr="007170AB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0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9E5672A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39831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E252CA" w14:textId="5CDBDD91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8ED1B1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6B688434" w14:textId="77777777" w:rsidTr="00107C72">
        <w:trPr>
          <w:trHeight w:val="1262"/>
        </w:trPr>
        <w:tc>
          <w:tcPr>
            <w:tcW w:w="1790" w:type="pct"/>
            <w:noWrap/>
          </w:tcPr>
          <w:p w14:paraId="271AEC24" w14:textId="77777777" w:rsidR="00C351D4" w:rsidRPr="007170AB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0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EE1EFAD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4AE71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9502C9" w14:textId="79CFE3BB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98BBC6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157EF316" w14:textId="77777777" w:rsidTr="00107C72">
        <w:trPr>
          <w:trHeight w:val="1262"/>
        </w:trPr>
        <w:tc>
          <w:tcPr>
            <w:tcW w:w="1790" w:type="pct"/>
            <w:noWrap/>
          </w:tcPr>
          <w:p w14:paraId="23A4A099" w14:textId="77777777" w:rsidR="00C351D4" w:rsidRPr="007170AB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0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B1E206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38F538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2434B2" w14:textId="376077E4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0651DA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0FAF7D4A" w14:textId="77777777" w:rsidTr="00107C72">
        <w:trPr>
          <w:trHeight w:val="1262"/>
        </w:trPr>
        <w:tc>
          <w:tcPr>
            <w:tcW w:w="1790" w:type="pct"/>
            <w:noWrap/>
          </w:tcPr>
          <w:p w14:paraId="42405322" w14:textId="77777777" w:rsidR="00C351D4" w:rsidRPr="007170AB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70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8C20569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6609E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C54E36" w14:textId="0AE44285" w:rsidR="00C351D4" w:rsidRPr="007170AB" w:rsidRDefault="00EF52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564C07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71503941" w14:textId="77777777" w:rsidTr="00107C72">
        <w:trPr>
          <w:trHeight w:val="703"/>
        </w:trPr>
        <w:tc>
          <w:tcPr>
            <w:tcW w:w="1790" w:type="pct"/>
            <w:noWrap/>
          </w:tcPr>
          <w:p w14:paraId="5A664411" w14:textId="77777777" w:rsidR="00C351D4" w:rsidRPr="007170AB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4E2542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809B9" w14:textId="77777777" w:rsidR="00C351D4" w:rsidRPr="007170AB" w:rsidRDefault="00C351D4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99F99C" w14:textId="71D88FE0" w:rsidR="00C351D4" w:rsidRPr="007170AB" w:rsidRDefault="00EF52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09DC2C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593A0536" w14:textId="77777777" w:rsidTr="00107C72">
        <w:trPr>
          <w:trHeight w:val="703"/>
        </w:trPr>
        <w:tc>
          <w:tcPr>
            <w:tcW w:w="1790" w:type="pct"/>
            <w:noWrap/>
          </w:tcPr>
          <w:p w14:paraId="2DB17870" w14:textId="77777777" w:rsidR="00C351D4" w:rsidRPr="007170AB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66240D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81C583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8314AC" w14:textId="1C1480FC" w:rsidR="00C351D4" w:rsidRPr="007170AB" w:rsidRDefault="00EF52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5BCDB69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4D1B235D" w14:textId="77777777" w:rsidTr="00107C72">
        <w:trPr>
          <w:trHeight w:val="703"/>
        </w:trPr>
        <w:tc>
          <w:tcPr>
            <w:tcW w:w="1790" w:type="pct"/>
            <w:noWrap/>
          </w:tcPr>
          <w:p w14:paraId="21E6E00E" w14:textId="77777777" w:rsidR="00C351D4" w:rsidRPr="007170AB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12E4118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3FE8C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C92FFB" w14:textId="11C3ADE2" w:rsidR="00C351D4" w:rsidRPr="007170AB" w:rsidRDefault="00EF52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4271F8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37558595" w14:textId="77777777" w:rsidTr="00107C72">
        <w:trPr>
          <w:trHeight w:val="703"/>
        </w:trPr>
        <w:tc>
          <w:tcPr>
            <w:tcW w:w="1790" w:type="pct"/>
            <w:noWrap/>
          </w:tcPr>
          <w:p w14:paraId="252892AF" w14:textId="77777777" w:rsidR="00C351D4" w:rsidRPr="007170AB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900CA2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15A26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C3F97" w14:textId="1AF27632" w:rsidR="00C351D4" w:rsidRPr="007170AB" w:rsidRDefault="00EF52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907140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73AD2652" w14:textId="77777777" w:rsidTr="00107C72">
        <w:trPr>
          <w:trHeight w:val="703"/>
        </w:trPr>
        <w:tc>
          <w:tcPr>
            <w:tcW w:w="1790" w:type="pct"/>
            <w:noWrap/>
          </w:tcPr>
          <w:p w14:paraId="66F27D18" w14:textId="77777777" w:rsidR="00C351D4" w:rsidRPr="007170AB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B5E4FF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1EFE55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FA160" w14:textId="62AD0D64" w:rsidR="00C351D4" w:rsidRPr="007170AB" w:rsidRDefault="00EF52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AEB6F2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3A93733B" w14:textId="77777777" w:rsidTr="00107C72">
        <w:trPr>
          <w:trHeight w:val="703"/>
        </w:trPr>
        <w:tc>
          <w:tcPr>
            <w:tcW w:w="1790" w:type="pct"/>
            <w:noWrap/>
          </w:tcPr>
          <w:p w14:paraId="54A411C5" w14:textId="77777777" w:rsidR="00C351D4" w:rsidRPr="007170AB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4AA7AE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0F9462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BC22BB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8D4370" w14:textId="23E79C22" w:rsidR="00C351D4" w:rsidRPr="007170AB" w:rsidRDefault="00EF52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6101EC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0D2803A2" w14:textId="77777777" w:rsidTr="00107C72">
        <w:trPr>
          <w:trHeight w:val="703"/>
        </w:trPr>
        <w:tc>
          <w:tcPr>
            <w:tcW w:w="1790" w:type="pct"/>
            <w:noWrap/>
          </w:tcPr>
          <w:p w14:paraId="45B876A0" w14:textId="77777777" w:rsidR="00C351D4" w:rsidRPr="007170AB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ABA9F2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3903D" w14:textId="77777777" w:rsidR="00C351D4" w:rsidRPr="007170AB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E16081" w14:textId="77777777" w:rsidR="00C351D4" w:rsidRPr="007170AB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4027BA" w14:textId="075D7FEC" w:rsidR="00C351D4" w:rsidRPr="007170AB" w:rsidRDefault="00EF52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40F5F2" w14:textId="77777777" w:rsidR="00C351D4" w:rsidRPr="007170AB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20129A" w14:textId="77777777" w:rsidR="00C351D4" w:rsidRPr="007170AB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7672FE" w14:textId="77777777" w:rsidR="00C351D4" w:rsidRPr="007170AB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2633F8" w14:textId="77777777" w:rsidR="00C351D4" w:rsidRPr="007170AB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A485AF" w14:textId="77777777" w:rsidR="00C351D4" w:rsidRPr="007170AB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A98D8D" w14:textId="77777777" w:rsidR="00C351D4" w:rsidRPr="007170AB" w:rsidRDefault="00C351D4" w:rsidP="00C351D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170A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170A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48A8212E" w14:textId="77777777" w:rsidR="00C351D4" w:rsidRPr="007170AB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C351D4" w:rsidRPr="007170AB" w14:paraId="15BC4717" w14:textId="77777777" w:rsidTr="002E3E2C">
        <w:tc>
          <w:tcPr>
            <w:tcW w:w="1265" w:type="pct"/>
            <w:noWrap/>
          </w:tcPr>
          <w:p w14:paraId="750DBC12" w14:textId="77777777" w:rsidR="00C351D4" w:rsidRPr="007170AB" w:rsidRDefault="00C351D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AF500FE" w14:textId="77777777" w:rsidR="00C351D4" w:rsidRPr="007170AB" w:rsidRDefault="00C351D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70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33CCE5" w14:textId="77777777" w:rsidR="00C351D4" w:rsidRPr="007170AB" w:rsidRDefault="00C351D4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481EA5" w14:textId="77777777" w:rsidR="00C351D4" w:rsidRPr="007170AB" w:rsidRDefault="00C351D4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7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70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CC7549" w14:textId="77777777" w:rsidR="00C351D4" w:rsidRPr="007170AB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579E5B6D" w14:textId="77777777" w:rsidTr="002E3E2C">
        <w:trPr>
          <w:trHeight w:val="1262"/>
        </w:trPr>
        <w:tc>
          <w:tcPr>
            <w:tcW w:w="1265" w:type="pct"/>
            <w:noWrap/>
          </w:tcPr>
          <w:p w14:paraId="73000176" w14:textId="77777777" w:rsidR="00C351D4" w:rsidRPr="007170AB" w:rsidRDefault="00C351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451057" w14:textId="77777777" w:rsidR="00C351D4" w:rsidRPr="007170AB" w:rsidRDefault="00C351D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90B8D8" w14:textId="77777777" w:rsidR="00C351D4" w:rsidRPr="007170AB" w:rsidRDefault="00C351D4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1CB5F32" w14:textId="76235CFF" w:rsidR="00BE0EDE" w:rsidRPr="007170AB" w:rsidRDefault="00BE0EDE" w:rsidP="00BE0EDE">
            <w:pPr>
              <w:ind w:left="96"/>
              <w:jc w:val="both"/>
              <w:rPr>
                <w:rFonts w:ascii="Arial" w:hAnsi="Arial" w:cs="Arial"/>
                <w:color w:val="1F1F1F"/>
                <w:sz w:val="20"/>
                <w:szCs w:val="20"/>
                <w:lang w:eastAsia="en-IN" w:bidi="mr-IN"/>
              </w:rPr>
            </w:pP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Yes.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The title accurately reflects the core content of the paper, specifically the application of a </w:t>
            </w:r>
            <w:proofErr w:type="spellStart"/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thermofluid</w:t>
            </w:r>
            <w:proofErr w:type="spellEnd"/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framework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to analyze </w:t>
            </w: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entropy dynamics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(risk and uncertainty) in financial systems.</w:t>
            </w:r>
          </w:p>
          <w:p w14:paraId="610FE4C6" w14:textId="77777777" w:rsidR="00C351D4" w:rsidRPr="007170AB" w:rsidRDefault="00C351D4" w:rsidP="00BE0EDE">
            <w:pPr>
              <w:ind w:left="9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C86383" w14:textId="77777777" w:rsidR="00C351D4" w:rsidRPr="007170AB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7F21C5F9" w14:textId="77777777" w:rsidTr="002E3E2C">
        <w:trPr>
          <w:trHeight w:val="1262"/>
        </w:trPr>
        <w:tc>
          <w:tcPr>
            <w:tcW w:w="1265" w:type="pct"/>
            <w:noWrap/>
          </w:tcPr>
          <w:p w14:paraId="71263F55" w14:textId="77777777" w:rsidR="00C351D4" w:rsidRPr="007170AB" w:rsidRDefault="00C351D4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170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3589ECE" w14:textId="77777777" w:rsidR="00C351D4" w:rsidRPr="007170AB" w:rsidRDefault="00C351D4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D139A6" w14:textId="77777777" w:rsidR="00C351D4" w:rsidRPr="007170AB" w:rsidRDefault="00C351D4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A9D75F6" w14:textId="316943BD" w:rsidR="00C351D4" w:rsidRPr="007170AB" w:rsidRDefault="00BE0EDE" w:rsidP="00BE0EDE">
            <w:pPr>
              <w:ind w:left="9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Yes.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The abstract clearly summaries the methodology (thermodynamic approach), the key variables derived (volatility, friction, information asymmetry), the introduction of a </w:t>
            </w: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financial Reynolds number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, and the practical implications for financial regulation</w:t>
            </w:r>
          </w:p>
        </w:tc>
        <w:tc>
          <w:tcPr>
            <w:tcW w:w="1523" w:type="pct"/>
          </w:tcPr>
          <w:p w14:paraId="15C34459" w14:textId="77777777" w:rsidR="00C351D4" w:rsidRPr="007170AB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3F857EA6" w14:textId="77777777" w:rsidTr="002E3E2C">
        <w:trPr>
          <w:trHeight w:val="704"/>
        </w:trPr>
        <w:tc>
          <w:tcPr>
            <w:tcW w:w="1265" w:type="pct"/>
            <w:noWrap/>
          </w:tcPr>
          <w:p w14:paraId="4DB4D1C6" w14:textId="77777777" w:rsidR="00C351D4" w:rsidRPr="007170AB" w:rsidRDefault="00C351D4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170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70AB">
              <w:rPr>
                <w:rFonts w:ascii="Arial" w:hAnsi="Arial" w:cs="Arial"/>
                <w:lang w:val="en-GB" w:eastAsia="en-US"/>
              </w:rPr>
              <w:br/>
            </w:r>
          </w:p>
          <w:p w14:paraId="2CE07D8F" w14:textId="77777777" w:rsidR="00C351D4" w:rsidRPr="007170AB" w:rsidRDefault="00C351D4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2FC2E63" w14:textId="355CE4A8" w:rsidR="00BE0EDE" w:rsidRPr="007170AB" w:rsidRDefault="00BE0EDE" w:rsidP="00BE0EDE">
            <w:pPr>
              <w:ind w:left="96"/>
              <w:jc w:val="both"/>
              <w:rPr>
                <w:rFonts w:ascii="Arial" w:hAnsi="Arial" w:cs="Arial"/>
                <w:color w:val="1F1F1F"/>
                <w:sz w:val="20"/>
                <w:szCs w:val="20"/>
                <w:lang w:eastAsia="en-IN" w:bidi="mr-IN"/>
              </w:rPr>
            </w:pP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Yes.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The manuscript appears scientifically sound within its theoretical framework. It utilizes established mathematical tools, such as the </w:t>
            </w: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Shannon entropy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formula and </w:t>
            </w: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explicit finite difference methods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, to solve the proposed governing equations. The analogies between fluid properties (viscous dissipation, thermal irreversibility) and financial factors (transaction costs, information asymmetry) are logically consistent with current trends in </w:t>
            </w:r>
            <w:proofErr w:type="spellStart"/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econophysics</w:t>
            </w:r>
            <w:proofErr w:type="spellEnd"/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.</w:t>
            </w:r>
          </w:p>
          <w:p w14:paraId="3B3DAE9E" w14:textId="77777777" w:rsidR="00C351D4" w:rsidRPr="007170AB" w:rsidRDefault="00C351D4" w:rsidP="00BE0EDE">
            <w:pPr>
              <w:pStyle w:val="ListParagraph"/>
              <w:ind w:left="9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60AACE" w14:textId="77777777" w:rsidR="00C351D4" w:rsidRPr="007170AB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7170AB" w14:paraId="67112C34" w14:textId="77777777" w:rsidTr="002E3E2C">
        <w:trPr>
          <w:trHeight w:val="703"/>
        </w:trPr>
        <w:tc>
          <w:tcPr>
            <w:tcW w:w="1265" w:type="pct"/>
            <w:noWrap/>
          </w:tcPr>
          <w:p w14:paraId="7F5869A9" w14:textId="77777777" w:rsidR="00C351D4" w:rsidRPr="007170AB" w:rsidRDefault="00C351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DA83E8" w14:textId="77777777" w:rsidR="00C351D4" w:rsidRPr="007170AB" w:rsidRDefault="00C351D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0363E0" w14:textId="77777777" w:rsidR="00C351D4" w:rsidRPr="007170AB" w:rsidRDefault="00C351D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1B674E" w14:textId="77777777" w:rsidR="00C351D4" w:rsidRPr="007170AB" w:rsidRDefault="00C351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A5720DB" w14:textId="1121DD9E" w:rsidR="00C351D4" w:rsidRPr="007170AB" w:rsidRDefault="008F16D6" w:rsidP="00BE0EDE">
            <w:pPr>
              <w:pStyle w:val="ListParagraph"/>
              <w:ind w:left="9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Yes.</w:t>
            </w:r>
            <w:r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 </w:t>
            </w:r>
            <w:r w:rsidR="00BE0EDE"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 xml:space="preserve">The references are both sufficient and highly contemporary. While it cites foundational works like Shannon (1948) and Black-Scholes (1973), a significant portion of the bibliography includes very recent research from </w:t>
            </w:r>
            <w:r w:rsidR="00BE0EDE" w:rsidRPr="007170AB">
              <w:rPr>
                <w:rFonts w:ascii="Arial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2022 to 2026</w:t>
            </w:r>
            <w:r w:rsidR="00BE0EDE" w:rsidRPr="007170AB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  <w:lang w:eastAsia="en-IN" w:bidi="mr-IN"/>
              </w:rPr>
              <w:t>, ensuring the study is grounded in the latest developments in market efficiency and entropy-based modeling</w:t>
            </w:r>
          </w:p>
        </w:tc>
        <w:tc>
          <w:tcPr>
            <w:tcW w:w="1523" w:type="pct"/>
          </w:tcPr>
          <w:p w14:paraId="5B9465C5" w14:textId="77777777" w:rsidR="00C351D4" w:rsidRPr="007170AB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9A77A" w14:textId="77777777" w:rsidR="00C351D4" w:rsidRPr="007170AB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14:paraId="70FAABF7" w14:textId="77777777" w:rsidR="00C351D4" w:rsidRPr="007170AB" w:rsidRDefault="00C351D4" w:rsidP="00C351D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351D4" w:rsidRPr="007170AB" w14:paraId="19ECC41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8C8A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70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A2B4B18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351D4" w:rsidRPr="007170AB" w14:paraId="7E02CD7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AE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B426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351D4" w:rsidRPr="007170AB" w14:paraId="29D9C79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9996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BDE870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8AB519" w14:textId="51E6105E" w:rsidR="00C351D4" w:rsidRPr="007170AB" w:rsidRDefault="007F0E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0AB">
              <w:rPr>
                <w:rFonts w:ascii="Arial" w:hAnsi="Arial" w:cs="Arial"/>
                <w:sz w:val="20"/>
                <w:szCs w:val="20"/>
                <w:lang w:val="en-GB"/>
              </w:rPr>
              <w:t>The manuscript successfully presents a unified entropy transport model that brings fresh insights into the spatiotemporal evolution of market instability. By demonstrating that financial friction acts as a stabilizing dissipative term while volatility and diffusion drive disorder, a practical tool for risk management and policy formulation. The incorporation of dimensionless parameters allows for a generalized application across various financial environments, making this a robust framework for further empirical testing.</w:t>
            </w:r>
          </w:p>
          <w:p w14:paraId="7C528AEC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6FE8" w14:textId="77777777" w:rsidR="00C351D4" w:rsidRPr="007170AB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2CB8B95" w14:textId="00D55B19" w:rsidR="00C351D4" w:rsidRPr="007170AB" w:rsidRDefault="00C351D4" w:rsidP="00C351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4148B4E" w14:textId="5A8B400D" w:rsidR="000D6F98" w:rsidRPr="007170AB" w:rsidRDefault="000D6F98" w:rsidP="00C351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B250DE9" w14:textId="6A95C003" w:rsidR="000D6F98" w:rsidRPr="007170AB" w:rsidRDefault="000D6F98" w:rsidP="00C351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DF42D9A" w14:textId="2BE9D5CC" w:rsidR="000D6F98" w:rsidRPr="007170AB" w:rsidRDefault="000D6F98" w:rsidP="00C351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4BBCD9F" w14:textId="1DF5C756" w:rsidR="000D6F98" w:rsidRPr="007170AB" w:rsidRDefault="000D6F98" w:rsidP="00C351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8ECF7BE" w14:textId="77777777" w:rsidR="000D6F98" w:rsidRPr="007170AB" w:rsidRDefault="000D6F98" w:rsidP="00C351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0D6F98" w:rsidRPr="007170AB" w14:paraId="3320574C" w14:textId="77777777" w:rsidTr="000D6F9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AF95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7170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170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C16D61A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6F98" w:rsidRPr="007170AB" w14:paraId="3918BFAD" w14:textId="77777777" w:rsidTr="000D6F9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CCC2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199F" w14:textId="77777777" w:rsidR="000D6F98" w:rsidRPr="007170AB" w:rsidRDefault="000D6F98" w:rsidP="000D6F9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70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DF5F" w14:textId="77777777" w:rsidR="000D6F98" w:rsidRPr="007170AB" w:rsidRDefault="000D6F98" w:rsidP="000D6F9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7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70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5E2E07" w14:textId="77777777" w:rsidR="000D6F98" w:rsidRPr="007170AB" w:rsidRDefault="000D6F98" w:rsidP="000D6F9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D6F98" w:rsidRPr="007170AB" w14:paraId="3F93F2AE" w14:textId="77777777" w:rsidTr="000D6F9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1084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170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4C4210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3CCD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70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170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170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1C47E8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7B67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2DFC61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37E68A" w14:textId="77777777" w:rsidR="000D6F98" w:rsidRPr="007170AB" w:rsidRDefault="000D6F98" w:rsidP="000D6F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7F56DBEF" w14:textId="1E5E85AC" w:rsidR="000D6F98" w:rsidRPr="007170AB" w:rsidRDefault="000D6F98" w:rsidP="00C351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6775F76" w14:textId="2FA4D019" w:rsidR="007170AB" w:rsidRDefault="007170AB" w:rsidP="007170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70AB">
        <w:rPr>
          <w:rFonts w:ascii="Arial" w:hAnsi="Arial" w:cs="Arial"/>
          <w:b/>
          <w:u w:val="single"/>
        </w:rPr>
        <w:t>Reviewer details:</w:t>
      </w:r>
    </w:p>
    <w:p w14:paraId="60D02207" w14:textId="77777777" w:rsidR="00BA460F" w:rsidRPr="007170AB" w:rsidRDefault="00BA460F" w:rsidP="007170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2B3AD321" w14:textId="0F449E3B" w:rsidR="007170AB" w:rsidRPr="007170AB" w:rsidRDefault="007170AB" w:rsidP="007170A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170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Ramdas </w:t>
      </w:r>
      <w:proofErr w:type="spellStart"/>
      <w:r w:rsidRPr="007170AB">
        <w:rPr>
          <w:rFonts w:ascii="Arial" w:eastAsia="Arial Unicode MS" w:hAnsi="Arial" w:cs="Arial"/>
          <w:b/>
          <w:bCs/>
          <w:sz w:val="20"/>
          <w:szCs w:val="20"/>
          <w:lang w:val="en-GB"/>
        </w:rPr>
        <w:t>Uddhav</w:t>
      </w:r>
      <w:proofErr w:type="spellEnd"/>
      <w:r w:rsidRPr="007170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Lad, PDEA’s Prof. </w:t>
      </w:r>
      <w:proofErr w:type="spellStart"/>
      <w:r w:rsidRPr="007170AB">
        <w:rPr>
          <w:rFonts w:ascii="Arial" w:eastAsia="Arial Unicode MS" w:hAnsi="Arial" w:cs="Arial"/>
          <w:b/>
          <w:bCs/>
          <w:sz w:val="20"/>
          <w:szCs w:val="20"/>
          <w:lang w:val="en-GB"/>
        </w:rPr>
        <w:t>Ramkrishna</w:t>
      </w:r>
      <w:proofErr w:type="spellEnd"/>
      <w:r w:rsidRPr="007170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More Art’s, Commerce and Science College, India</w:t>
      </w:r>
    </w:p>
    <w:sectPr w:rsidR="007170AB" w:rsidRPr="007170A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086E" w14:textId="77777777" w:rsidR="00C6588F" w:rsidRPr="0000007A" w:rsidRDefault="00C6588F" w:rsidP="0099583E">
      <w:r>
        <w:separator/>
      </w:r>
    </w:p>
  </w:endnote>
  <w:endnote w:type="continuationSeparator" w:id="0">
    <w:p w14:paraId="640654B6" w14:textId="77777777" w:rsidR="00C6588F" w:rsidRPr="0000007A" w:rsidRDefault="00C6588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23991" w14:textId="77777777" w:rsidR="00C351D4" w:rsidRDefault="00C3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3FBB" w14:textId="77777777" w:rsidR="00C351D4" w:rsidRDefault="00C351D4" w:rsidP="00C351D4">
    <w:pPr>
      <w:pStyle w:val="Footer"/>
      <w:jc w:val="right"/>
    </w:pPr>
  </w:p>
  <w:p w14:paraId="6095D581" w14:textId="201AD611" w:rsidR="00C351D4" w:rsidRDefault="00C351D4" w:rsidP="00C351D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D6F9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D6F9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F2C9758" w14:textId="77777777" w:rsidR="00C351D4" w:rsidRDefault="00C351D4" w:rsidP="00C351D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B6F0E0" w14:textId="77777777" w:rsidR="00C351D4" w:rsidRDefault="00C351D4" w:rsidP="00C351D4">
    <w:pPr>
      <w:pStyle w:val="Footer"/>
      <w:jc w:val="right"/>
    </w:pPr>
  </w:p>
  <w:p w14:paraId="3143760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E094" w14:textId="77777777" w:rsidR="00C351D4" w:rsidRDefault="00C35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8A1BB" w14:textId="77777777" w:rsidR="00C6588F" w:rsidRPr="0000007A" w:rsidRDefault="00C6588F" w:rsidP="0099583E">
      <w:r>
        <w:separator/>
      </w:r>
    </w:p>
  </w:footnote>
  <w:footnote w:type="continuationSeparator" w:id="0">
    <w:p w14:paraId="2ED5CB8B" w14:textId="77777777" w:rsidR="00C6588F" w:rsidRPr="0000007A" w:rsidRDefault="00C6588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15754" w14:textId="77777777" w:rsidR="00C351D4" w:rsidRDefault="00C35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BEA8" w14:textId="77777777" w:rsidR="00C351D4" w:rsidRDefault="00C351D4" w:rsidP="00C351D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0CFC04" w14:textId="77777777" w:rsidR="00B62F41" w:rsidRPr="00642DC6" w:rsidRDefault="00C351D4" w:rsidP="00C351D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DC4A" w14:textId="77777777" w:rsidR="00C351D4" w:rsidRDefault="00C35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D02E2A"/>
    <w:multiLevelType w:val="hybridMultilevel"/>
    <w:tmpl w:val="6B54E3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C03DB"/>
    <w:multiLevelType w:val="multilevel"/>
    <w:tmpl w:val="1C78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6F98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2CB8"/>
    <w:rsid w:val="0019527A"/>
    <w:rsid w:val="00197E68"/>
    <w:rsid w:val="001A1605"/>
    <w:rsid w:val="001B0C63"/>
    <w:rsid w:val="001B513F"/>
    <w:rsid w:val="001C5042"/>
    <w:rsid w:val="001D3A1D"/>
    <w:rsid w:val="001D6E14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D6FBA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70AB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5BA2"/>
    <w:rsid w:val="007B1099"/>
    <w:rsid w:val="007B6E18"/>
    <w:rsid w:val="007D0246"/>
    <w:rsid w:val="007D529F"/>
    <w:rsid w:val="007F0E0C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6545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E1F53"/>
    <w:rsid w:val="008F16D6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1C0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4D7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460F"/>
    <w:rsid w:val="00BA6421"/>
    <w:rsid w:val="00BA754F"/>
    <w:rsid w:val="00BB34E6"/>
    <w:rsid w:val="00BB4FEC"/>
    <w:rsid w:val="00BC402F"/>
    <w:rsid w:val="00BD27BA"/>
    <w:rsid w:val="00BD3A94"/>
    <w:rsid w:val="00BE0EDE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51D4"/>
    <w:rsid w:val="00C46811"/>
    <w:rsid w:val="00C635B6"/>
    <w:rsid w:val="00C6588F"/>
    <w:rsid w:val="00C70DFC"/>
    <w:rsid w:val="00C75CEA"/>
    <w:rsid w:val="00C82466"/>
    <w:rsid w:val="00C84097"/>
    <w:rsid w:val="00C92F3A"/>
    <w:rsid w:val="00C93518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8CE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19A6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21C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78E4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70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13</cp:revision>
  <dcterms:created xsi:type="dcterms:W3CDTF">2026-03-24T06:15:00Z</dcterms:created>
  <dcterms:modified xsi:type="dcterms:W3CDTF">2026-03-28T08:09:00Z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