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803B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803B5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803B59" w:rsidRDefault="007B39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803B5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803B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803B5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803B59" w:rsidRDefault="00B517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Ms_JEAI_156951</w:t>
            </w:r>
          </w:p>
        </w:tc>
      </w:tr>
      <w:tr w:rsidR="00A568D6" w:rsidRPr="00803B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803B5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803B59" w:rsidRDefault="00B92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Survey and isolation of Colletotrichum </w:t>
            </w:r>
            <w:proofErr w:type="spellStart"/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>gossypii</w:t>
            </w:r>
            <w:proofErr w:type="spellEnd"/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causing cotton anthracnose disease from different regions of Rajasthan</w:t>
            </w:r>
          </w:p>
        </w:tc>
      </w:tr>
      <w:tr w:rsidR="00A568D6" w:rsidRPr="00803B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803B5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803B59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803B5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803B59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803B59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803B59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803B59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803B59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803B59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803B59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03B5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03B5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803B59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803B5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3B5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3B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3B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A21F4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  <w:vAlign w:val="center"/>
          </w:tcPr>
          <w:p w:rsidR="00A21F4B" w:rsidRPr="00803B59" w:rsidRDefault="00A21F4B" w:rsidP="00A2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59">
              <w:rPr>
                <w:rFonts w:ascii="Arial" w:hAnsi="Arial" w:cs="Arial"/>
                <w:sz w:val="20"/>
                <w:szCs w:val="20"/>
              </w:rPr>
              <w:t xml:space="preserve">The manuscript provided valuable survey of cotton anthracnose in Rajasthan and identified RJCG-3 as the most virulent strain of </w:t>
            </w:r>
            <w:proofErr w:type="spellStart"/>
            <w:proofErr w:type="gramStart"/>
            <w:r w:rsidRPr="00803B59">
              <w:rPr>
                <w:rFonts w:ascii="Arial" w:hAnsi="Arial" w:cs="Arial"/>
                <w:i/>
                <w:iCs/>
                <w:sz w:val="20"/>
                <w:szCs w:val="20"/>
              </w:rPr>
              <w:t>C.gossypii</w:t>
            </w:r>
            <w:proofErr w:type="spellEnd"/>
            <w:proofErr w:type="gramEnd"/>
            <w:r w:rsidRPr="00803B59">
              <w:rPr>
                <w:rFonts w:ascii="Arial" w:hAnsi="Arial" w:cs="Arial"/>
                <w:sz w:val="20"/>
                <w:szCs w:val="20"/>
              </w:rPr>
              <w:t xml:space="preserve"> with significant mycelial growth and sporulation. Disease severity was assessed using a scale of 0-9 and upon the percent disease index (PDI).</w:t>
            </w:r>
          </w:p>
          <w:p w:rsidR="00A568D6" w:rsidRPr="00803B59" w:rsidRDefault="00A568D6" w:rsidP="00A21F4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803B59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803B59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803B59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803B59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03B5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803B59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803B5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3B5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3B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3B5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3B5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3B5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3B5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3B5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3B5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3B5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674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8F72BB" w:rsidRPr="00803B59" w:rsidRDefault="008F72BB" w:rsidP="008F72B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F72BB" w:rsidRPr="00803B59" w:rsidRDefault="008F72BB" w:rsidP="008F72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568D6" w:rsidRPr="00803B59" w:rsidRDefault="008F72BB" w:rsidP="008F72BB">
            <w:pPr>
              <w:tabs>
                <w:tab w:val="left" w:pos="119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803B5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568D6" w:rsidRPr="00803B59" w:rsidRDefault="008F72BB" w:rsidP="008F72B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803B59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803B59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803B59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803B59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03B5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803B59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803B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3B5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803B59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803B59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3B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3B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803B5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A568D6" w:rsidRPr="00803B59" w:rsidRDefault="008F72BB" w:rsidP="008F72B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03B5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68D6" w:rsidRPr="00803B5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803B5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A568D6" w:rsidRPr="00803B59" w:rsidRDefault="008F72BB" w:rsidP="008F72B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803B59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03B5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03B59">
              <w:rPr>
                <w:rFonts w:ascii="Arial" w:hAnsi="Arial" w:cs="Arial"/>
                <w:lang w:val="en-GB" w:eastAsia="en-US"/>
              </w:rPr>
              <w:br/>
            </w:r>
          </w:p>
          <w:p w:rsidR="00A568D6" w:rsidRPr="00803B5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A568D6" w:rsidRPr="00803B59" w:rsidRDefault="008F72BB" w:rsidP="008F72B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8F72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803B5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803B5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803B5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A568D6" w:rsidRPr="00803B59" w:rsidRDefault="008F72BB" w:rsidP="008F72B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Most recent references have to be cited in the manuscript especially that recent mentioned is in 2022.</w:t>
            </w:r>
          </w:p>
        </w:tc>
        <w:tc>
          <w:tcPr>
            <w:tcW w:w="1543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803B59" w:rsidTr="000A3B2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803B5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803B5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803B5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803B5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803B5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  <w:vAlign w:val="center"/>
          </w:tcPr>
          <w:p w:rsidR="00A568D6" w:rsidRPr="00803B59" w:rsidRDefault="008F72BB" w:rsidP="000A3B2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Pr="00803B5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803B59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568D6" w:rsidRPr="00803B59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803B59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803B59" w:rsidRDefault="00A56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568D6" w:rsidRPr="00803B59" w:rsidRDefault="00A56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568D6" w:rsidRPr="00803B59" w:rsidRDefault="00A568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568D6" w:rsidRPr="00803B59" w:rsidRDefault="003C06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03B5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4053E" w:rsidRPr="00803B5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568D6" w:rsidRPr="00803B59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803B5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568D6" w:rsidRPr="00803B59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03B5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568D6" w:rsidRPr="00803B5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803B5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803B5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803B59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5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2208E" w:rsidRPr="00803B5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2208E" w:rsidRPr="00803B59" w:rsidRDefault="00A2208E" w:rsidP="00A2208E">
            <w:pPr>
              <w:rPr>
                <w:rFonts w:ascii="Arial" w:hAnsi="Arial" w:cs="Arial"/>
                <w:sz w:val="20"/>
                <w:szCs w:val="20"/>
              </w:rPr>
            </w:pPr>
            <w:r w:rsidRPr="00803B59">
              <w:rPr>
                <w:rFonts w:ascii="Arial" w:hAnsi="Arial" w:cs="Arial"/>
                <w:sz w:val="20"/>
                <w:szCs w:val="20"/>
              </w:rPr>
              <w:t>-The manuscript results should be supported by multi-locus phylogenetics and replicated pathogenicity/virulence comparisons, beside more statistical modeling.</w:t>
            </w:r>
          </w:p>
          <w:p w:rsidR="00A2208E" w:rsidRPr="00803B59" w:rsidRDefault="00A2208E" w:rsidP="00A2208E">
            <w:pPr>
              <w:rPr>
                <w:rFonts w:ascii="Arial" w:hAnsi="Arial" w:cs="Arial"/>
                <w:sz w:val="20"/>
                <w:szCs w:val="20"/>
              </w:rPr>
            </w:pPr>
            <w:r w:rsidRPr="00803B59">
              <w:rPr>
                <w:rFonts w:ascii="Arial" w:hAnsi="Arial" w:cs="Arial"/>
                <w:sz w:val="20"/>
                <w:szCs w:val="20"/>
              </w:rPr>
              <w:t>-Most recent references have to be cited in the manuscript especially that the recent already mentioned is in 2022.</w:t>
            </w:r>
          </w:p>
          <w:p w:rsidR="00A2208E" w:rsidRPr="00803B59" w:rsidRDefault="00A2208E" w:rsidP="00A2208E">
            <w:pPr>
              <w:pStyle w:val="Heading2"/>
              <w:jc w:val="left"/>
              <w:rPr>
                <w:rFonts w:ascii="Arial" w:hAnsi="Arial" w:cs="Arial"/>
                <w:lang w:val="en-US" w:eastAsia="en-US"/>
              </w:rPr>
            </w:pPr>
          </w:p>
          <w:p w:rsidR="00A2208E" w:rsidRPr="00803B59" w:rsidRDefault="00A2208E" w:rsidP="00A22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2208E" w:rsidRPr="00803B59" w:rsidRDefault="00A2208E" w:rsidP="00A22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2208E" w:rsidRPr="00803B59" w:rsidRDefault="00A2208E" w:rsidP="00A22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2208E" w:rsidRPr="00803B59" w:rsidRDefault="00A2208E" w:rsidP="00A22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2208E" w:rsidRPr="00803B59" w:rsidRDefault="00A2208E" w:rsidP="00A220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568D6" w:rsidRPr="00803B59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03B59" w:rsidRPr="00803B59" w:rsidRDefault="00803B59" w:rsidP="00803B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03B59">
        <w:rPr>
          <w:rFonts w:ascii="Arial" w:hAnsi="Arial" w:cs="Arial"/>
          <w:b/>
          <w:u w:val="single"/>
        </w:rPr>
        <w:t>Reviewer details:</w:t>
      </w:r>
    </w:p>
    <w:p w:rsidR="00A568D6" w:rsidRPr="00803B59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03B59" w:rsidRPr="00803B59" w:rsidRDefault="00803B59" w:rsidP="00803B5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803B59">
        <w:rPr>
          <w:rFonts w:ascii="Arial" w:eastAsia="Arial Unicode MS" w:hAnsi="Arial" w:cs="Arial"/>
          <w:b/>
          <w:bCs/>
          <w:sz w:val="20"/>
          <w:szCs w:val="20"/>
          <w:lang w:val="en-GB"/>
        </w:rPr>
        <w:t>Rania Ahmed Abd El-Wahab</w:t>
      </w:r>
      <w:r w:rsidRPr="00803B5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03B5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Plant Protection Research Institute-Agricultural Research </w:t>
      </w:r>
      <w:proofErr w:type="spellStart"/>
      <w:r w:rsidRPr="00803B59">
        <w:rPr>
          <w:rFonts w:ascii="Arial" w:eastAsia="Arial Unicode MS" w:hAnsi="Arial" w:cs="Arial"/>
          <w:b/>
          <w:bCs/>
          <w:sz w:val="20"/>
          <w:szCs w:val="20"/>
          <w:lang w:val="en-GB"/>
        </w:rPr>
        <w:t>Center</w:t>
      </w:r>
      <w:proofErr w:type="spellEnd"/>
      <w:r w:rsidRPr="00803B5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03B59">
        <w:rPr>
          <w:rFonts w:ascii="Arial" w:eastAsia="Arial Unicode MS" w:hAnsi="Arial" w:cs="Arial"/>
          <w:b/>
          <w:bCs/>
          <w:sz w:val="20"/>
          <w:szCs w:val="20"/>
          <w:lang w:val="en-GB"/>
        </w:rPr>
        <w:t>Egypt</w:t>
      </w:r>
      <w:bookmarkEnd w:id="0"/>
    </w:p>
    <w:sectPr w:rsidR="00803B59" w:rsidRPr="00803B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92C" w:rsidRDefault="007B392C">
      <w:r>
        <w:separator/>
      </w:r>
    </w:p>
  </w:endnote>
  <w:endnote w:type="continuationSeparator" w:id="0">
    <w:p w:rsidR="007B392C" w:rsidRDefault="007B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251B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251B1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92C" w:rsidRDefault="007B392C">
      <w:r>
        <w:separator/>
      </w:r>
    </w:p>
  </w:footnote>
  <w:footnote w:type="continuationSeparator" w:id="0">
    <w:p w:rsidR="007B392C" w:rsidRDefault="007B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A3B2F"/>
    <w:rsid w:val="002975C6"/>
    <w:rsid w:val="003C068F"/>
    <w:rsid w:val="003F2562"/>
    <w:rsid w:val="00413F72"/>
    <w:rsid w:val="00497F6B"/>
    <w:rsid w:val="004B6A6B"/>
    <w:rsid w:val="004D21D3"/>
    <w:rsid w:val="0051018C"/>
    <w:rsid w:val="00540BAC"/>
    <w:rsid w:val="00545B15"/>
    <w:rsid w:val="0064053E"/>
    <w:rsid w:val="006E55D2"/>
    <w:rsid w:val="007B392C"/>
    <w:rsid w:val="007D6C7F"/>
    <w:rsid w:val="00803B59"/>
    <w:rsid w:val="008F72BB"/>
    <w:rsid w:val="00A03CF1"/>
    <w:rsid w:val="00A04456"/>
    <w:rsid w:val="00A21F4B"/>
    <w:rsid w:val="00A2208E"/>
    <w:rsid w:val="00A222EA"/>
    <w:rsid w:val="00A31FD0"/>
    <w:rsid w:val="00A568D6"/>
    <w:rsid w:val="00B251B1"/>
    <w:rsid w:val="00B31767"/>
    <w:rsid w:val="00B517F3"/>
    <w:rsid w:val="00B92085"/>
    <w:rsid w:val="00E3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89B20"/>
  <w15:docId w15:val="{761705C5-E6DE-4E94-B587-C99CF500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03B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9</cp:revision>
  <dcterms:created xsi:type="dcterms:W3CDTF">2026-04-15T21:47:00Z</dcterms:created>
  <dcterms:modified xsi:type="dcterms:W3CDTF">2026-04-21T07:55:00Z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