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14:paraId="7884B979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6BFEB06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7BA80996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2C82E91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16CC4C13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8F24C8" w14:textId="77777777" w:rsidR="00A568D6" w:rsidRDefault="008572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572F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Ms_JEAI_156715</w:t>
            </w:r>
          </w:p>
        </w:tc>
      </w:tr>
      <w:tr w:rsidR="00A568D6" w14:paraId="5AEAEB2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360348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428C3C2" w14:textId="77777777" w:rsidR="00A568D6" w:rsidRDefault="008572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572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Foliar Nano-Sulphur Application Enhances Growth Performance and Yield Formation in Sunflower (Helianthus </w:t>
            </w:r>
            <w:proofErr w:type="spellStart"/>
            <w:r w:rsidRPr="008572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annuus</w:t>
            </w:r>
            <w:proofErr w:type="spellEnd"/>
            <w:r w:rsidRPr="008572F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L.)</w:t>
            </w:r>
          </w:p>
        </w:tc>
      </w:tr>
      <w:tr w:rsidR="00A568D6" w14:paraId="42BF46D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14D0760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0320A22E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5FA69F3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9EB54AB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241BCF48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59EBC89C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57BDF24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14:paraId="2975197E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C2C331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06B07FA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C1DE709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35150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557C540" w14:textId="77777777" w:rsidTr="00184F94">
        <w:trPr>
          <w:trHeight w:val="242"/>
          <w:jc w:val="center"/>
        </w:trPr>
        <w:tc>
          <w:tcPr>
            <w:tcW w:w="1789" w:type="pct"/>
            <w:shd w:val="clear" w:color="auto" w:fill="auto"/>
            <w:noWrap/>
          </w:tcPr>
          <w:p w14:paraId="0C5FD017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2BEC99D" w14:textId="6D68A979" w:rsidR="00A568D6" w:rsidRPr="00184F94" w:rsidRDefault="00184F94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184F94">
              <w:rPr>
                <w:sz w:val="20"/>
                <w:szCs w:val="20"/>
                <w:lang w:val="en-GB"/>
              </w:rPr>
              <w:t xml:space="preserve">The study contributes to the growing body of knowledge on </w:t>
            </w:r>
            <w:proofErr w:type="spellStart"/>
            <w:r w:rsidRPr="00184F94">
              <w:rPr>
                <w:sz w:val="20"/>
                <w:szCs w:val="20"/>
                <w:lang w:val="en-GB"/>
              </w:rPr>
              <w:t>nanofertilizers</w:t>
            </w:r>
            <w:proofErr w:type="spellEnd"/>
            <w:r w:rsidRPr="00184F94">
              <w:rPr>
                <w:sz w:val="20"/>
                <w:szCs w:val="20"/>
                <w:lang w:val="en-GB"/>
              </w:rPr>
              <w:t>, particularly by examining their interaction with surfactants to enhance foliar nutrient uptake efficiency.</w:t>
            </w:r>
          </w:p>
        </w:tc>
        <w:tc>
          <w:tcPr>
            <w:tcW w:w="1367" w:type="pct"/>
            <w:shd w:val="clear" w:color="auto" w:fill="auto"/>
          </w:tcPr>
          <w:p w14:paraId="7C495BE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36E65E" w14:textId="77777777" w:rsidR="00A568D6" w:rsidRDefault="00A568D6">
      <w:pPr>
        <w:rPr>
          <w:sz w:val="22"/>
          <w:szCs w:val="20"/>
          <w:lang w:val="en-GB"/>
        </w:rPr>
      </w:pPr>
    </w:p>
    <w:p w14:paraId="5C306DE0" w14:textId="77777777" w:rsidR="00A568D6" w:rsidRDefault="00A568D6">
      <w:pPr>
        <w:rPr>
          <w:sz w:val="22"/>
          <w:szCs w:val="20"/>
          <w:lang w:val="en-GB"/>
        </w:rPr>
      </w:pPr>
    </w:p>
    <w:p w14:paraId="48F42063" w14:textId="77777777" w:rsidR="00A568D6" w:rsidRDefault="00A568D6">
      <w:pPr>
        <w:rPr>
          <w:sz w:val="22"/>
          <w:szCs w:val="20"/>
          <w:lang w:val="en-GB"/>
        </w:rPr>
      </w:pPr>
    </w:p>
    <w:p w14:paraId="588B5306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3FCFDF2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14:paraId="5A215BB1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4BA714E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3DA335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4F084BF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18030EA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CC77A01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A0570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65E48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CBF4B4" w14:textId="79A6B747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47783A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2324B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55630C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EC5A96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10A1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2EE0D18" w14:textId="037D1591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17936A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782B12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E868AF9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A8E2B7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6C9EE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1D6470" w14:textId="70B10050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4A2E04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5FEC1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D1EE5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FB1780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560766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6694A4" w14:textId="5165F672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61477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6BE97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55D49D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CCA5032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35ABD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6CF6ED" w14:textId="619F4963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B49BC0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37197E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CFB64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390975D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B8EE5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75C54D" w14:textId="7921A0BA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41EFA3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33B9A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DE1C7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EF6D20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342DD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88CB3D" w14:textId="1A1FFD61" w:rsidR="00A568D6" w:rsidRDefault="00184F9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4E9AA6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B40297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AC5CF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F783A5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1F830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7B1D36" w14:textId="65E560AE" w:rsidR="00A568D6" w:rsidRDefault="00690A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14:paraId="451C56F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22AFDD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840391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E8987D9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2D762F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41BC790" w14:textId="2BBAD2BF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8C394A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FCF71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65846BE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9EBE9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0373D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7FBAAD" w14:textId="3933B391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E2941D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C9571F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30F66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69E93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3EED7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C8E99A1" w14:textId="0F7C94C6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5A88223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F9D1F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414D3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03C444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4E144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312B663" w14:textId="39643444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FEBAEC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E70FB2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BCFAE1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1F17CA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8EB1C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709174" w14:textId="5435E15B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988C16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6621D0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5F62AE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597571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B4DCA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EE3FAC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B186735" w14:textId="321332EE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123C179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E33B1E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00643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311878B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9B91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8F4A4E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C2251B9" w14:textId="2595AA41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BA619A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03BC8DA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950AF1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D19EC9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C559B1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720E9884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14:paraId="652D3DC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4FDE92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BE657E9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EC737D9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5BB64E21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E04112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8B24FA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3A71CD0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09092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2EB1738A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8AA4275" w14:textId="15A3E03C" w:rsidR="00A568D6" w:rsidRDefault="00690A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6C46DB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1906143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A5FC9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9D8785C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008E4827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72B4D7" w14:textId="6BFC65A0" w:rsidR="00A568D6" w:rsidRDefault="00690A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490908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7C7E36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9425527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0C98479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EBDE7C" w14:textId="2E7BA6A1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CC334A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331B66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A6ACB9F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123BE6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90B5AD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696A6DC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ADAC38B" w14:textId="77777777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4C8C06CF" w14:textId="5787BDBA" w:rsidR="00690A7E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Major discussion part on interaction and outcomes are missing. </w:t>
            </w:r>
          </w:p>
        </w:tc>
        <w:tc>
          <w:tcPr>
            <w:tcW w:w="1543" w:type="pct"/>
            <w:shd w:val="clear" w:color="auto" w:fill="auto"/>
          </w:tcPr>
          <w:p w14:paraId="32EE189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6D8922C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552EDEE3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298C1A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EF06890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37E808C0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BA46D37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DFEAB0D" w14:textId="77BF24B6" w:rsidR="00A568D6" w:rsidRDefault="00690A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DF4E3E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D6CA016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B4660CD" w14:textId="77777777" w:rsidR="00A568D6" w:rsidRDefault="00A568D6">
      <w:pPr>
        <w:rPr>
          <w:highlight w:val="yellow"/>
          <w:lang w:val="en-GB"/>
        </w:rPr>
      </w:pPr>
    </w:p>
    <w:p w14:paraId="55FC9F91" w14:textId="77777777" w:rsidR="00A568D6" w:rsidRDefault="00A568D6">
      <w:pPr>
        <w:rPr>
          <w:highlight w:val="yellow"/>
          <w:lang w:val="en-GB"/>
        </w:rPr>
      </w:pPr>
    </w:p>
    <w:p w14:paraId="392CE04B" w14:textId="7B980004" w:rsidR="00A568D6" w:rsidRDefault="003C068F" w:rsidP="000C7AAF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 xml:space="preserve">PART 3. </w:t>
      </w:r>
    </w:p>
    <w:p w14:paraId="09A565C8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14:paraId="3586CB33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293E64ED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9B2A593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14:paraId="312453C1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F2E325B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7A4E83D4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14:paraId="374FA7F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CB7B033" w14:textId="4C752EF1" w:rsidR="00A568D6" w:rsidRDefault="00F809A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Improperly</w:t>
            </w:r>
            <w:r w:rsidRPr="00F809A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written manuscript. Soil characters are missing the methodology have a lot of scope for improvement in results and discussion part.</w:t>
            </w:r>
          </w:p>
        </w:tc>
        <w:tc>
          <w:tcPr>
            <w:tcW w:w="2216" w:type="pct"/>
            <w:shd w:val="clear" w:color="auto" w:fill="auto"/>
          </w:tcPr>
          <w:p w14:paraId="0DEF7B08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5EB8234" w14:textId="41AED110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1F272DC" w14:textId="77777777" w:rsidR="00DF4C90" w:rsidRPr="005F4EDD" w:rsidRDefault="00DF4C90" w:rsidP="00DF4C9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D2D48CD" w14:textId="77777777" w:rsidR="00DF4C90" w:rsidRDefault="00DF4C90" w:rsidP="00DF4C9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D4EA303" w14:textId="77777777" w:rsidR="00DF4C90" w:rsidRDefault="00DF4C90" w:rsidP="00DF4C90">
      <w:proofErr w:type="spellStart"/>
      <w:r>
        <w:rPr>
          <w:rFonts w:ascii="Calibri" w:hAnsi="Calibri" w:cs="Calibri"/>
          <w:color w:val="000000"/>
        </w:rPr>
        <w:t>Greena</w:t>
      </w:r>
      <w:proofErr w:type="spellEnd"/>
      <w:r>
        <w:rPr>
          <w:rFonts w:ascii="Calibri" w:hAnsi="Calibri" w:cs="Calibri"/>
          <w:color w:val="000000"/>
        </w:rPr>
        <w:t xml:space="preserve"> P G, Kerala Agricultural University, India</w:t>
      </w:r>
      <w:r>
        <w:rPr>
          <w:rFonts w:ascii="Calibri" w:hAnsi="Calibri" w:cs="Calibri"/>
          <w:color w:val="000000"/>
        </w:rPr>
        <w:br/>
      </w:r>
    </w:p>
    <w:p w14:paraId="6A971AF7" w14:textId="77777777" w:rsidR="00DF4C90" w:rsidRDefault="00DF4C9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F4C9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F2D6" w14:textId="77777777" w:rsidR="00C20BD7" w:rsidRDefault="00C20BD7">
      <w:r>
        <w:separator/>
      </w:r>
    </w:p>
  </w:endnote>
  <w:endnote w:type="continuationSeparator" w:id="0">
    <w:p w14:paraId="394B7DB2" w14:textId="77777777" w:rsidR="00C20BD7" w:rsidRDefault="00C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34FB8" w14:textId="77777777" w:rsidR="00A568D6" w:rsidRDefault="00A568D6">
    <w:pPr>
      <w:pStyle w:val="Footer"/>
      <w:jc w:val="right"/>
    </w:pPr>
  </w:p>
  <w:p w14:paraId="01B62B27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4A21A76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9DDE98D" w14:textId="77777777" w:rsidR="00A568D6" w:rsidRDefault="00A568D6">
    <w:pPr>
      <w:pStyle w:val="Footer"/>
      <w:jc w:val="right"/>
    </w:pPr>
  </w:p>
  <w:p w14:paraId="7155980B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AC19F" w14:textId="77777777" w:rsidR="00C20BD7" w:rsidRDefault="00C20BD7">
      <w:r>
        <w:separator/>
      </w:r>
    </w:p>
  </w:footnote>
  <w:footnote w:type="continuationSeparator" w:id="0">
    <w:p w14:paraId="2FC2E632" w14:textId="77777777" w:rsidR="00C20BD7" w:rsidRDefault="00C2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5422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657969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059E9"/>
    <w:rsid w:val="00064F9D"/>
    <w:rsid w:val="0007436F"/>
    <w:rsid w:val="000C7AAF"/>
    <w:rsid w:val="001646CB"/>
    <w:rsid w:val="00184F94"/>
    <w:rsid w:val="003C068F"/>
    <w:rsid w:val="00690A7E"/>
    <w:rsid w:val="006B1A77"/>
    <w:rsid w:val="00842443"/>
    <w:rsid w:val="008572F5"/>
    <w:rsid w:val="00A568D6"/>
    <w:rsid w:val="00AE0284"/>
    <w:rsid w:val="00C1150A"/>
    <w:rsid w:val="00C20BD7"/>
    <w:rsid w:val="00DF4C90"/>
    <w:rsid w:val="00E76973"/>
    <w:rsid w:val="00F8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B10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4C9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19</cp:revision>
  <dcterms:created xsi:type="dcterms:W3CDTF">2026-03-24T06:15:00Z</dcterms:created>
  <dcterms:modified xsi:type="dcterms:W3CDTF">2026-04-13T11:20:00Z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