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6F51C" w14:textId="564F4340" w:rsidR="00C858D2" w:rsidRDefault="00C858D2" w:rsidP="001B75E8">
      <w:pPr>
        <w:pStyle w:val="Author"/>
        <w:spacing w:line="240" w:lineRule="auto"/>
        <w:jc w:val="both"/>
        <w:rPr>
          <w:rFonts w:ascii="Arial" w:hAnsi="Arial" w:cs="Arial"/>
          <w:sz w:val="36"/>
        </w:rPr>
      </w:pPr>
      <w:r w:rsidRPr="00C858D2">
        <w:rPr>
          <w:rFonts w:ascii="Arial" w:hAnsi="Arial" w:cs="Arial"/>
          <w:sz w:val="36"/>
        </w:rPr>
        <w:t xml:space="preserve">Genetic Variability and </w:t>
      </w:r>
      <w:r w:rsidR="002C674C" w:rsidRPr="002C674C">
        <w:rPr>
          <w:rFonts w:ascii="Arial" w:hAnsi="Arial" w:cs="Arial"/>
          <w:color w:val="EE0000"/>
          <w:sz w:val="36"/>
        </w:rPr>
        <w:t>T</w:t>
      </w:r>
      <w:r w:rsidRPr="00C858D2">
        <w:rPr>
          <w:rFonts w:ascii="Arial" w:hAnsi="Arial" w:cs="Arial"/>
          <w:sz w:val="36"/>
        </w:rPr>
        <w:t xml:space="preserve">rait identification for Enhanced Response to Drought Tolerance in Advanced Soybean Breeding Population </w:t>
      </w:r>
    </w:p>
    <w:p w14:paraId="043F6288" w14:textId="77777777" w:rsidR="004118C0" w:rsidRDefault="004118C0" w:rsidP="001B75E8">
      <w:pPr>
        <w:pStyle w:val="Author"/>
        <w:spacing w:line="240" w:lineRule="auto"/>
        <w:jc w:val="both"/>
        <w:rPr>
          <w:rFonts w:ascii="Arial" w:hAnsi="Arial" w:cs="Arial"/>
          <w:sz w:val="36"/>
        </w:rPr>
      </w:pPr>
    </w:p>
    <w:p w14:paraId="16518D8C" w14:textId="77777777" w:rsidR="007901C0" w:rsidRDefault="007901C0" w:rsidP="007901C0">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021956D5" wp14:editId="2124D3DE">
                <wp:extent cx="5303520" cy="635"/>
                <wp:effectExtent l="9525" t="9525" r="11430" b="9525"/>
                <wp:docPr id="90749389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62A898" id="_x0000_t32" coordsize="21600,21600" o:spt="32" o:oned="t" path="m,l21600,21600e" filled="f">
                <v:path arrowok="t" fillok="f" o:connecttype="none"/>
                <o:lock v:ext="edit" shapetype="t"/>
              </v:shapetype>
              <v:shape id="Straight Arrow Connector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51AFE948" w14:textId="77777777" w:rsidR="007901C0" w:rsidRDefault="007901C0" w:rsidP="007901C0">
      <w:pPr>
        <w:rPr>
          <w:rFonts w:ascii="Arial" w:hAnsi="Arial" w:cs="Arial"/>
          <w:sz w:val="16"/>
        </w:rPr>
        <w:sectPr w:rsidR="007901C0" w:rsidSect="00A6460D">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sectPr>
      </w:pPr>
    </w:p>
    <w:p w14:paraId="64955C8D" w14:textId="08021236" w:rsidR="007901C0" w:rsidRDefault="007901C0" w:rsidP="007901C0">
      <w:pPr>
        <w:pStyle w:val="AbstHead"/>
        <w:spacing w:after="0"/>
        <w:jc w:val="both"/>
        <w:rPr>
          <w:rFonts w:ascii="Arial" w:hAnsi="Arial" w:cs="Arial"/>
        </w:rPr>
      </w:pPr>
      <w:r>
        <w:rPr>
          <w:rFonts w:ascii="Arial" w:hAnsi="Arial" w:cs="Arial"/>
        </w:rPr>
        <w:t xml:space="preserve">ABSTRACT </w:t>
      </w:r>
    </w:p>
    <w:p w14:paraId="510C6E8E" w14:textId="77777777" w:rsidR="007901C0" w:rsidRDefault="007901C0" w:rsidP="007901C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901C0" w14:paraId="26A6D946" w14:textId="77777777">
        <w:tc>
          <w:tcPr>
            <w:tcW w:w="9576" w:type="dxa"/>
            <w:tcBorders>
              <w:top w:val="single" w:sz="4" w:space="0" w:color="000000"/>
              <w:left w:val="single" w:sz="4" w:space="0" w:color="000000"/>
              <w:bottom w:val="single" w:sz="4" w:space="0" w:color="000000"/>
              <w:right w:val="single" w:sz="4" w:space="0" w:color="000000"/>
            </w:tcBorders>
            <w:shd w:val="clear" w:color="auto" w:fill="F2F2F2"/>
          </w:tcPr>
          <w:p w14:paraId="64FA158D" w14:textId="6E828FC4" w:rsidR="007901C0" w:rsidRPr="007901C0" w:rsidRDefault="007901C0">
            <w:pPr>
              <w:pStyle w:val="Body"/>
              <w:spacing w:after="0"/>
              <w:rPr>
                <w:rFonts w:ascii="Arial" w:eastAsia="Calibri" w:hAnsi="Arial" w:cs="Arial"/>
                <w:szCs w:val="22"/>
              </w:rPr>
            </w:pPr>
            <w:r>
              <w:rPr>
                <w:rFonts w:ascii="Arial" w:eastAsia="Calibri" w:hAnsi="Arial" w:cs="Arial"/>
                <w:b/>
                <w:szCs w:val="22"/>
              </w:rPr>
              <w:t>Aims:</w:t>
            </w:r>
            <w:r w:rsidRPr="007901C0">
              <w:t xml:space="preserve"> </w:t>
            </w:r>
            <w:r w:rsidRPr="007901C0">
              <w:rPr>
                <w:rFonts w:ascii="Arial" w:eastAsia="Calibri" w:hAnsi="Arial" w:cs="Arial"/>
                <w:bCs/>
                <w:szCs w:val="22"/>
              </w:rPr>
              <w:t xml:space="preserve">The present study was undertaken to assess the extent of variability and genetic parameters for yield and </w:t>
            </w:r>
            <w:r w:rsidR="00C858D2">
              <w:rPr>
                <w:rFonts w:ascii="Arial" w:eastAsia="Calibri" w:hAnsi="Arial" w:cs="Arial"/>
                <w:bCs/>
                <w:szCs w:val="22"/>
              </w:rPr>
              <w:t xml:space="preserve">drought tolerance </w:t>
            </w:r>
            <w:r w:rsidRPr="007901C0">
              <w:rPr>
                <w:rFonts w:ascii="Arial" w:eastAsia="Calibri" w:hAnsi="Arial" w:cs="Arial"/>
                <w:bCs/>
                <w:szCs w:val="22"/>
              </w:rPr>
              <w:t xml:space="preserve">related traits in an advanced breeding population of soybean under </w:t>
            </w:r>
            <w:commentRangeStart w:id="0"/>
            <w:r w:rsidRPr="002C674C">
              <w:rPr>
                <w:rFonts w:ascii="Arial" w:eastAsia="Calibri" w:hAnsi="Arial" w:cs="Arial"/>
                <w:bCs/>
                <w:color w:val="EE0000"/>
                <w:szCs w:val="22"/>
              </w:rPr>
              <w:t xml:space="preserve">contrasting </w:t>
            </w:r>
            <w:r w:rsidR="00C858D2" w:rsidRPr="002C674C">
              <w:rPr>
                <w:rFonts w:ascii="Arial" w:eastAsia="Calibri" w:hAnsi="Arial" w:cs="Arial"/>
                <w:bCs/>
                <w:color w:val="EE0000"/>
                <w:szCs w:val="22"/>
              </w:rPr>
              <w:t xml:space="preserve">drought non-stress </w:t>
            </w:r>
            <w:r w:rsidRPr="002C674C">
              <w:rPr>
                <w:rFonts w:ascii="Arial" w:eastAsia="Calibri" w:hAnsi="Arial" w:cs="Arial"/>
                <w:bCs/>
                <w:color w:val="EE0000"/>
                <w:szCs w:val="22"/>
              </w:rPr>
              <w:t>environments</w:t>
            </w:r>
            <w:commentRangeEnd w:id="0"/>
            <w:r w:rsidR="002C674C">
              <w:rPr>
                <w:rStyle w:val="CommentReference"/>
              </w:rPr>
              <w:commentReference w:id="0"/>
            </w:r>
            <w:r w:rsidRPr="007901C0">
              <w:rPr>
                <w:rFonts w:ascii="Arial" w:eastAsia="Calibri" w:hAnsi="Arial" w:cs="Arial"/>
                <w:bCs/>
                <w:szCs w:val="22"/>
              </w:rPr>
              <w:t>, with emphasis on comparison of performance during kharif 2023 and kharif 2024.</w:t>
            </w:r>
            <w:r>
              <w:rPr>
                <w:rFonts w:ascii="Arial" w:eastAsia="Calibri" w:hAnsi="Arial" w:cs="Arial"/>
                <w:b/>
                <w:szCs w:val="22"/>
              </w:rPr>
              <w:t xml:space="preserve"> </w:t>
            </w:r>
          </w:p>
          <w:p w14:paraId="6919A580" w14:textId="77777777" w:rsidR="007901C0" w:rsidRDefault="007901C0">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Randomized Block Design</w:t>
            </w:r>
          </w:p>
          <w:p w14:paraId="17EF1331" w14:textId="77777777" w:rsidR="007901C0" w:rsidRDefault="007901C0">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ICAR-National Soybean Research Institute, Indore, Summer and kharif between year 2023 and 2024.</w:t>
            </w:r>
          </w:p>
          <w:p w14:paraId="49C003A9" w14:textId="77777777" w:rsidR="00E462B1" w:rsidRDefault="007901C0">
            <w:pPr>
              <w:pStyle w:val="Body"/>
              <w:spacing w:after="0"/>
              <w:rPr>
                <w:rFonts w:ascii="Arial" w:eastAsia="Calibri" w:hAnsi="Arial" w:cs="Arial"/>
                <w:b/>
                <w:bCs/>
                <w:szCs w:val="22"/>
              </w:rPr>
            </w:pPr>
            <w:r>
              <w:rPr>
                <w:rFonts w:ascii="Arial" w:eastAsia="Calibri" w:hAnsi="Arial" w:cs="Arial"/>
                <w:b/>
                <w:bCs/>
                <w:szCs w:val="22"/>
              </w:rPr>
              <w:t>Methodology:</w:t>
            </w:r>
            <w:r>
              <w:rPr>
                <w:rFonts w:ascii="Arial" w:eastAsia="Calibri" w:hAnsi="Arial" w:cs="Arial"/>
                <w:szCs w:val="22"/>
              </w:rPr>
              <w:t xml:space="preserve"> </w:t>
            </w:r>
            <w:r w:rsidR="00E462B1" w:rsidRPr="00E462B1">
              <w:rPr>
                <w:rFonts w:ascii="Arial" w:eastAsia="Calibri" w:hAnsi="Arial" w:cs="Arial"/>
                <w:szCs w:val="22"/>
              </w:rPr>
              <w:t xml:space="preserve">Analysis of variance was carried out to test the significance of differences among genotypes for various quantitative traits. Genetic parameters including phenotypic coefficient of variation (PCV), genotypic coefficient of variation (GCV), broad-sense heritability and genetic advance as per cent of </w:t>
            </w:r>
            <w:commentRangeStart w:id="1"/>
            <w:r w:rsidR="00E462B1" w:rsidRPr="00E462B1">
              <w:rPr>
                <w:rFonts w:ascii="Arial" w:eastAsia="Calibri" w:hAnsi="Arial" w:cs="Arial"/>
                <w:szCs w:val="22"/>
              </w:rPr>
              <w:t>mean</w:t>
            </w:r>
            <w:commentRangeEnd w:id="1"/>
            <w:r w:rsidR="002C674C">
              <w:rPr>
                <w:rStyle w:val="CommentReference"/>
              </w:rPr>
              <w:commentReference w:id="1"/>
            </w:r>
            <w:r w:rsidR="00E462B1" w:rsidRPr="00E462B1">
              <w:rPr>
                <w:rFonts w:ascii="Arial" w:eastAsia="Calibri" w:hAnsi="Arial" w:cs="Arial"/>
                <w:szCs w:val="22"/>
              </w:rPr>
              <w:t xml:space="preserve"> were estimated to understand the nature and magnitude of variability and the scope for selecti</w:t>
            </w:r>
            <w:r w:rsidR="00E462B1">
              <w:rPr>
                <w:rFonts w:ascii="Arial" w:eastAsia="Calibri" w:hAnsi="Arial" w:cs="Arial"/>
                <w:szCs w:val="22"/>
              </w:rPr>
              <w:t>on.</w:t>
            </w:r>
          </w:p>
          <w:p w14:paraId="6ED89805" w14:textId="1D7B2AFC" w:rsidR="001B75E8" w:rsidRDefault="007901C0" w:rsidP="001B75E8">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w:t>
            </w:r>
            <w:r w:rsidR="001B75E8" w:rsidRPr="00E462B1">
              <w:rPr>
                <w:rFonts w:ascii="Arial" w:eastAsia="Calibri" w:hAnsi="Arial" w:cs="Arial"/>
                <w:szCs w:val="22"/>
              </w:rPr>
              <w:t>The analysis of variance revealed significant differences among genotypes for most of the characters in both years, indicating the presence of considerable genetic variability in the population. Mean plant height increased from 55.66 cm in 2023 to 61.54 cm in 2024, and number of nodes per plant increased from 12.12 to 13.58. However, number of pods per plant decreased from 42.51 in 2023 to 33.17 in 2024, pod weight per plant from 8.35 g to 6.92 g, and biomass per plant from 19.55 g to 17.77 g. PCV was higher than GCV for all traits in both years. High PCV and GCV were observed for seed weight per plant, pod weight per plant, number of pods per plant and biomass per plant. High</w:t>
            </w:r>
            <w:r w:rsidR="001B75E8">
              <w:rPr>
                <w:rFonts w:ascii="Arial" w:eastAsia="Calibri" w:hAnsi="Arial" w:cs="Arial"/>
                <w:szCs w:val="22"/>
              </w:rPr>
              <w:t xml:space="preserve"> </w:t>
            </w:r>
            <w:commentRangeStart w:id="2"/>
            <w:r w:rsidR="001B75E8" w:rsidRPr="001B75E8">
              <w:rPr>
                <w:rFonts w:ascii="Arial" w:eastAsia="Calibri" w:hAnsi="Arial" w:cs="Arial"/>
                <w:color w:val="000000" w:themeColor="text1"/>
                <w:szCs w:val="22"/>
              </w:rPr>
              <w:t>GCV</w:t>
            </w:r>
            <w:commentRangeEnd w:id="2"/>
            <w:r w:rsidR="002C674C">
              <w:rPr>
                <w:rStyle w:val="CommentReference"/>
              </w:rPr>
              <w:commentReference w:id="2"/>
            </w:r>
            <w:r w:rsidR="001B75E8" w:rsidRPr="001B75E8">
              <w:rPr>
                <w:rFonts w:ascii="Arial" w:eastAsia="Calibri" w:hAnsi="Arial" w:cs="Arial"/>
                <w:color w:val="000000" w:themeColor="text1"/>
                <w:szCs w:val="22"/>
              </w:rPr>
              <w:t xml:space="preserve">, heritability coupled with high genetic advance as per cent of mean was recorded for </w:t>
            </w:r>
            <w:r w:rsidR="001B75E8" w:rsidRPr="001B75E8">
              <w:rPr>
                <w:rFonts w:ascii="Arial" w:hAnsi="Arial" w:cs="Arial"/>
                <w:color w:val="000000" w:themeColor="text1"/>
                <w:lang w:val="en-GB" w:eastAsia="en-GB"/>
              </w:rPr>
              <w:t>number of pods per plant, pod weight per plant, seed weight per plant, number of branches /plant and canopy temperature depression</w:t>
            </w:r>
            <w:r w:rsidR="001B75E8" w:rsidRPr="001B75E8">
              <w:rPr>
                <w:rFonts w:ascii="Arial" w:eastAsia="Calibri" w:hAnsi="Arial" w:cs="Arial"/>
                <w:color w:val="000000" w:themeColor="text1"/>
                <w:szCs w:val="22"/>
              </w:rPr>
              <w:t xml:space="preserve"> </w:t>
            </w:r>
            <w:r w:rsidR="001B75E8" w:rsidRPr="00E462B1">
              <w:rPr>
                <w:rFonts w:ascii="Arial" w:eastAsia="Calibri" w:hAnsi="Arial" w:cs="Arial"/>
                <w:szCs w:val="22"/>
              </w:rPr>
              <w:t>in both years.</w:t>
            </w:r>
          </w:p>
          <w:p w14:paraId="66594176" w14:textId="064CEFA1" w:rsidR="007901C0" w:rsidRDefault="007901C0">
            <w:pPr>
              <w:pStyle w:val="Body"/>
              <w:spacing w:after="0"/>
              <w:rPr>
                <w:rFonts w:ascii="Arial" w:eastAsia="Calibri" w:hAnsi="Arial" w:cs="Arial"/>
                <w:b/>
                <w:bCs/>
                <w:szCs w:val="22"/>
              </w:rPr>
            </w:pPr>
          </w:p>
          <w:p w14:paraId="09312842" w14:textId="0A6CE490" w:rsidR="00E462B1" w:rsidRDefault="007901C0" w:rsidP="00E462B1">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w:t>
            </w:r>
            <w:r w:rsidR="00E462B1" w:rsidRPr="00E462B1">
              <w:rPr>
                <w:rFonts w:ascii="Arial" w:eastAsia="Calibri" w:hAnsi="Arial" w:cs="Arial"/>
                <w:szCs w:val="22"/>
              </w:rPr>
              <w:t>The study revealed substantial variability among the soybean genotypes. Traits showing high heritability and genetic advance may be effectively utilized for direct selection to improve yield</w:t>
            </w:r>
            <w:r w:rsidR="001B75E8">
              <w:rPr>
                <w:rFonts w:ascii="Arial" w:eastAsia="Calibri" w:hAnsi="Arial" w:cs="Arial"/>
                <w:szCs w:val="22"/>
              </w:rPr>
              <w:t xml:space="preserve"> and drought tolerance</w:t>
            </w:r>
            <w:r w:rsidR="00E462B1" w:rsidRPr="00E462B1">
              <w:rPr>
                <w:rFonts w:ascii="Arial" w:eastAsia="Calibri" w:hAnsi="Arial" w:cs="Arial"/>
                <w:szCs w:val="22"/>
              </w:rPr>
              <w:t xml:space="preserve"> in soybean breeding program</w:t>
            </w:r>
            <w:r w:rsidR="00E462B1">
              <w:rPr>
                <w:rFonts w:ascii="Arial" w:eastAsia="Calibri" w:hAnsi="Arial" w:cs="Arial"/>
                <w:szCs w:val="22"/>
              </w:rPr>
              <w:t>s.</w:t>
            </w:r>
          </w:p>
          <w:p w14:paraId="3DE21E07" w14:textId="77777777" w:rsidR="007901C0" w:rsidRDefault="007901C0">
            <w:pPr>
              <w:pStyle w:val="Body"/>
              <w:spacing w:after="0"/>
              <w:rPr>
                <w:rFonts w:ascii="Arial" w:eastAsia="Calibri" w:hAnsi="Arial" w:cs="Arial"/>
                <w:szCs w:val="22"/>
              </w:rPr>
            </w:pPr>
          </w:p>
        </w:tc>
      </w:tr>
    </w:tbl>
    <w:p w14:paraId="69EA0707" w14:textId="77777777" w:rsidR="007901C0" w:rsidRDefault="007901C0" w:rsidP="007901C0">
      <w:pPr>
        <w:pStyle w:val="Body"/>
        <w:spacing w:after="0"/>
        <w:rPr>
          <w:rFonts w:ascii="Arial" w:hAnsi="Arial" w:cs="Arial"/>
          <w:i/>
        </w:rPr>
      </w:pPr>
    </w:p>
    <w:p w14:paraId="521C8503" w14:textId="77777777" w:rsidR="007901C0" w:rsidRDefault="007901C0" w:rsidP="00E462B1">
      <w:pPr>
        <w:pStyle w:val="Body"/>
        <w:spacing w:after="0"/>
        <w:jc w:val="left"/>
        <w:rPr>
          <w:rFonts w:ascii="Arial" w:hAnsi="Arial" w:cs="Arial"/>
          <w:i/>
        </w:rPr>
      </w:pPr>
      <w:r>
        <w:rPr>
          <w:rFonts w:ascii="Arial" w:hAnsi="Arial" w:cs="Arial"/>
          <w:i/>
        </w:rPr>
        <w:t xml:space="preserve">Keywords: </w:t>
      </w:r>
      <w:r w:rsidR="00E462B1" w:rsidRPr="00E462B1">
        <w:rPr>
          <w:rFonts w:ascii="Arial" w:hAnsi="Arial" w:cs="Arial"/>
          <w:i/>
        </w:rPr>
        <w:t>Soybean, advanced breeding population, year comparison, variability, heritability, genetic advance, drought stress</w:t>
      </w:r>
      <w:r w:rsidR="00E462B1">
        <w:rPr>
          <w:rFonts w:ascii="Arial" w:hAnsi="Arial" w:cs="Arial"/>
          <w:i/>
        </w:rPr>
        <w:t>.</w:t>
      </w:r>
    </w:p>
    <w:p w14:paraId="2B27AC64" w14:textId="77777777" w:rsidR="007901C0" w:rsidRDefault="007901C0" w:rsidP="007901C0">
      <w:pPr>
        <w:pStyle w:val="Body"/>
        <w:spacing w:after="0"/>
        <w:rPr>
          <w:rFonts w:ascii="Arial" w:hAnsi="Arial" w:cs="Arial"/>
          <w:i/>
        </w:rPr>
      </w:pPr>
    </w:p>
    <w:p w14:paraId="2C0D4C2D" w14:textId="090F1328" w:rsidR="007901C0" w:rsidRDefault="007901C0" w:rsidP="007901C0">
      <w:pPr>
        <w:pStyle w:val="AbstHead"/>
        <w:spacing w:after="0"/>
        <w:jc w:val="both"/>
        <w:rPr>
          <w:rFonts w:ascii="Arial" w:hAnsi="Arial" w:cs="Arial"/>
        </w:rPr>
      </w:pPr>
      <w:r>
        <w:rPr>
          <w:rFonts w:ascii="Arial" w:hAnsi="Arial" w:cs="Arial"/>
        </w:rPr>
        <w:t xml:space="preserve">1. INTRODUCTION </w:t>
      </w:r>
    </w:p>
    <w:p w14:paraId="153017A4" w14:textId="77777777" w:rsidR="007901C0" w:rsidRDefault="007901C0" w:rsidP="007901C0">
      <w:pPr>
        <w:pStyle w:val="AbstHead"/>
        <w:spacing w:after="0"/>
        <w:jc w:val="both"/>
        <w:rPr>
          <w:rFonts w:ascii="Arial" w:hAnsi="Arial" w:cs="Arial"/>
        </w:rPr>
      </w:pPr>
    </w:p>
    <w:p w14:paraId="7107B861" w14:textId="1CC3D913" w:rsidR="00C0163B" w:rsidRPr="00C0163B" w:rsidRDefault="00C0163B" w:rsidP="00C0163B">
      <w:pPr>
        <w:pStyle w:val="Body"/>
        <w:spacing w:after="0"/>
        <w:jc w:val="left"/>
        <w:rPr>
          <w:rFonts w:ascii="Arial" w:hAnsi="Arial" w:cs="Arial"/>
          <w:lang w:val="en-IN"/>
        </w:rPr>
      </w:pPr>
      <w:r w:rsidRPr="00C0163B">
        <w:rPr>
          <w:rFonts w:ascii="Arial" w:hAnsi="Arial" w:cs="Arial"/>
          <w:lang w:val="en-IN"/>
        </w:rPr>
        <w:t>Soybean (</w:t>
      </w:r>
      <w:r w:rsidRPr="00C0163B">
        <w:rPr>
          <w:rFonts w:ascii="Arial" w:hAnsi="Arial" w:cs="Arial"/>
          <w:i/>
          <w:iCs/>
          <w:lang w:val="en-IN"/>
        </w:rPr>
        <w:t>Glycine max</w:t>
      </w:r>
      <w:r w:rsidRPr="00C0163B">
        <w:rPr>
          <w:rFonts w:ascii="Arial" w:hAnsi="Arial" w:cs="Arial"/>
          <w:lang w:val="en-IN"/>
        </w:rPr>
        <w:t xml:space="preserve"> (L.) Merrill) is one of the most important legume and oilseed crops in the </w:t>
      </w:r>
      <w:commentRangeStart w:id="3"/>
      <w:r w:rsidRPr="00C0163B">
        <w:rPr>
          <w:rFonts w:ascii="Arial" w:hAnsi="Arial" w:cs="Arial"/>
          <w:lang w:val="en-IN"/>
        </w:rPr>
        <w:t>world</w:t>
      </w:r>
      <w:commentRangeEnd w:id="3"/>
      <w:r w:rsidR="002C674C">
        <w:rPr>
          <w:rStyle w:val="CommentReference"/>
        </w:rPr>
        <w:commentReference w:id="3"/>
      </w:r>
      <w:r w:rsidRPr="00C0163B">
        <w:rPr>
          <w:rFonts w:ascii="Arial" w:hAnsi="Arial" w:cs="Arial"/>
          <w:lang w:val="en-IN"/>
        </w:rPr>
        <w:t xml:space="preserve"> its high nutritional value, wide adaptability and diverse end </w:t>
      </w:r>
      <w:proofErr w:type="gramStart"/>
      <w:r w:rsidRPr="00C0163B">
        <w:rPr>
          <w:rFonts w:ascii="Arial" w:hAnsi="Arial" w:cs="Arial"/>
          <w:lang w:val="en-IN"/>
        </w:rPr>
        <w:t>uses</w:t>
      </w:r>
      <w:proofErr w:type="gramEnd"/>
      <w:r w:rsidRPr="00C0163B">
        <w:rPr>
          <w:rFonts w:ascii="Arial" w:hAnsi="Arial" w:cs="Arial"/>
          <w:lang w:val="en-IN"/>
        </w:rPr>
        <w:t xml:space="preserve">. Soybean seed contains a high amount of protein and oil, which makes it an important crop for food, feed and industrial purposes (Wang </w:t>
      </w:r>
      <w:r w:rsidRPr="00C0163B">
        <w:rPr>
          <w:rFonts w:ascii="Arial" w:hAnsi="Arial" w:cs="Arial"/>
          <w:i/>
          <w:iCs/>
          <w:lang w:val="en-IN"/>
        </w:rPr>
        <w:t>et al</w:t>
      </w:r>
      <w:r w:rsidRPr="00C0163B">
        <w:rPr>
          <w:rFonts w:ascii="Arial" w:hAnsi="Arial" w:cs="Arial"/>
          <w:lang w:val="en-IN"/>
        </w:rPr>
        <w:t>., 2019). In addition to its economic importance, soybean plays a vital role in sustainable agriculture</w:t>
      </w:r>
      <w:r w:rsidR="001B75E8">
        <w:rPr>
          <w:rFonts w:ascii="Arial" w:hAnsi="Arial" w:cs="Arial"/>
          <w:lang w:val="en-IN"/>
        </w:rPr>
        <w:t xml:space="preserve"> with</w:t>
      </w:r>
      <w:r w:rsidRPr="00C0163B">
        <w:rPr>
          <w:rFonts w:ascii="Arial" w:hAnsi="Arial" w:cs="Arial"/>
          <w:lang w:val="en-IN"/>
        </w:rPr>
        <w:t xml:space="preserve"> its ability to fix atmospheric nitrogen in symbiotic association with </w:t>
      </w:r>
      <w:r w:rsidRPr="00C0163B">
        <w:rPr>
          <w:rFonts w:ascii="Arial" w:hAnsi="Arial" w:cs="Arial"/>
          <w:i/>
          <w:iCs/>
          <w:lang w:val="en-IN"/>
        </w:rPr>
        <w:t>Rhizobium</w:t>
      </w:r>
      <w:r w:rsidRPr="00C0163B">
        <w:rPr>
          <w:rFonts w:ascii="Arial" w:hAnsi="Arial" w:cs="Arial"/>
          <w:lang w:val="en-IN"/>
        </w:rPr>
        <w:t>, thereby improving soil fertility and reducing the requirement for nitrogenous fertilizers (Keyser and Li, 1992).</w:t>
      </w:r>
    </w:p>
    <w:p w14:paraId="50395E38" w14:textId="50A88EDD" w:rsidR="00C0163B" w:rsidRPr="00C0163B" w:rsidRDefault="00C0163B" w:rsidP="00C0163B">
      <w:pPr>
        <w:pStyle w:val="Body"/>
        <w:spacing w:after="0"/>
        <w:jc w:val="left"/>
        <w:rPr>
          <w:rFonts w:ascii="Arial" w:hAnsi="Arial" w:cs="Arial"/>
          <w:lang w:val="en-IN"/>
        </w:rPr>
      </w:pPr>
      <w:r w:rsidRPr="00C0163B">
        <w:rPr>
          <w:rFonts w:ascii="Arial" w:hAnsi="Arial" w:cs="Arial"/>
          <w:lang w:val="en-IN"/>
        </w:rPr>
        <w:lastRenderedPageBreak/>
        <w:t xml:space="preserve">In India, soybean is cultivated extensively during the kharif season and serves as an important oilseed crop. However, its productivity is greatly influenced by environmental fluctuations, among which drought is one of the most serious constraints. Water deficit adversely affects germination, vegetative growth, flowering, pod formation and seed filling, ultimately leading to substantial yield reduction. Drought stress during reproductive stages is particularly harmful because it limits </w:t>
      </w:r>
      <w:r w:rsidR="001B75E8">
        <w:rPr>
          <w:rFonts w:ascii="Arial" w:hAnsi="Arial" w:cs="Arial"/>
          <w:lang w:val="en-IN"/>
        </w:rPr>
        <w:t>seed</w:t>
      </w:r>
      <w:r w:rsidRPr="00C0163B">
        <w:rPr>
          <w:rFonts w:ascii="Arial" w:hAnsi="Arial" w:cs="Arial"/>
          <w:lang w:val="en-IN"/>
        </w:rPr>
        <w:t xml:space="preserve"> development, biomass accumulation and seed yield (Wei </w:t>
      </w:r>
      <w:r w:rsidRPr="00C0163B">
        <w:rPr>
          <w:rFonts w:ascii="Arial" w:hAnsi="Arial" w:cs="Arial"/>
          <w:i/>
          <w:iCs/>
          <w:lang w:val="en-IN"/>
        </w:rPr>
        <w:t>et al</w:t>
      </w:r>
      <w:r w:rsidRPr="00C0163B">
        <w:rPr>
          <w:rFonts w:ascii="Arial" w:hAnsi="Arial" w:cs="Arial"/>
          <w:lang w:val="en-IN"/>
        </w:rPr>
        <w:t>., 2018). In view of increasing climatic uncertainty and irregular rainfall patterns, the identification and development of drought-tolerant soybean genotypes ha</w:t>
      </w:r>
      <w:r w:rsidR="001B75E8">
        <w:rPr>
          <w:rFonts w:ascii="Arial" w:hAnsi="Arial" w:cs="Arial"/>
          <w:lang w:val="en-IN"/>
        </w:rPr>
        <w:t>ve</w:t>
      </w:r>
      <w:r w:rsidRPr="00C0163B">
        <w:rPr>
          <w:rFonts w:ascii="Arial" w:hAnsi="Arial" w:cs="Arial"/>
          <w:lang w:val="en-IN"/>
        </w:rPr>
        <w:t xml:space="preserve"> become an important objective in soybean improvement programs (</w:t>
      </w:r>
      <w:proofErr w:type="spellStart"/>
      <w:r w:rsidRPr="00C0163B">
        <w:rPr>
          <w:rFonts w:ascii="Arial" w:hAnsi="Arial" w:cs="Arial"/>
          <w:lang w:val="en-IN"/>
        </w:rPr>
        <w:t>Yerzhebayeva</w:t>
      </w:r>
      <w:proofErr w:type="spellEnd"/>
      <w:r w:rsidRPr="00C0163B">
        <w:rPr>
          <w:rFonts w:ascii="Arial" w:hAnsi="Arial" w:cs="Arial"/>
          <w:lang w:val="en-IN"/>
        </w:rPr>
        <w:t xml:space="preserve"> </w:t>
      </w:r>
      <w:r w:rsidRPr="00C0163B">
        <w:rPr>
          <w:rFonts w:ascii="Arial" w:hAnsi="Arial" w:cs="Arial"/>
          <w:i/>
          <w:iCs/>
          <w:lang w:val="en-IN"/>
        </w:rPr>
        <w:t>et al</w:t>
      </w:r>
      <w:r w:rsidRPr="00C0163B">
        <w:rPr>
          <w:rFonts w:ascii="Arial" w:hAnsi="Arial" w:cs="Arial"/>
          <w:lang w:val="en-IN"/>
        </w:rPr>
        <w:t>., 2024).</w:t>
      </w:r>
    </w:p>
    <w:p w14:paraId="43E06349" w14:textId="4C790B1A" w:rsidR="00C0163B" w:rsidRPr="00C0163B" w:rsidRDefault="00C0163B" w:rsidP="00C0163B">
      <w:pPr>
        <w:pStyle w:val="Body"/>
        <w:spacing w:after="0"/>
        <w:jc w:val="left"/>
        <w:rPr>
          <w:rFonts w:ascii="Arial" w:hAnsi="Arial" w:cs="Arial"/>
          <w:lang w:val="en-IN"/>
        </w:rPr>
      </w:pPr>
      <w:r w:rsidRPr="00C0163B">
        <w:rPr>
          <w:rFonts w:ascii="Arial" w:hAnsi="Arial" w:cs="Arial"/>
          <w:lang w:val="en-IN"/>
        </w:rPr>
        <w:t>The effectiveness of any breeding programme depends upon the extent of genetic variability present in the breeding material and the degree to which economically important characters are heritable. Traits showing high heritability along with high genetic advance are generally considered to be governed mainly by additive gene action and therefore can be improved effective phenotypic selection.</w:t>
      </w:r>
    </w:p>
    <w:p w14:paraId="124DB24D" w14:textId="0A6D612E" w:rsidR="00C0163B" w:rsidRPr="00C0163B" w:rsidRDefault="00C0163B" w:rsidP="00C0163B">
      <w:pPr>
        <w:pStyle w:val="Body"/>
        <w:spacing w:after="0"/>
        <w:jc w:val="left"/>
        <w:rPr>
          <w:rFonts w:ascii="Arial" w:hAnsi="Arial" w:cs="Arial"/>
          <w:lang w:val="en-IN"/>
        </w:rPr>
      </w:pPr>
      <w:r w:rsidRPr="00C0163B">
        <w:rPr>
          <w:rFonts w:ascii="Arial" w:hAnsi="Arial" w:cs="Arial"/>
          <w:lang w:val="en-IN"/>
        </w:rPr>
        <w:t xml:space="preserve">Evaluation of genotypes under both normal and drought stress conditions is essential to identify superior breeding material and suitable selection criteria for stress tolerance. Morphological, physiological and yield-related </w:t>
      </w:r>
      <w:r w:rsidR="001B75E8">
        <w:rPr>
          <w:rFonts w:ascii="Arial" w:hAnsi="Arial" w:cs="Arial"/>
          <w:lang w:val="en-IN"/>
        </w:rPr>
        <w:t xml:space="preserve">traits </w:t>
      </w:r>
      <w:r w:rsidRPr="00C0163B">
        <w:rPr>
          <w:rFonts w:ascii="Arial" w:hAnsi="Arial" w:cs="Arial"/>
          <w:lang w:val="en-IN"/>
        </w:rPr>
        <w:t xml:space="preserve">are considered important indicators of soybean performance under moisture stress conditions (Kumar </w:t>
      </w:r>
      <w:r w:rsidRPr="00C0163B">
        <w:rPr>
          <w:rFonts w:ascii="Arial" w:hAnsi="Arial" w:cs="Arial"/>
          <w:i/>
          <w:iCs/>
          <w:lang w:val="en-IN"/>
        </w:rPr>
        <w:t>et al</w:t>
      </w:r>
      <w:r w:rsidRPr="00C0163B">
        <w:rPr>
          <w:rFonts w:ascii="Arial" w:hAnsi="Arial" w:cs="Arial"/>
          <w:lang w:val="en-IN"/>
        </w:rPr>
        <w:t>., 2023). Therefore, the present investigation was undertaken to analys</w:t>
      </w:r>
      <w:r w:rsidR="001B75E8">
        <w:rPr>
          <w:rFonts w:ascii="Arial" w:hAnsi="Arial" w:cs="Arial"/>
          <w:lang w:val="en-IN"/>
        </w:rPr>
        <w:t xml:space="preserve">e the variance </w:t>
      </w:r>
      <w:r w:rsidRPr="00C0163B">
        <w:rPr>
          <w:rFonts w:ascii="Arial" w:hAnsi="Arial" w:cs="Arial"/>
          <w:lang w:val="en-IN"/>
        </w:rPr>
        <w:t xml:space="preserve">and genetic </w:t>
      </w:r>
      <w:r w:rsidR="001B75E8">
        <w:rPr>
          <w:rFonts w:ascii="Arial" w:hAnsi="Arial" w:cs="Arial"/>
          <w:lang w:val="en-IN"/>
        </w:rPr>
        <w:t>variability</w:t>
      </w:r>
      <w:r w:rsidRPr="00C0163B">
        <w:rPr>
          <w:rFonts w:ascii="Arial" w:hAnsi="Arial" w:cs="Arial"/>
          <w:lang w:val="en-IN"/>
        </w:rPr>
        <w:t xml:space="preserve"> in an advanced breeding population of soybean under drought and normal conditions.</w:t>
      </w:r>
    </w:p>
    <w:p w14:paraId="49BDF217" w14:textId="77777777" w:rsidR="007901C0" w:rsidRPr="00C0163B" w:rsidRDefault="007901C0" w:rsidP="007901C0">
      <w:pPr>
        <w:pStyle w:val="Body"/>
        <w:spacing w:after="0"/>
        <w:rPr>
          <w:rFonts w:ascii="Arial" w:hAnsi="Arial" w:cs="Arial"/>
          <w:lang w:val="en-IN"/>
        </w:rPr>
      </w:pPr>
    </w:p>
    <w:p w14:paraId="16FD2616" w14:textId="77777777" w:rsidR="007901C0" w:rsidRDefault="007901C0" w:rsidP="007901C0">
      <w:pPr>
        <w:pStyle w:val="AbstHead"/>
        <w:spacing w:after="0"/>
        <w:jc w:val="both"/>
        <w:rPr>
          <w:rFonts w:ascii="Arial" w:hAnsi="Arial" w:cs="Arial"/>
        </w:rPr>
      </w:pPr>
      <w:r>
        <w:rPr>
          <w:rFonts w:ascii="Arial" w:hAnsi="Arial" w:cs="Arial"/>
        </w:rPr>
        <w:t xml:space="preserve">2. material and methods </w:t>
      </w:r>
    </w:p>
    <w:p w14:paraId="08AAE9A5" w14:textId="77777777" w:rsidR="007901C0" w:rsidRDefault="007901C0" w:rsidP="007901C0">
      <w:pPr>
        <w:pStyle w:val="Body"/>
        <w:spacing w:after="0"/>
        <w:rPr>
          <w:rFonts w:ascii="Arial" w:hAnsi="Arial" w:cs="Arial"/>
        </w:rPr>
      </w:pPr>
      <w:r>
        <w:rPr>
          <w:rFonts w:ascii="Arial" w:eastAsia="Calibri" w:hAnsi="Arial" w:cs="Arial"/>
          <w:color w:val="FF0000"/>
          <w:szCs w:val="22"/>
        </w:rPr>
        <w:t>.</w:t>
      </w:r>
    </w:p>
    <w:p w14:paraId="1FD215A4" w14:textId="77777777" w:rsidR="007901C0" w:rsidRDefault="007901C0" w:rsidP="00A25E3E">
      <w:pPr>
        <w:pStyle w:val="Body"/>
        <w:spacing w:after="0"/>
        <w:jc w:val="left"/>
        <w:rPr>
          <w:rFonts w:ascii="Arial" w:hAnsi="Arial" w:cs="Arial"/>
          <w:b/>
          <w:caps/>
        </w:rPr>
      </w:pPr>
      <w:r>
        <w:rPr>
          <w:rFonts w:ascii="Arial" w:hAnsi="Arial" w:cs="Arial"/>
          <w:b/>
          <w:caps/>
          <w:sz w:val="22"/>
        </w:rPr>
        <w:t>2.1</w:t>
      </w:r>
      <w:r w:rsidR="00A25E3E">
        <w:rPr>
          <w:rFonts w:ascii="Arial" w:hAnsi="Arial" w:cs="Arial"/>
          <w:b/>
          <w:caps/>
          <w:sz w:val="22"/>
        </w:rPr>
        <w:t xml:space="preserve"> </w:t>
      </w:r>
      <w:r w:rsidR="00A25E3E" w:rsidRPr="00A25E3E">
        <w:rPr>
          <w:rFonts w:ascii="Arial" w:hAnsi="Arial" w:cs="Arial"/>
          <w:b/>
          <w:caps/>
          <w:sz w:val="22"/>
        </w:rPr>
        <w:t>Experimental material</w:t>
      </w:r>
      <w:r w:rsidRPr="00A25E3E">
        <w:rPr>
          <w:rFonts w:ascii="Arial" w:hAnsi="Arial" w:cs="Arial"/>
          <w:b/>
          <w:caps/>
          <w:sz w:val="22"/>
        </w:rPr>
        <w:t xml:space="preserve"> </w:t>
      </w:r>
    </w:p>
    <w:p w14:paraId="5994FEFB" w14:textId="1DEC5CE5" w:rsidR="00A25E3E" w:rsidRDefault="00A25E3E" w:rsidP="00A25E3E">
      <w:pPr>
        <w:pStyle w:val="Body"/>
        <w:spacing w:after="0"/>
        <w:jc w:val="left"/>
        <w:rPr>
          <w:rFonts w:ascii="Arial" w:hAnsi="Arial" w:cs="Arial"/>
        </w:rPr>
      </w:pPr>
      <w:r w:rsidRPr="00A25E3E">
        <w:rPr>
          <w:rFonts w:ascii="Arial" w:hAnsi="Arial" w:cs="Arial"/>
        </w:rPr>
        <w:t>The experimental material for the present investigation consisted of 86 soybean genotypes belonging to an advanced</w:t>
      </w:r>
      <w:r w:rsidR="0037429E">
        <w:rPr>
          <w:rFonts w:ascii="Arial" w:hAnsi="Arial" w:cs="Arial"/>
        </w:rPr>
        <w:t xml:space="preserve"> (F</w:t>
      </w:r>
      <w:r w:rsidR="0037429E" w:rsidRPr="0037429E">
        <w:rPr>
          <w:rFonts w:ascii="Arial" w:hAnsi="Arial" w:cs="Arial"/>
          <w:vertAlign w:val="subscript"/>
        </w:rPr>
        <w:t>14</w:t>
      </w:r>
      <w:r w:rsidR="0037429E">
        <w:rPr>
          <w:rFonts w:ascii="Arial" w:hAnsi="Arial" w:cs="Arial"/>
          <w:vertAlign w:val="subscript"/>
        </w:rPr>
        <w:t xml:space="preserve">) </w:t>
      </w:r>
      <w:r w:rsidR="0037429E">
        <w:rPr>
          <w:rFonts w:ascii="Arial" w:hAnsi="Arial" w:cs="Arial"/>
        </w:rPr>
        <w:t>r</w:t>
      </w:r>
      <w:r>
        <w:rPr>
          <w:rFonts w:ascii="Arial" w:hAnsi="Arial" w:cs="Arial"/>
        </w:rPr>
        <w:t xml:space="preserve">ecombinant </w:t>
      </w:r>
      <w:r w:rsidR="0037429E">
        <w:rPr>
          <w:rFonts w:ascii="Arial" w:hAnsi="Arial" w:cs="Arial"/>
        </w:rPr>
        <w:t>i</w:t>
      </w:r>
      <w:r>
        <w:rPr>
          <w:rFonts w:ascii="Arial" w:hAnsi="Arial" w:cs="Arial"/>
        </w:rPr>
        <w:t xml:space="preserve">nbred </w:t>
      </w:r>
      <w:r w:rsidR="0037429E">
        <w:rPr>
          <w:rFonts w:ascii="Arial" w:hAnsi="Arial" w:cs="Arial"/>
        </w:rPr>
        <w:t>l</w:t>
      </w:r>
      <w:r>
        <w:rPr>
          <w:rFonts w:ascii="Arial" w:hAnsi="Arial" w:cs="Arial"/>
        </w:rPr>
        <w:t xml:space="preserve">ines (RIL) </w:t>
      </w:r>
      <w:r w:rsidRPr="00A25E3E">
        <w:rPr>
          <w:rFonts w:ascii="Arial" w:hAnsi="Arial" w:cs="Arial"/>
        </w:rPr>
        <w:t>population</w:t>
      </w:r>
      <w:r w:rsidR="0037429E">
        <w:rPr>
          <w:rFonts w:ascii="Arial" w:hAnsi="Arial" w:cs="Arial"/>
        </w:rPr>
        <w:t xml:space="preserve"> derived from cross JS 97-52 x NRC 37</w:t>
      </w:r>
      <w:r w:rsidRPr="00A25E3E">
        <w:rPr>
          <w:rFonts w:ascii="Arial" w:hAnsi="Arial" w:cs="Arial"/>
        </w:rPr>
        <w:t>. These genotypes were evaluated to study the extent of variability, genetic parameters and performance under drought stress and normal conditions.</w:t>
      </w:r>
    </w:p>
    <w:p w14:paraId="4406CB2F" w14:textId="77777777" w:rsidR="00A25E3E" w:rsidRDefault="00A25E3E" w:rsidP="00A25E3E">
      <w:pPr>
        <w:pStyle w:val="Body"/>
        <w:spacing w:after="0"/>
        <w:jc w:val="left"/>
        <w:rPr>
          <w:rFonts w:ascii="Arial" w:hAnsi="Arial" w:cs="Arial"/>
        </w:rPr>
      </w:pPr>
    </w:p>
    <w:p w14:paraId="53ADA868" w14:textId="77777777" w:rsidR="00A25E3E" w:rsidRPr="00A25E3E" w:rsidRDefault="007901C0" w:rsidP="00A25E3E">
      <w:pPr>
        <w:pStyle w:val="Body"/>
        <w:spacing w:after="0"/>
        <w:rPr>
          <w:rFonts w:ascii="Arial" w:hAnsi="Arial" w:cs="Arial"/>
          <w:u w:val="single"/>
        </w:rPr>
      </w:pPr>
      <w:r w:rsidRPr="0030463D">
        <w:rPr>
          <w:rFonts w:ascii="Arial" w:hAnsi="Arial" w:cs="Arial"/>
          <w:b/>
          <w:u w:val="single"/>
        </w:rPr>
        <w:t>2.1.1</w:t>
      </w:r>
      <w:r w:rsidR="00A25E3E" w:rsidRPr="0030463D">
        <w:rPr>
          <w:rFonts w:ascii="Arial" w:hAnsi="Arial" w:cs="Arial"/>
          <w:u w:val="single"/>
        </w:rPr>
        <w:t xml:space="preserve"> </w:t>
      </w:r>
      <w:r w:rsidR="00A25E3E" w:rsidRPr="00A25E3E">
        <w:rPr>
          <w:rFonts w:ascii="Arial" w:hAnsi="Arial" w:cs="Arial"/>
          <w:b/>
          <w:bCs/>
          <w:u w:val="single"/>
          <w:lang w:val="en-IN"/>
        </w:rPr>
        <w:t>Place and duration of study</w:t>
      </w:r>
    </w:p>
    <w:p w14:paraId="482291EC" w14:textId="11AA8BAD" w:rsidR="00A25E3E" w:rsidRPr="00A25E3E" w:rsidRDefault="00A25E3E" w:rsidP="00A25E3E">
      <w:pPr>
        <w:pStyle w:val="Body"/>
        <w:spacing w:after="0"/>
        <w:jc w:val="left"/>
        <w:rPr>
          <w:rFonts w:ascii="Arial" w:hAnsi="Arial" w:cs="Arial"/>
          <w:lang w:val="en-IN"/>
        </w:rPr>
      </w:pPr>
      <w:r w:rsidRPr="00A25E3E">
        <w:rPr>
          <w:rFonts w:ascii="Arial" w:hAnsi="Arial" w:cs="Arial"/>
          <w:lang w:val="en-IN"/>
        </w:rPr>
        <w:t xml:space="preserve">The experiment was conducted during </w:t>
      </w:r>
      <w:r w:rsidR="0037429E">
        <w:rPr>
          <w:rFonts w:ascii="Arial" w:hAnsi="Arial" w:cs="Arial"/>
          <w:lang w:val="en-IN"/>
        </w:rPr>
        <w:t xml:space="preserve">the </w:t>
      </w:r>
      <w:r w:rsidRPr="00A25E3E">
        <w:rPr>
          <w:rFonts w:ascii="Arial" w:hAnsi="Arial" w:cs="Arial"/>
          <w:lang w:val="en-IN"/>
        </w:rPr>
        <w:t xml:space="preserve">kharif </w:t>
      </w:r>
      <w:r w:rsidR="0037429E">
        <w:rPr>
          <w:rFonts w:ascii="Arial" w:hAnsi="Arial" w:cs="Arial"/>
          <w:lang w:val="en-IN"/>
        </w:rPr>
        <w:t xml:space="preserve">and summer season of </w:t>
      </w:r>
      <w:r w:rsidRPr="00A25E3E">
        <w:rPr>
          <w:rFonts w:ascii="Arial" w:hAnsi="Arial" w:cs="Arial"/>
          <w:lang w:val="en-IN"/>
        </w:rPr>
        <w:t xml:space="preserve">2023 </w:t>
      </w:r>
      <w:r w:rsidR="0037429E">
        <w:rPr>
          <w:rFonts w:ascii="Arial" w:hAnsi="Arial" w:cs="Arial"/>
          <w:lang w:val="en-IN"/>
        </w:rPr>
        <w:t xml:space="preserve">and </w:t>
      </w:r>
      <w:r w:rsidRPr="00A25E3E">
        <w:rPr>
          <w:rFonts w:ascii="Arial" w:hAnsi="Arial" w:cs="Arial"/>
          <w:lang w:val="en-IN"/>
        </w:rPr>
        <w:t xml:space="preserve">2024 at the experimental field of the </w:t>
      </w:r>
      <w:r>
        <w:rPr>
          <w:rFonts w:ascii="Arial" w:hAnsi="Arial" w:cs="Arial"/>
          <w:lang w:val="en-IN"/>
        </w:rPr>
        <w:t>ICAR-National Soybean Research Institute,</w:t>
      </w:r>
      <w:r w:rsidR="0037429E">
        <w:rPr>
          <w:rFonts w:ascii="Arial" w:hAnsi="Arial" w:cs="Arial"/>
          <w:lang w:val="en-IN"/>
        </w:rPr>
        <w:t xml:space="preserve"> </w:t>
      </w:r>
      <w:r>
        <w:rPr>
          <w:rFonts w:ascii="Arial" w:hAnsi="Arial" w:cs="Arial"/>
          <w:lang w:val="en-IN"/>
        </w:rPr>
        <w:t>Indore</w:t>
      </w:r>
      <w:r w:rsidRPr="00A25E3E">
        <w:rPr>
          <w:rFonts w:ascii="Arial" w:hAnsi="Arial" w:cs="Arial"/>
          <w:lang w:val="en-IN"/>
        </w:rPr>
        <w:t>. Observations were recorded over</w:t>
      </w:r>
      <w:r w:rsidR="0037429E">
        <w:rPr>
          <w:rFonts w:ascii="Arial" w:hAnsi="Arial" w:cs="Arial"/>
          <w:lang w:val="en-IN"/>
        </w:rPr>
        <w:t xml:space="preserve"> the</w:t>
      </w:r>
      <w:r w:rsidRPr="00A25E3E">
        <w:rPr>
          <w:rFonts w:ascii="Arial" w:hAnsi="Arial" w:cs="Arial"/>
          <w:lang w:val="en-IN"/>
        </w:rPr>
        <w:t xml:space="preserve"> two consecutive years in order to assess the stability and variability of different quantitative and physiological traits under varying environmental conditions.</w:t>
      </w:r>
    </w:p>
    <w:p w14:paraId="7144D30A" w14:textId="77777777" w:rsidR="00A25E3E" w:rsidRPr="00A25E3E" w:rsidRDefault="0030463D" w:rsidP="00A25E3E">
      <w:pPr>
        <w:pStyle w:val="Body"/>
        <w:spacing w:after="0"/>
        <w:rPr>
          <w:rFonts w:ascii="Arial" w:hAnsi="Arial" w:cs="Arial"/>
          <w:b/>
          <w:bCs/>
          <w:u w:val="single"/>
          <w:lang w:val="en-IN"/>
        </w:rPr>
      </w:pPr>
      <w:r w:rsidRPr="0030463D">
        <w:rPr>
          <w:rFonts w:ascii="Arial" w:hAnsi="Arial" w:cs="Arial"/>
          <w:b/>
          <w:bCs/>
          <w:u w:val="single"/>
          <w:lang w:val="en-IN"/>
        </w:rPr>
        <w:t xml:space="preserve">2.1.2 </w:t>
      </w:r>
      <w:r w:rsidR="00A25E3E" w:rsidRPr="00A25E3E">
        <w:rPr>
          <w:rFonts w:ascii="Arial" w:hAnsi="Arial" w:cs="Arial"/>
          <w:b/>
          <w:bCs/>
          <w:u w:val="single"/>
          <w:lang w:val="en-IN"/>
        </w:rPr>
        <w:t>Experimental design and layout</w:t>
      </w:r>
    </w:p>
    <w:p w14:paraId="78610B55" w14:textId="3BA0A1B0" w:rsidR="007901C0" w:rsidRDefault="0030463D" w:rsidP="007901C0">
      <w:pPr>
        <w:pStyle w:val="Body"/>
        <w:spacing w:after="0"/>
        <w:rPr>
          <w:rFonts w:ascii="Arial" w:hAnsi="Arial" w:cs="Arial"/>
        </w:rPr>
      </w:pPr>
      <w:r w:rsidRPr="0030463D">
        <w:rPr>
          <w:rFonts w:ascii="Arial" w:hAnsi="Arial" w:cs="Arial"/>
        </w:rPr>
        <w:t xml:space="preserve">The experimental material was grown under field conditions following an appropriate randomized block design (RBD) with </w:t>
      </w:r>
      <w:r>
        <w:rPr>
          <w:rFonts w:ascii="Arial" w:hAnsi="Arial" w:cs="Arial"/>
        </w:rPr>
        <w:t xml:space="preserve">2 </w:t>
      </w:r>
      <w:r w:rsidRPr="0030463D">
        <w:rPr>
          <w:rFonts w:ascii="Arial" w:hAnsi="Arial" w:cs="Arial"/>
        </w:rPr>
        <w:t>replications. The genotypes were evaluated under both normal and drought stress conditions.</w:t>
      </w:r>
      <w:r w:rsidR="0037429E" w:rsidRPr="0030463D">
        <w:rPr>
          <w:rFonts w:ascii="Arial" w:hAnsi="Arial" w:cs="Arial"/>
        </w:rPr>
        <w:t xml:space="preserve"> </w:t>
      </w:r>
      <w:r w:rsidR="0037429E" w:rsidRPr="0037429E">
        <w:rPr>
          <w:rFonts w:ascii="Arial" w:hAnsi="Arial" w:cs="Arial"/>
          <w:color w:val="000000" w:themeColor="text1"/>
        </w:rPr>
        <w:t xml:space="preserve">Drought conditions were imposed for 21 days during summer by withholding irrigation at R1 stage while during kharif the experiments were performed by activating the rainout shelter at R1 stage, followed by measuring the soil moisture content by following gravimetric method and drought tolerance traits were recorded once the </w:t>
      </w:r>
      <w:commentRangeStart w:id="4"/>
      <w:r w:rsidR="0037429E" w:rsidRPr="0037429E">
        <w:rPr>
          <w:rFonts w:ascii="Arial" w:hAnsi="Arial" w:cs="Arial"/>
          <w:color w:val="000000" w:themeColor="text1"/>
        </w:rPr>
        <w:t>desired soil moisture</w:t>
      </w:r>
      <w:r w:rsidR="00711679" w:rsidRPr="00711679">
        <w:rPr>
          <w:rFonts w:ascii="Arial" w:hAnsi="Arial" w:cs="Arial"/>
          <w:color w:val="EE0000"/>
        </w:rPr>
        <w:t>(17±3%)</w:t>
      </w:r>
      <w:r w:rsidR="0037429E" w:rsidRPr="0037429E">
        <w:rPr>
          <w:rFonts w:ascii="Arial" w:hAnsi="Arial" w:cs="Arial"/>
          <w:color w:val="000000" w:themeColor="text1"/>
        </w:rPr>
        <w:t xml:space="preserve"> was arrived</w:t>
      </w:r>
      <w:commentRangeEnd w:id="4"/>
      <w:r w:rsidR="00711679">
        <w:rPr>
          <w:rStyle w:val="CommentReference"/>
        </w:rPr>
        <w:commentReference w:id="4"/>
      </w:r>
      <w:r w:rsidR="0037429E" w:rsidRPr="0037429E">
        <w:rPr>
          <w:rFonts w:ascii="Arial" w:hAnsi="Arial" w:cs="Arial"/>
          <w:color w:val="000000" w:themeColor="text1"/>
        </w:rPr>
        <w:t xml:space="preserve">. </w:t>
      </w:r>
      <w:r w:rsidRPr="0037429E">
        <w:rPr>
          <w:rFonts w:ascii="Arial" w:hAnsi="Arial" w:cs="Arial"/>
          <w:color w:val="000000" w:themeColor="text1"/>
        </w:rPr>
        <w:t xml:space="preserve"> </w:t>
      </w:r>
      <w:r w:rsidRPr="0030463D">
        <w:rPr>
          <w:rFonts w:ascii="Arial" w:hAnsi="Arial" w:cs="Arial"/>
        </w:rPr>
        <w:t>Standard agronomic practices were adopted for raising a healthy crop. All recommended package of practices were followed uniformly to maintain the crop, except for the moisture stress treatment imposed under drought conditions.</w:t>
      </w:r>
    </w:p>
    <w:p w14:paraId="3DFCC0E1" w14:textId="77777777" w:rsidR="007901C0" w:rsidRPr="008107A3" w:rsidRDefault="0030463D" w:rsidP="0030463D">
      <w:pPr>
        <w:pStyle w:val="Body"/>
        <w:spacing w:after="0"/>
        <w:jc w:val="left"/>
        <w:rPr>
          <w:rFonts w:ascii="Arial" w:hAnsi="Arial" w:cs="Arial"/>
          <w:b/>
          <w:bCs/>
          <w:u w:val="single"/>
        </w:rPr>
      </w:pPr>
      <w:r w:rsidRPr="008107A3">
        <w:rPr>
          <w:rFonts w:ascii="Arial" w:hAnsi="Arial" w:cs="Arial"/>
          <w:b/>
          <w:bCs/>
          <w:u w:val="single"/>
        </w:rPr>
        <w:t>2.1.3 Traits recorded</w:t>
      </w:r>
    </w:p>
    <w:p w14:paraId="24803B1A" w14:textId="77777777" w:rsidR="0030463D" w:rsidRDefault="0030463D" w:rsidP="0030463D">
      <w:pPr>
        <w:pStyle w:val="Body"/>
        <w:spacing w:after="0"/>
        <w:jc w:val="left"/>
        <w:rPr>
          <w:rFonts w:ascii="Arial" w:hAnsi="Arial" w:cs="Arial"/>
        </w:rPr>
      </w:pPr>
      <w:r w:rsidRPr="0030463D">
        <w:rPr>
          <w:rFonts w:ascii="Arial" w:hAnsi="Arial" w:cs="Arial"/>
        </w:rPr>
        <w:t xml:space="preserve">Observations were recorded on important morphological, physiological and yield-related traits. The quantitative traits included plant height (cm), number of nodes per plant, internode length (cm), number of branches per plant, number of pods per plant, pod weight per plant (g), seed weight per plant (g), and biomass per plant (g). The physiological traits recorded </w:t>
      </w:r>
      <w:r w:rsidRPr="0030463D">
        <w:rPr>
          <w:rFonts w:ascii="Arial" w:hAnsi="Arial" w:cs="Arial"/>
        </w:rPr>
        <w:lastRenderedPageBreak/>
        <w:t>under stress conditions included SPAD chlorophyll content, canopy temperature depression (CTD), delayed leaf senescence (DLS), and stem reserve mobilization (SRM)</w:t>
      </w:r>
      <w:r>
        <w:rPr>
          <w:rFonts w:ascii="Arial" w:hAnsi="Arial" w:cs="Arial"/>
        </w:rPr>
        <w:t>.</w:t>
      </w:r>
    </w:p>
    <w:p w14:paraId="6668133C" w14:textId="77777777" w:rsidR="0030463D" w:rsidRPr="0030463D" w:rsidRDefault="0030463D" w:rsidP="0030463D">
      <w:pPr>
        <w:pStyle w:val="Body"/>
        <w:spacing w:after="0"/>
        <w:rPr>
          <w:rFonts w:ascii="Arial" w:hAnsi="Arial" w:cs="Arial"/>
          <w:b/>
          <w:bCs/>
          <w:u w:val="single"/>
          <w:lang w:val="en-IN"/>
        </w:rPr>
      </w:pPr>
      <w:r w:rsidRPr="008107A3">
        <w:rPr>
          <w:rFonts w:ascii="Arial" w:hAnsi="Arial" w:cs="Arial"/>
          <w:b/>
          <w:bCs/>
          <w:u w:val="single"/>
          <w:lang w:val="en-IN"/>
        </w:rPr>
        <w:t xml:space="preserve">2.1.4 </w:t>
      </w:r>
      <w:r w:rsidRPr="0030463D">
        <w:rPr>
          <w:rFonts w:ascii="Arial" w:hAnsi="Arial" w:cs="Arial"/>
          <w:b/>
          <w:bCs/>
          <w:u w:val="single"/>
          <w:lang w:val="en-IN"/>
        </w:rPr>
        <w:t>Statistical analysis</w:t>
      </w:r>
    </w:p>
    <w:p w14:paraId="41B6C6E1" w14:textId="437D7BB3" w:rsidR="0030463D" w:rsidRPr="0030463D" w:rsidRDefault="0030463D" w:rsidP="0030463D">
      <w:pPr>
        <w:pStyle w:val="Body"/>
        <w:spacing w:after="0"/>
        <w:rPr>
          <w:rFonts w:ascii="Arial" w:hAnsi="Arial" w:cs="Arial"/>
          <w:lang w:val="en-IN"/>
        </w:rPr>
      </w:pPr>
      <w:r w:rsidRPr="0030463D">
        <w:rPr>
          <w:rFonts w:ascii="Arial" w:hAnsi="Arial" w:cs="Arial"/>
          <w:lang w:val="en-IN"/>
        </w:rPr>
        <w:t>The recorded data were subjected to analysis of variance (ANOVA) to test the significance of differences among genotypes for the traits studied.</w:t>
      </w:r>
      <w:r w:rsidR="0037429E">
        <w:rPr>
          <w:rFonts w:ascii="Arial" w:hAnsi="Arial" w:cs="Arial"/>
          <w:lang w:val="en-IN"/>
        </w:rPr>
        <w:t xml:space="preserve"> </w:t>
      </w:r>
      <w:r w:rsidRPr="0030463D">
        <w:rPr>
          <w:rFonts w:ascii="Arial" w:hAnsi="Arial" w:cs="Arial"/>
          <w:lang w:val="en-IN"/>
        </w:rPr>
        <w:t>following standard statistical procedures for randomized block design.</w:t>
      </w:r>
    </w:p>
    <w:p w14:paraId="1BF876AA" w14:textId="77777777" w:rsidR="0030463D" w:rsidRPr="0030463D" w:rsidRDefault="0030463D" w:rsidP="0030463D">
      <w:pPr>
        <w:pStyle w:val="Body"/>
        <w:spacing w:after="0"/>
        <w:rPr>
          <w:rFonts w:ascii="Arial" w:hAnsi="Arial" w:cs="Arial"/>
          <w:b/>
          <w:bCs/>
          <w:u w:val="single"/>
          <w:lang w:val="en-IN"/>
        </w:rPr>
      </w:pPr>
      <w:r w:rsidRPr="008107A3">
        <w:rPr>
          <w:rFonts w:ascii="Arial" w:hAnsi="Arial" w:cs="Arial"/>
          <w:b/>
          <w:bCs/>
          <w:u w:val="single"/>
          <w:lang w:val="en-IN"/>
        </w:rPr>
        <w:t xml:space="preserve">2.1.5 </w:t>
      </w:r>
      <w:r w:rsidRPr="0030463D">
        <w:rPr>
          <w:rFonts w:ascii="Arial" w:hAnsi="Arial" w:cs="Arial"/>
          <w:b/>
          <w:bCs/>
          <w:u w:val="single"/>
          <w:lang w:val="en-IN"/>
        </w:rPr>
        <w:t>Estimation of genetic parameters</w:t>
      </w:r>
    </w:p>
    <w:p w14:paraId="25ED11D4" w14:textId="59E6F148" w:rsidR="0030463D" w:rsidRDefault="0030463D" w:rsidP="008107A3">
      <w:pPr>
        <w:pStyle w:val="Body"/>
        <w:spacing w:after="0"/>
        <w:rPr>
          <w:rFonts w:ascii="Arial" w:hAnsi="Arial" w:cs="Arial"/>
          <w:lang w:val="en-IN"/>
        </w:rPr>
      </w:pPr>
      <w:r w:rsidRPr="0030463D">
        <w:rPr>
          <w:rFonts w:ascii="Arial" w:hAnsi="Arial" w:cs="Arial"/>
          <w:lang w:val="en-IN"/>
        </w:rPr>
        <w:t>The genetic parameters</w:t>
      </w:r>
      <w:r w:rsidR="0037429E">
        <w:rPr>
          <w:rFonts w:ascii="Arial" w:hAnsi="Arial" w:cs="Arial"/>
          <w:lang w:val="en-IN"/>
        </w:rPr>
        <w:t xml:space="preserve"> for the traits</w:t>
      </w:r>
      <w:r w:rsidRPr="0030463D">
        <w:rPr>
          <w:rFonts w:ascii="Arial" w:hAnsi="Arial" w:cs="Arial"/>
          <w:lang w:val="en-IN"/>
        </w:rPr>
        <w:t xml:space="preserve"> were estimated </w:t>
      </w:r>
      <w:r w:rsidRPr="00711679">
        <w:rPr>
          <w:rFonts w:ascii="Arial" w:hAnsi="Arial" w:cs="Arial"/>
          <w:strike/>
          <w:color w:val="EE0000"/>
          <w:lang w:val="en-IN"/>
        </w:rPr>
        <w:t>f</w:t>
      </w:r>
      <w:commentRangeStart w:id="5"/>
      <w:r w:rsidRPr="00711679">
        <w:rPr>
          <w:rFonts w:ascii="Arial" w:hAnsi="Arial" w:cs="Arial"/>
          <w:strike/>
          <w:color w:val="EE0000"/>
          <w:lang w:val="en-IN"/>
        </w:rPr>
        <w:t>or</w:t>
      </w:r>
      <w:commentRangeEnd w:id="5"/>
      <w:r w:rsidR="00711679">
        <w:rPr>
          <w:rStyle w:val="CommentReference"/>
        </w:rPr>
        <w:commentReference w:id="5"/>
      </w:r>
      <w:r w:rsidRPr="0030463D">
        <w:rPr>
          <w:rFonts w:ascii="Arial" w:hAnsi="Arial" w:cs="Arial"/>
          <w:lang w:val="en-IN"/>
        </w:rPr>
        <w:t xml:space="preserve"> using standard biometrical methods.</w:t>
      </w:r>
      <w:r w:rsidR="0037429E">
        <w:rPr>
          <w:rFonts w:ascii="Arial" w:hAnsi="Arial" w:cs="Arial"/>
          <w:lang w:val="en-IN"/>
        </w:rPr>
        <w:t xml:space="preserve"> </w:t>
      </w:r>
      <w:r w:rsidR="00711679">
        <w:rPr>
          <w:rFonts w:ascii="Arial" w:hAnsi="Arial" w:cs="Arial"/>
          <w:lang w:val="en-IN"/>
        </w:rPr>
        <w:t>T</w:t>
      </w:r>
      <w:r w:rsidR="0037429E" w:rsidRPr="0030463D">
        <w:rPr>
          <w:rFonts w:ascii="Arial" w:hAnsi="Arial" w:cs="Arial"/>
          <w:lang w:val="en-IN"/>
        </w:rPr>
        <w:t xml:space="preserve">he magnitude of variability in the population </w:t>
      </w:r>
      <w:r w:rsidR="0037429E">
        <w:rPr>
          <w:rFonts w:ascii="Arial" w:hAnsi="Arial" w:cs="Arial"/>
          <w:lang w:val="en-IN"/>
        </w:rPr>
        <w:t xml:space="preserve">was </w:t>
      </w:r>
      <w:r w:rsidR="0037429E" w:rsidRPr="00711679">
        <w:rPr>
          <w:rFonts w:ascii="Arial" w:hAnsi="Arial" w:cs="Arial"/>
          <w:color w:val="EE0000"/>
          <w:lang w:val="en-IN"/>
        </w:rPr>
        <w:t>assess</w:t>
      </w:r>
      <w:r w:rsidR="00711679" w:rsidRPr="00711679">
        <w:rPr>
          <w:rFonts w:ascii="Arial" w:hAnsi="Arial" w:cs="Arial"/>
          <w:color w:val="EE0000"/>
          <w:lang w:val="en-IN"/>
        </w:rPr>
        <w:t>ed</w:t>
      </w:r>
      <w:r w:rsidR="0037429E" w:rsidRPr="0030463D">
        <w:rPr>
          <w:rFonts w:ascii="Arial" w:hAnsi="Arial" w:cs="Arial"/>
          <w:lang w:val="en-IN"/>
        </w:rPr>
        <w:t xml:space="preserve"> </w:t>
      </w:r>
      <w:r w:rsidR="0037429E">
        <w:rPr>
          <w:rFonts w:ascii="Arial" w:hAnsi="Arial" w:cs="Arial"/>
          <w:lang w:val="en-IN"/>
        </w:rPr>
        <w:t xml:space="preserve">by calculating </w:t>
      </w:r>
      <w:proofErr w:type="gramStart"/>
      <w:r w:rsidRPr="00711679">
        <w:rPr>
          <w:rFonts w:ascii="Arial" w:hAnsi="Arial" w:cs="Arial"/>
          <w:strike/>
          <w:color w:val="EE0000"/>
          <w:lang w:val="en-IN"/>
        </w:rPr>
        <w:t>The</w:t>
      </w:r>
      <w:proofErr w:type="gramEnd"/>
      <w:r w:rsidRPr="0030463D">
        <w:rPr>
          <w:rFonts w:ascii="Arial" w:hAnsi="Arial" w:cs="Arial"/>
          <w:lang w:val="en-IN"/>
        </w:rPr>
        <w:t xml:space="preserve"> phenotypic coefficient of variation (PCV) and genotypic coefficient of variation (GCV). Broad sense heritability [h² (bs)] was estimated as the ratio of genotypic variance to phenotypic variance and expressed in percentage. Genetic advance (GA) and genetic advance as percent of mean (GAM) were also computed to assess the expected progress under selection.</w:t>
      </w:r>
    </w:p>
    <w:p w14:paraId="12D1C317" w14:textId="77777777" w:rsidR="0030463D" w:rsidRPr="0030463D" w:rsidRDefault="0030463D" w:rsidP="0030463D">
      <w:pPr>
        <w:pStyle w:val="Body"/>
        <w:spacing w:after="0"/>
        <w:jc w:val="left"/>
        <w:rPr>
          <w:rFonts w:ascii="Arial" w:hAnsi="Arial" w:cs="Arial"/>
          <w:lang w:val="en-IN"/>
        </w:rPr>
      </w:pPr>
    </w:p>
    <w:p w14:paraId="1436115D" w14:textId="77777777" w:rsidR="007901C0" w:rsidRDefault="007901C0" w:rsidP="007901C0">
      <w:pPr>
        <w:pStyle w:val="Head1"/>
        <w:spacing w:after="0"/>
        <w:jc w:val="both"/>
        <w:rPr>
          <w:rFonts w:ascii="Arial" w:hAnsi="Arial" w:cs="Arial"/>
        </w:rPr>
      </w:pPr>
      <w:r>
        <w:rPr>
          <w:rFonts w:ascii="Arial" w:hAnsi="Arial" w:cs="Arial"/>
        </w:rPr>
        <w:t>3. results and discussion</w:t>
      </w:r>
    </w:p>
    <w:p w14:paraId="7944E59D" w14:textId="77777777" w:rsidR="007901C0" w:rsidRDefault="007901C0" w:rsidP="007901C0">
      <w:pPr>
        <w:pStyle w:val="Head1"/>
        <w:spacing w:after="0"/>
        <w:jc w:val="both"/>
        <w:rPr>
          <w:rFonts w:ascii="Arial" w:hAnsi="Arial" w:cs="Arial"/>
        </w:rPr>
      </w:pPr>
    </w:p>
    <w:p w14:paraId="6329A727" w14:textId="7C50A15D" w:rsidR="003D771D" w:rsidRPr="003D771D" w:rsidRDefault="003D771D" w:rsidP="003D771D">
      <w:pPr>
        <w:jc w:val="both"/>
        <w:rPr>
          <w:rFonts w:ascii="Arial" w:hAnsi="Arial" w:cs="Arial"/>
          <w:lang w:val="en-GB" w:eastAsia="en-GB"/>
        </w:rPr>
      </w:pPr>
      <w:r w:rsidRPr="003D771D">
        <w:rPr>
          <w:rFonts w:ascii="Arial" w:hAnsi="Arial" w:cs="Arial"/>
          <w:lang w:val="en-GB" w:eastAsia="en-GB"/>
        </w:rPr>
        <w:t xml:space="preserve">The analysis of variance revealed highly significant differences among the 86 soybean genotypes for the quantitative, physiological and yield-related traits evaluated under drought and normal conditions during </w:t>
      </w:r>
      <w:r w:rsidR="0037429E">
        <w:rPr>
          <w:rFonts w:ascii="Arial" w:hAnsi="Arial" w:cs="Arial"/>
          <w:lang w:val="en-GB" w:eastAsia="en-GB"/>
        </w:rPr>
        <w:t>the years</w:t>
      </w:r>
      <w:r w:rsidRPr="003D771D">
        <w:rPr>
          <w:rFonts w:ascii="Arial" w:hAnsi="Arial" w:cs="Arial"/>
          <w:lang w:val="en-GB" w:eastAsia="en-GB"/>
        </w:rPr>
        <w:t xml:space="preserve"> 2023 and</w:t>
      </w:r>
      <w:r w:rsidR="0037429E">
        <w:rPr>
          <w:rFonts w:ascii="Arial" w:hAnsi="Arial" w:cs="Arial"/>
          <w:lang w:val="en-GB" w:eastAsia="en-GB"/>
        </w:rPr>
        <w:t xml:space="preserve"> </w:t>
      </w:r>
      <w:r w:rsidRPr="003D771D">
        <w:rPr>
          <w:rFonts w:ascii="Arial" w:hAnsi="Arial" w:cs="Arial"/>
          <w:lang w:val="en-GB" w:eastAsia="en-GB"/>
        </w:rPr>
        <w:t>2024</w:t>
      </w:r>
      <w:r w:rsidR="008107A3">
        <w:rPr>
          <w:rFonts w:ascii="Arial" w:hAnsi="Arial" w:cs="Arial"/>
          <w:lang w:val="en-GB" w:eastAsia="en-GB"/>
        </w:rPr>
        <w:t xml:space="preserve"> presented in table 1</w:t>
      </w:r>
      <w:r w:rsidR="00DA4644">
        <w:rPr>
          <w:rFonts w:ascii="Arial" w:hAnsi="Arial" w:cs="Arial"/>
          <w:lang w:val="en-GB" w:eastAsia="en-GB"/>
        </w:rPr>
        <w:t>,</w:t>
      </w:r>
      <w:r w:rsidR="008107A3">
        <w:rPr>
          <w:rFonts w:ascii="Arial" w:hAnsi="Arial" w:cs="Arial"/>
          <w:lang w:val="en-GB" w:eastAsia="en-GB"/>
        </w:rPr>
        <w:t xml:space="preserve"> </w:t>
      </w:r>
      <w:r w:rsidR="0037429E">
        <w:rPr>
          <w:rFonts w:ascii="Arial" w:hAnsi="Arial" w:cs="Arial"/>
          <w:lang w:val="en-GB" w:eastAsia="en-GB"/>
        </w:rPr>
        <w:t>which indicate</w:t>
      </w:r>
      <w:r w:rsidRPr="003D771D">
        <w:rPr>
          <w:rFonts w:ascii="Arial" w:hAnsi="Arial" w:cs="Arial"/>
          <w:lang w:val="en-GB" w:eastAsia="en-GB"/>
        </w:rPr>
        <w:t xml:space="preserve"> the presence of substantial genetic variability in the advanced breeding population. The non-significant replication effects observed for most of the characters suggested relative uniformity of the experimental conditions and enhanced reliability of the phenotypic observations. </w:t>
      </w:r>
      <w:r w:rsidR="0037429E">
        <w:rPr>
          <w:rFonts w:ascii="Arial" w:hAnsi="Arial" w:cs="Arial"/>
          <w:lang w:val="en-GB" w:eastAsia="en-GB"/>
        </w:rPr>
        <w:t xml:space="preserve">Genetic variability </w:t>
      </w:r>
      <w:r w:rsidRPr="003D771D">
        <w:rPr>
          <w:rFonts w:ascii="Arial" w:hAnsi="Arial" w:cs="Arial"/>
          <w:lang w:val="en-GB" w:eastAsia="en-GB"/>
        </w:rPr>
        <w:t>for</w:t>
      </w:r>
      <w:r w:rsidR="0037429E">
        <w:rPr>
          <w:rFonts w:ascii="Arial" w:hAnsi="Arial" w:cs="Arial"/>
          <w:lang w:val="en-GB" w:eastAsia="en-GB"/>
        </w:rPr>
        <w:t xml:space="preserve"> component traits</w:t>
      </w:r>
      <w:r w:rsidR="00A21FE3">
        <w:rPr>
          <w:rFonts w:ascii="Arial" w:hAnsi="Arial" w:cs="Arial"/>
          <w:lang w:val="en-GB" w:eastAsia="en-GB"/>
        </w:rPr>
        <w:t xml:space="preserve"> of</w:t>
      </w:r>
      <w:r w:rsidRPr="003D771D">
        <w:rPr>
          <w:rFonts w:ascii="Arial" w:hAnsi="Arial" w:cs="Arial"/>
          <w:lang w:val="en-GB" w:eastAsia="en-GB"/>
        </w:rPr>
        <w:t xml:space="preserve"> yield</w:t>
      </w:r>
      <w:r w:rsidR="00A21FE3">
        <w:rPr>
          <w:rFonts w:ascii="Arial" w:hAnsi="Arial" w:cs="Arial"/>
          <w:lang w:val="en-GB" w:eastAsia="en-GB"/>
        </w:rPr>
        <w:t xml:space="preserve"> </w:t>
      </w:r>
      <w:r w:rsidRPr="003D771D">
        <w:rPr>
          <w:rFonts w:ascii="Arial" w:hAnsi="Arial" w:cs="Arial"/>
          <w:lang w:val="en-GB" w:eastAsia="en-GB"/>
        </w:rPr>
        <w:t>and</w:t>
      </w:r>
      <w:r w:rsidR="00AA70B1">
        <w:rPr>
          <w:rFonts w:ascii="Arial" w:hAnsi="Arial" w:cs="Arial"/>
          <w:lang w:val="en-GB" w:eastAsia="en-GB"/>
        </w:rPr>
        <w:t xml:space="preserve"> drought traits</w:t>
      </w:r>
      <w:r w:rsidRPr="003D771D">
        <w:rPr>
          <w:rFonts w:ascii="Arial" w:hAnsi="Arial" w:cs="Arial"/>
          <w:lang w:val="en-GB" w:eastAsia="en-GB"/>
        </w:rPr>
        <w:t xml:space="preserve"> </w:t>
      </w:r>
      <w:r w:rsidR="00AA70B1">
        <w:rPr>
          <w:rFonts w:ascii="Arial" w:hAnsi="Arial" w:cs="Arial"/>
          <w:lang w:val="en-GB" w:eastAsia="en-GB"/>
        </w:rPr>
        <w:t>in soybean ha</w:t>
      </w:r>
      <w:r w:rsidR="00A21FE3">
        <w:rPr>
          <w:rFonts w:ascii="Arial" w:hAnsi="Arial" w:cs="Arial"/>
          <w:lang w:val="en-GB" w:eastAsia="en-GB"/>
        </w:rPr>
        <w:t>s</w:t>
      </w:r>
      <w:r w:rsidR="00AA70B1">
        <w:rPr>
          <w:rFonts w:ascii="Arial" w:hAnsi="Arial" w:cs="Arial"/>
          <w:lang w:val="en-GB" w:eastAsia="en-GB"/>
        </w:rPr>
        <w:t xml:space="preserve"> been supported </w:t>
      </w:r>
      <w:r w:rsidRPr="003D771D">
        <w:rPr>
          <w:rFonts w:ascii="Arial" w:hAnsi="Arial" w:cs="Arial"/>
          <w:lang w:val="en-GB" w:eastAsia="en-GB"/>
        </w:rPr>
        <w:t xml:space="preserve">by several workers </w:t>
      </w:r>
      <w:r w:rsidR="00083755" w:rsidRPr="00083755">
        <w:rPr>
          <w:rFonts w:ascii="Arial" w:hAnsi="Arial" w:cs="Arial"/>
          <w:lang w:eastAsia="en-GB"/>
        </w:rPr>
        <w:t xml:space="preserve">Liyanage </w:t>
      </w:r>
      <w:r w:rsidR="00083755" w:rsidRPr="00083755">
        <w:rPr>
          <w:rFonts w:ascii="Arial" w:hAnsi="Arial" w:cs="Arial"/>
          <w:i/>
          <w:iCs/>
          <w:lang w:eastAsia="en-GB"/>
        </w:rPr>
        <w:t>et al.</w:t>
      </w:r>
      <w:r w:rsidR="00083755" w:rsidRPr="00083755">
        <w:rPr>
          <w:rFonts w:ascii="Arial" w:hAnsi="Arial" w:cs="Arial"/>
          <w:lang w:eastAsia="en-GB"/>
        </w:rPr>
        <w:t xml:space="preserve"> (2023)</w:t>
      </w:r>
      <w:r w:rsidR="00083755">
        <w:rPr>
          <w:rFonts w:ascii="Arial" w:hAnsi="Arial" w:cs="Arial"/>
          <w:lang w:eastAsia="en-GB"/>
        </w:rPr>
        <w:t xml:space="preserve"> and </w:t>
      </w:r>
      <w:r w:rsidR="00083755" w:rsidRPr="00083755">
        <w:rPr>
          <w:rFonts w:ascii="Arial" w:hAnsi="Arial" w:cs="Arial"/>
          <w:lang w:eastAsia="en-GB"/>
        </w:rPr>
        <w:t xml:space="preserve">Verma </w:t>
      </w:r>
      <w:r w:rsidR="00083755" w:rsidRPr="00083755">
        <w:rPr>
          <w:rFonts w:ascii="Arial" w:hAnsi="Arial" w:cs="Arial"/>
          <w:i/>
          <w:iCs/>
          <w:lang w:eastAsia="en-GB"/>
        </w:rPr>
        <w:t>et al.</w:t>
      </w:r>
      <w:r w:rsidR="00083755" w:rsidRPr="00083755">
        <w:rPr>
          <w:rFonts w:ascii="Arial" w:hAnsi="Arial" w:cs="Arial"/>
          <w:lang w:eastAsia="en-GB"/>
        </w:rPr>
        <w:t xml:space="preserve"> (2024)</w:t>
      </w:r>
      <w:r w:rsidR="00083755">
        <w:rPr>
          <w:rFonts w:ascii="Arial" w:hAnsi="Arial" w:cs="Arial"/>
          <w:lang w:eastAsia="en-GB"/>
        </w:rPr>
        <w:t>.</w:t>
      </w:r>
    </w:p>
    <w:p w14:paraId="4FFE6B64" w14:textId="77777777" w:rsidR="003D771D" w:rsidRPr="003D771D" w:rsidRDefault="003D771D" w:rsidP="003D771D">
      <w:pPr>
        <w:jc w:val="both"/>
        <w:rPr>
          <w:rFonts w:ascii="Arial" w:hAnsi="Arial" w:cs="Arial"/>
          <w:lang w:val="en-GB" w:eastAsia="en-GB"/>
        </w:rPr>
      </w:pPr>
    </w:p>
    <w:p w14:paraId="6E6ACE91" w14:textId="54C80D60" w:rsidR="003D771D" w:rsidRPr="003D771D" w:rsidRDefault="003D771D" w:rsidP="003D771D">
      <w:pPr>
        <w:jc w:val="both"/>
        <w:rPr>
          <w:rFonts w:ascii="Arial" w:hAnsi="Arial" w:cs="Arial"/>
          <w:lang w:val="en-GB" w:eastAsia="en-GB"/>
        </w:rPr>
      </w:pPr>
      <w:r w:rsidRPr="003D771D">
        <w:rPr>
          <w:rFonts w:ascii="Arial" w:hAnsi="Arial" w:cs="Arial"/>
          <w:lang w:val="en-GB" w:eastAsia="en-GB"/>
        </w:rPr>
        <w:t>A year-wise comparison indicated differential expression of traits across environments. Plant height increased from 55.66 cm in 2023 to 61.54 cm in</w:t>
      </w:r>
      <w:r w:rsidR="00AA70B1">
        <w:rPr>
          <w:rFonts w:ascii="Arial" w:hAnsi="Arial" w:cs="Arial"/>
          <w:lang w:val="en-GB" w:eastAsia="en-GB"/>
        </w:rPr>
        <w:t xml:space="preserve"> 2024,</w:t>
      </w:r>
      <w:r w:rsidRPr="003D771D">
        <w:rPr>
          <w:rFonts w:ascii="Arial" w:hAnsi="Arial" w:cs="Arial"/>
          <w:lang w:val="en-GB" w:eastAsia="en-GB"/>
        </w:rPr>
        <w:t xml:space="preserve"> </w:t>
      </w:r>
      <w:r w:rsidR="00AA70B1">
        <w:rPr>
          <w:rFonts w:ascii="Arial" w:hAnsi="Arial" w:cs="Arial"/>
          <w:lang w:val="en-GB" w:eastAsia="en-GB"/>
        </w:rPr>
        <w:t>similarly</w:t>
      </w:r>
      <w:r w:rsidRPr="003D771D">
        <w:rPr>
          <w:rFonts w:ascii="Arial" w:hAnsi="Arial" w:cs="Arial"/>
          <w:lang w:val="en-GB" w:eastAsia="en-GB"/>
        </w:rPr>
        <w:t xml:space="preserve">, </w:t>
      </w:r>
      <w:r w:rsidRPr="009453F6">
        <w:rPr>
          <w:rFonts w:ascii="Arial" w:hAnsi="Arial" w:cs="Arial"/>
          <w:strike/>
          <w:color w:val="EE0000"/>
          <w:lang w:val="en-GB" w:eastAsia="en-GB"/>
        </w:rPr>
        <w:t>while</w:t>
      </w:r>
      <w:r w:rsidRPr="003D771D">
        <w:rPr>
          <w:rFonts w:ascii="Arial" w:hAnsi="Arial" w:cs="Arial"/>
          <w:lang w:val="en-GB" w:eastAsia="en-GB"/>
        </w:rPr>
        <w:t xml:space="preserve"> the number of nodes per plant also increased from 12.12 to 13.58. In contrast, the mean number of pods per plant declined from 42.51 in 2023 to 33.17 in 2024, pod weight per plant decreased from 8.35 g to 6.92 g, and biomass per plant declined from 19.55 g to 17.77 g. These differences suggest that environmental variation between the two years substantially influenced the expression of reproductive and biomass-related traits. Such year-to-year fluctuations in soybean performance under contrasting moisture regimes have also been documented by Ramteke et al. (2010), </w:t>
      </w:r>
      <w:proofErr w:type="spellStart"/>
      <w:r w:rsidRPr="003D771D">
        <w:rPr>
          <w:rFonts w:ascii="Arial" w:hAnsi="Arial" w:cs="Arial"/>
          <w:lang w:val="en-GB" w:eastAsia="en-GB"/>
        </w:rPr>
        <w:t>Ghodrati</w:t>
      </w:r>
      <w:proofErr w:type="spellEnd"/>
      <w:r w:rsidRPr="003D771D">
        <w:rPr>
          <w:rFonts w:ascii="Arial" w:hAnsi="Arial" w:cs="Arial"/>
          <w:lang w:val="en-GB" w:eastAsia="en-GB"/>
        </w:rPr>
        <w:t xml:space="preserve"> et al. (2013) and </w:t>
      </w:r>
      <w:r w:rsidR="001845D2">
        <w:rPr>
          <w:rFonts w:ascii="Arial" w:hAnsi="Arial" w:cs="Arial"/>
          <w:lang w:val="en-GB" w:eastAsia="en-GB"/>
        </w:rPr>
        <w:t>Bhartiya</w:t>
      </w:r>
      <w:r w:rsidRPr="003D771D">
        <w:rPr>
          <w:rFonts w:ascii="Arial" w:hAnsi="Arial" w:cs="Arial"/>
          <w:lang w:val="en-GB" w:eastAsia="en-GB"/>
        </w:rPr>
        <w:t xml:space="preserve"> </w:t>
      </w:r>
      <w:commentRangeStart w:id="6"/>
      <w:r w:rsidRPr="003D771D">
        <w:rPr>
          <w:rFonts w:ascii="Arial" w:hAnsi="Arial" w:cs="Arial"/>
          <w:lang w:val="en-GB" w:eastAsia="en-GB"/>
        </w:rPr>
        <w:t xml:space="preserve">et al. </w:t>
      </w:r>
      <w:commentRangeEnd w:id="6"/>
      <w:r w:rsidR="00DA4644">
        <w:rPr>
          <w:rStyle w:val="CommentReference"/>
        </w:rPr>
        <w:commentReference w:id="6"/>
      </w:r>
      <w:r w:rsidRPr="003D771D">
        <w:rPr>
          <w:rFonts w:ascii="Arial" w:hAnsi="Arial" w:cs="Arial"/>
          <w:lang w:val="en-GB" w:eastAsia="en-GB"/>
        </w:rPr>
        <w:t>(</w:t>
      </w:r>
      <w:commentRangeStart w:id="7"/>
      <w:r w:rsidRPr="00CB3F15">
        <w:rPr>
          <w:rFonts w:ascii="Arial" w:hAnsi="Arial" w:cs="Arial"/>
          <w:color w:val="EE0000"/>
          <w:lang w:val="en-GB" w:eastAsia="en-GB"/>
        </w:rPr>
        <w:t>2014).</w:t>
      </w:r>
      <w:commentRangeEnd w:id="7"/>
      <w:r w:rsidR="00CB3F15">
        <w:rPr>
          <w:rStyle w:val="CommentReference"/>
        </w:rPr>
        <w:commentReference w:id="7"/>
      </w:r>
    </w:p>
    <w:p w14:paraId="12837874" w14:textId="77777777" w:rsidR="003D771D" w:rsidRPr="003D771D" w:rsidRDefault="003D771D" w:rsidP="003D771D">
      <w:pPr>
        <w:jc w:val="both"/>
        <w:rPr>
          <w:rFonts w:ascii="Arial" w:hAnsi="Arial" w:cs="Arial"/>
          <w:lang w:val="en-GB" w:eastAsia="en-GB"/>
        </w:rPr>
      </w:pPr>
    </w:p>
    <w:p w14:paraId="58B0C3A5" w14:textId="047200AA" w:rsidR="003D771D" w:rsidRPr="003D771D" w:rsidRDefault="003D771D" w:rsidP="003D771D">
      <w:pPr>
        <w:jc w:val="both"/>
        <w:rPr>
          <w:rFonts w:ascii="Arial" w:hAnsi="Arial" w:cs="Arial"/>
          <w:lang w:val="en-GB" w:eastAsia="en-GB"/>
        </w:rPr>
      </w:pPr>
      <w:r w:rsidRPr="003D771D">
        <w:rPr>
          <w:rFonts w:ascii="Arial" w:hAnsi="Arial" w:cs="Arial"/>
          <w:lang w:val="en-GB" w:eastAsia="en-GB"/>
        </w:rPr>
        <w:t xml:space="preserve">The estimates of phenotypic coefficient of variation were higher than the corresponding genotypic coefficient of variation for </w:t>
      </w:r>
      <w:commentRangeStart w:id="8"/>
      <w:r w:rsidR="00AA70B1" w:rsidRPr="00AA70B1">
        <w:rPr>
          <w:rFonts w:ascii="Arial" w:hAnsi="Arial" w:cs="Arial"/>
          <w:color w:val="000000" w:themeColor="text1"/>
          <w:lang w:val="en-GB" w:eastAsia="en-GB"/>
        </w:rPr>
        <w:t xml:space="preserve">seed weight /plant, biomass /plant </w:t>
      </w:r>
      <w:commentRangeEnd w:id="8"/>
      <w:r w:rsidR="00DA4644">
        <w:rPr>
          <w:rStyle w:val="CommentReference"/>
        </w:rPr>
        <w:commentReference w:id="8"/>
      </w:r>
      <w:r w:rsidR="00AA70B1" w:rsidRPr="00AA70B1">
        <w:rPr>
          <w:rFonts w:ascii="Arial" w:hAnsi="Arial" w:cs="Arial"/>
          <w:color w:val="000000" w:themeColor="text1"/>
          <w:lang w:val="en-GB" w:eastAsia="en-GB"/>
        </w:rPr>
        <w:t>and canopy temperature depressio</w:t>
      </w:r>
      <w:r w:rsidR="00AA70B1" w:rsidRPr="00AA70B1">
        <w:rPr>
          <w:rFonts w:ascii="Arial" w:hAnsi="Arial" w:cs="Arial"/>
          <w:lang w:val="en-GB" w:eastAsia="en-GB"/>
        </w:rPr>
        <w:t>n</w:t>
      </w:r>
      <w:r w:rsidRPr="003D771D">
        <w:rPr>
          <w:rFonts w:ascii="Arial" w:hAnsi="Arial" w:cs="Arial"/>
          <w:lang w:val="en-GB" w:eastAsia="en-GB"/>
        </w:rPr>
        <w:t xml:space="preserve"> in both years, indicating the influence of environment on trait expression. However, for traits such as</w:t>
      </w:r>
      <w:r w:rsidR="00AA70B1">
        <w:rPr>
          <w:rFonts w:ascii="Arial" w:hAnsi="Arial" w:cs="Arial"/>
          <w:lang w:val="en-GB" w:eastAsia="en-GB"/>
        </w:rPr>
        <w:t xml:space="preserve"> Plant height</w:t>
      </w:r>
      <w:r w:rsidRPr="003D771D">
        <w:rPr>
          <w:rFonts w:ascii="Arial" w:hAnsi="Arial" w:cs="Arial"/>
          <w:lang w:val="en-GB" w:eastAsia="en-GB"/>
        </w:rPr>
        <w:t xml:space="preserve">, number of pods </w:t>
      </w:r>
      <w:r w:rsidR="00AA70B1">
        <w:rPr>
          <w:rFonts w:ascii="Arial" w:hAnsi="Arial" w:cs="Arial"/>
          <w:lang w:val="en-GB" w:eastAsia="en-GB"/>
        </w:rPr>
        <w:t>per plant</w:t>
      </w:r>
      <w:r w:rsidRPr="003D771D">
        <w:rPr>
          <w:rFonts w:ascii="Arial" w:hAnsi="Arial" w:cs="Arial"/>
          <w:lang w:val="en-GB" w:eastAsia="en-GB"/>
        </w:rPr>
        <w:t>, the difference between PCV and GCV was relatively narrow, suggesting that these characters were less influenced by the environment and largely governed by genetic factors. High GCV and PCV for characters indicate greater scope for selection and improvement,</w:t>
      </w:r>
      <w:r w:rsidRPr="009453F6">
        <w:rPr>
          <w:rFonts w:ascii="Arial" w:hAnsi="Arial" w:cs="Arial"/>
          <w:strike/>
          <w:color w:val="EE0000"/>
          <w:lang w:val="en-GB" w:eastAsia="en-GB"/>
        </w:rPr>
        <w:t xml:space="preserve"> by</w:t>
      </w:r>
      <w:r w:rsidRPr="009453F6">
        <w:rPr>
          <w:rFonts w:ascii="Arial" w:hAnsi="Arial" w:cs="Arial"/>
          <w:color w:val="EE0000"/>
          <w:lang w:val="en-GB" w:eastAsia="en-GB"/>
        </w:rPr>
        <w:t xml:space="preserve"> </w:t>
      </w:r>
      <w:commentRangeStart w:id="9"/>
      <w:commentRangeStart w:id="10"/>
      <w:r w:rsidRPr="003D771D">
        <w:rPr>
          <w:rFonts w:ascii="Arial" w:hAnsi="Arial" w:cs="Arial"/>
          <w:lang w:val="en-GB" w:eastAsia="en-GB"/>
        </w:rPr>
        <w:t>Malik et al. 2006, Patil et al. 2011 and Aditya et al. 2011.</w:t>
      </w:r>
      <w:commentRangeEnd w:id="9"/>
      <w:r w:rsidR="00DA4644">
        <w:rPr>
          <w:rStyle w:val="CommentReference"/>
        </w:rPr>
        <w:commentReference w:id="9"/>
      </w:r>
      <w:commentRangeEnd w:id="10"/>
      <w:r w:rsidR="009453F6">
        <w:rPr>
          <w:rStyle w:val="CommentReference"/>
        </w:rPr>
        <w:commentReference w:id="10"/>
      </w:r>
    </w:p>
    <w:p w14:paraId="104E720D" w14:textId="77777777" w:rsidR="003D771D" w:rsidRPr="003D771D" w:rsidRDefault="003D771D" w:rsidP="003D771D">
      <w:pPr>
        <w:jc w:val="both"/>
        <w:rPr>
          <w:rFonts w:ascii="Arial" w:hAnsi="Arial" w:cs="Arial"/>
          <w:lang w:val="en-GB" w:eastAsia="en-GB"/>
        </w:rPr>
      </w:pPr>
    </w:p>
    <w:p w14:paraId="2C7A1FC9" w14:textId="1712912E" w:rsidR="003D771D" w:rsidRPr="003D771D" w:rsidRDefault="003D771D" w:rsidP="003D771D">
      <w:pPr>
        <w:jc w:val="both"/>
        <w:rPr>
          <w:rFonts w:ascii="Arial" w:hAnsi="Arial" w:cs="Arial"/>
          <w:lang w:val="en-GB" w:eastAsia="en-GB"/>
        </w:rPr>
      </w:pPr>
      <w:r w:rsidRPr="003D771D">
        <w:rPr>
          <w:rFonts w:ascii="Arial" w:hAnsi="Arial" w:cs="Arial"/>
          <w:lang w:val="en-GB" w:eastAsia="en-GB"/>
        </w:rPr>
        <w:t>During 2023, high GCV was observed for pod weight per plant (39.04%), seed weight per plant (37.83%), biomass per plant (33.82%) number of pods per plant (32.21%)</w:t>
      </w:r>
      <w:r w:rsidR="00AA70B1">
        <w:rPr>
          <w:rFonts w:ascii="Arial" w:hAnsi="Arial" w:cs="Arial"/>
          <w:lang w:val="en-GB" w:eastAsia="en-GB"/>
        </w:rPr>
        <w:t xml:space="preserve"> </w:t>
      </w:r>
      <w:r w:rsidR="00AA70B1" w:rsidRPr="00AA70B1">
        <w:rPr>
          <w:rFonts w:ascii="Arial" w:hAnsi="Arial" w:cs="Arial"/>
          <w:lang w:val="en-GB" w:eastAsia="en-GB"/>
        </w:rPr>
        <w:t>and canopy temperature depression (30.56%)</w:t>
      </w:r>
      <w:r w:rsidRPr="00AA70B1">
        <w:rPr>
          <w:rFonts w:ascii="Arial" w:hAnsi="Arial" w:cs="Arial"/>
          <w:lang w:val="en-GB" w:eastAsia="en-GB"/>
        </w:rPr>
        <w:t>.</w:t>
      </w:r>
      <w:r w:rsidRPr="003D771D">
        <w:rPr>
          <w:rFonts w:ascii="Arial" w:hAnsi="Arial" w:cs="Arial"/>
          <w:lang w:val="en-GB" w:eastAsia="en-GB"/>
        </w:rPr>
        <w:t xml:space="preserve"> In 2024, high GCV was recorded for seed weight per plant (41.07%), pod weight per plant (40.64%), number of pods per plant (37.75%) and number of branches per plant (32.45%)</w:t>
      </w:r>
      <w:r w:rsidR="00AA70B1">
        <w:rPr>
          <w:rFonts w:ascii="Arial" w:hAnsi="Arial" w:cs="Arial"/>
          <w:lang w:val="en-GB" w:eastAsia="en-GB"/>
        </w:rPr>
        <w:t xml:space="preserve"> </w:t>
      </w:r>
      <w:r w:rsidR="00AA70B1" w:rsidRPr="00AA70B1">
        <w:rPr>
          <w:rFonts w:ascii="Arial" w:hAnsi="Arial" w:cs="Arial"/>
          <w:color w:val="000000" w:themeColor="text1"/>
          <w:lang w:val="en-GB" w:eastAsia="en-GB"/>
        </w:rPr>
        <w:t>and canopy temperature depression (31.17%).</w:t>
      </w:r>
      <w:r w:rsidRPr="00AA70B1">
        <w:rPr>
          <w:rFonts w:ascii="Arial" w:hAnsi="Arial" w:cs="Arial"/>
          <w:color w:val="000000" w:themeColor="text1"/>
          <w:lang w:val="en-GB" w:eastAsia="en-GB"/>
        </w:rPr>
        <w:t xml:space="preserve"> </w:t>
      </w:r>
      <w:r w:rsidRPr="003D771D">
        <w:rPr>
          <w:rFonts w:ascii="Arial" w:hAnsi="Arial" w:cs="Arial"/>
          <w:lang w:val="en-GB" w:eastAsia="en-GB"/>
        </w:rPr>
        <w:t>These results clearly indicate the existence of considerable genetic variability for the major productivity</w:t>
      </w:r>
      <w:r w:rsidR="00467735">
        <w:rPr>
          <w:rFonts w:ascii="Arial" w:hAnsi="Arial" w:cs="Arial"/>
          <w:lang w:val="en-GB" w:eastAsia="en-GB"/>
        </w:rPr>
        <w:t xml:space="preserve"> and drought tolerance</w:t>
      </w:r>
      <w:r w:rsidRPr="003D771D">
        <w:rPr>
          <w:rFonts w:ascii="Arial" w:hAnsi="Arial" w:cs="Arial"/>
          <w:lang w:val="en-GB" w:eastAsia="en-GB"/>
        </w:rPr>
        <w:t xml:space="preserve"> traits in the studied population. Similar trends have been reported in soybean by Amanullah et al. (2016), </w:t>
      </w:r>
      <w:proofErr w:type="spellStart"/>
      <w:r w:rsidRPr="003D771D">
        <w:rPr>
          <w:rFonts w:ascii="Arial" w:hAnsi="Arial" w:cs="Arial"/>
          <w:lang w:val="en-GB" w:eastAsia="en-GB"/>
        </w:rPr>
        <w:t>Baraskar</w:t>
      </w:r>
      <w:proofErr w:type="spellEnd"/>
      <w:r w:rsidRPr="003D771D">
        <w:rPr>
          <w:rFonts w:ascii="Arial" w:hAnsi="Arial" w:cs="Arial"/>
          <w:lang w:val="en-GB" w:eastAsia="en-GB"/>
        </w:rPr>
        <w:t xml:space="preserve"> et al. (2014) and Nirmaladevi et al. (2015).</w:t>
      </w:r>
    </w:p>
    <w:p w14:paraId="64222B4C" w14:textId="77777777" w:rsidR="003D771D" w:rsidRPr="003D771D" w:rsidRDefault="003D771D" w:rsidP="003D771D">
      <w:pPr>
        <w:jc w:val="both"/>
        <w:rPr>
          <w:rFonts w:ascii="Arial" w:hAnsi="Arial" w:cs="Arial"/>
          <w:lang w:val="en-GB" w:eastAsia="en-GB"/>
        </w:rPr>
      </w:pPr>
    </w:p>
    <w:p w14:paraId="0DE3F52E" w14:textId="741D12E0" w:rsidR="003D771D" w:rsidRPr="003D771D" w:rsidRDefault="00467735" w:rsidP="003D771D">
      <w:pPr>
        <w:jc w:val="both"/>
        <w:rPr>
          <w:rFonts w:ascii="Arial" w:hAnsi="Arial" w:cs="Arial"/>
          <w:lang w:val="en-GB" w:eastAsia="en-GB"/>
        </w:rPr>
      </w:pPr>
      <w:r>
        <w:rPr>
          <w:rFonts w:ascii="Arial" w:hAnsi="Arial" w:cs="Arial"/>
          <w:lang w:val="en-GB" w:eastAsia="en-GB"/>
        </w:rPr>
        <w:lastRenderedPageBreak/>
        <w:t>High estimates of h</w:t>
      </w:r>
      <w:r w:rsidR="003D771D" w:rsidRPr="003D771D">
        <w:rPr>
          <w:rFonts w:ascii="Arial" w:hAnsi="Arial" w:cs="Arial"/>
          <w:lang w:val="en-GB" w:eastAsia="en-GB"/>
        </w:rPr>
        <w:t>eritability in the broad sense for pod weight per plant (0.9960), number of pods per plant (0.9731), plant height (0.9676) and SRM (0.9998</w:t>
      </w:r>
      <w:commentRangeStart w:id="11"/>
      <w:r w:rsidR="003D771D" w:rsidRPr="003D771D">
        <w:rPr>
          <w:rFonts w:ascii="Arial" w:hAnsi="Arial" w:cs="Arial"/>
          <w:lang w:val="en-GB" w:eastAsia="en-GB"/>
        </w:rPr>
        <w:t>),</w:t>
      </w:r>
      <w:r>
        <w:rPr>
          <w:rFonts w:ascii="Arial" w:hAnsi="Arial" w:cs="Arial"/>
          <w:lang w:val="en-GB" w:eastAsia="en-GB"/>
        </w:rPr>
        <w:t xml:space="preserve"> </w:t>
      </w:r>
      <w:r w:rsidRPr="00467735">
        <w:rPr>
          <w:rFonts w:ascii="Arial" w:hAnsi="Arial" w:cs="Arial"/>
          <w:color w:val="000000" w:themeColor="text1"/>
          <w:lang w:val="en-GB" w:eastAsia="en-GB"/>
        </w:rPr>
        <w:t xml:space="preserve">number of branches /plant (0.8494), seed weight /plant (0.7926), </w:t>
      </w:r>
      <w:commentRangeEnd w:id="11"/>
      <w:r w:rsidR="00DA4644">
        <w:rPr>
          <w:rStyle w:val="CommentReference"/>
        </w:rPr>
        <w:commentReference w:id="11"/>
      </w:r>
      <w:r w:rsidRPr="00467735">
        <w:rPr>
          <w:rFonts w:ascii="Arial" w:hAnsi="Arial" w:cs="Arial"/>
          <w:color w:val="000000" w:themeColor="text1"/>
          <w:lang w:val="en-GB" w:eastAsia="en-GB"/>
        </w:rPr>
        <w:t>internode length (0.7439) number of nodes (0.7152) and canopy temperature depression (0.613)</w:t>
      </w:r>
      <w:r w:rsidRPr="00D84998">
        <w:rPr>
          <w:rFonts w:ascii="Arial" w:hAnsi="Arial" w:cs="Arial"/>
          <w:lang w:val="en-GB" w:eastAsia="en-GB"/>
        </w:rPr>
        <w:t xml:space="preserve"> </w:t>
      </w:r>
      <w:r>
        <w:rPr>
          <w:rFonts w:ascii="Arial" w:hAnsi="Arial" w:cs="Arial"/>
          <w:lang w:val="en-GB" w:eastAsia="en-GB"/>
        </w:rPr>
        <w:t>i</w:t>
      </w:r>
      <w:r w:rsidRPr="003D771D">
        <w:rPr>
          <w:rFonts w:ascii="Arial" w:hAnsi="Arial" w:cs="Arial"/>
          <w:lang w:val="en-GB" w:eastAsia="en-GB"/>
        </w:rPr>
        <w:t>n 2023</w:t>
      </w:r>
      <w:r>
        <w:rPr>
          <w:rFonts w:ascii="Arial" w:hAnsi="Arial" w:cs="Arial"/>
          <w:lang w:val="en-GB" w:eastAsia="en-GB"/>
        </w:rPr>
        <w:t xml:space="preserve"> and</w:t>
      </w:r>
      <w:r w:rsidR="003D771D" w:rsidRPr="003D771D">
        <w:rPr>
          <w:rFonts w:ascii="Arial" w:hAnsi="Arial" w:cs="Arial"/>
          <w:lang w:val="en-GB" w:eastAsia="en-GB"/>
        </w:rPr>
        <w:t xml:space="preserve"> whereas in 2024, high heritability was recorded for seed weight per plant (0.9479), biomass per plant (0.9467), pod weight per plant (0.9304), plant height (0.9238), number of branches per plant (0.9001) and number of pods per plant (0.8836)</w:t>
      </w:r>
      <w:r>
        <w:rPr>
          <w:rFonts w:ascii="Arial" w:hAnsi="Arial" w:cs="Arial"/>
          <w:lang w:val="en-GB" w:eastAsia="en-GB"/>
        </w:rPr>
        <w:t xml:space="preserve"> </w:t>
      </w:r>
      <w:r w:rsidRPr="003D771D">
        <w:rPr>
          <w:rFonts w:ascii="Arial" w:hAnsi="Arial" w:cs="Arial"/>
          <w:lang w:val="en-GB" w:eastAsia="en-GB"/>
        </w:rPr>
        <w:t>)</w:t>
      </w:r>
      <w:r>
        <w:rPr>
          <w:rFonts w:ascii="Arial" w:hAnsi="Arial" w:cs="Arial"/>
          <w:lang w:val="en-GB" w:eastAsia="en-GB"/>
        </w:rPr>
        <w:t xml:space="preserve">, </w:t>
      </w:r>
      <w:r w:rsidRPr="00467735">
        <w:rPr>
          <w:rFonts w:ascii="Arial" w:hAnsi="Arial" w:cs="Arial"/>
          <w:color w:val="000000" w:themeColor="text1"/>
          <w:lang w:val="en-GB" w:eastAsia="en-GB"/>
        </w:rPr>
        <w:t>canopy temperature depression (0.7855) and  SPAD reading (0.6894)</w:t>
      </w:r>
      <w:r>
        <w:rPr>
          <w:rFonts w:ascii="Arial" w:hAnsi="Arial" w:cs="Arial"/>
          <w:color w:val="EE0000"/>
          <w:lang w:val="en-GB" w:eastAsia="en-GB"/>
        </w:rPr>
        <w:t xml:space="preserve"> </w:t>
      </w:r>
      <w:r w:rsidRPr="003D771D">
        <w:rPr>
          <w:rFonts w:ascii="Arial" w:hAnsi="Arial" w:cs="Arial"/>
          <w:lang w:val="en-GB" w:eastAsia="en-GB"/>
        </w:rPr>
        <w:t>in 2024</w:t>
      </w:r>
      <w:r w:rsidR="003D771D" w:rsidRPr="003D771D">
        <w:rPr>
          <w:rFonts w:ascii="Arial" w:hAnsi="Arial" w:cs="Arial"/>
          <w:lang w:val="en-GB" w:eastAsia="en-GB"/>
        </w:rPr>
        <w:t xml:space="preserve">. </w:t>
      </w:r>
      <w:r>
        <w:rPr>
          <w:rFonts w:ascii="Arial" w:hAnsi="Arial" w:cs="Arial"/>
          <w:lang w:val="en-GB" w:eastAsia="en-GB"/>
        </w:rPr>
        <w:t xml:space="preserve">Implies effective </w:t>
      </w:r>
      <w:r w:rsidR="003D771D" w:rsidRPr="003D771D">
        <w:rPr>
          <w:rFonts w:ascii="Arial" w:hAnsi="Arial" w:cs="Arial"/>
          <w:lang w:val="en-GB" w:eastAsia="en-GB"/>
        </w:rPr>
        <w:t>selection based on phenotypic performance</w:t>
      </w:r>
      <w:r>
        <w:rPr>
          <w:rFonts w:ascii="Arial" w:hAnsi="Arial" w:cs="Arial"/>
          <w:lang w:val="en-GB" w:eastAsia="en-GB"/>
        </w:rPr>
        <w:t xml:space="preserve"> as also reported in</w:t>
      </w:r>
      <w:r w:rsidR="003D771D" w:rsidRPr="003D771D">
        <w:rPr>
          <w:rFonts w:ascii="Arial" w:hAnsi="Arial" w:cs="Arial"/>
          <w:lang w:val="en-GB" w:eastAsia="en-GB"/>
        </w:rPr>
        <w:t xml:space="preserve"> earlier reports by</w:t>
      </w:r>
      <w:commentRangeStart w:id="12"/>
      <w:r w:rsidR="003D771D" w:rsidRPr="00CB3F15">
        <w:rPr>
          <w:rFonts w:ascii="Arial" w:hAnsi="Arial" w:cs="Arial"/>
          <w:color w:val="EE0000"/>
          <w:lang w:val="en-GB" w:eastAsia="en-GB"/>
        </w:rPr>
        <w:t xml:space="preserve"> Burton and DeVane (1953</w:t>
      </w:r>
      <w:commentRangeEnd w:id="12"/>
      <w:r w:rsidR="00CB3F15">
        <w:rPr>
          <w:rStyle w:val="CommentReference"/>
        </w:rPr>
        <w:commentReference w:id="12"/>
      </w:r>
      <w:r w:rsidR="003D771D" w:rsidRPr="003D771D">
        <w:rPr>
          <w:rFonts w:ascii="Arial" w:hAnsi="Arial" w:cs="Arial"/>
          <w:lang w:val="en-GB" w:eastAsia="en-GB"/>
        </w:rPr>
        <w:t>), Singh and Chaudhary (1985), and Reni and Rao (2013).</w:t>
      </w:r>
    </w:p>
    <w:p w14:paraId="7D418EC5" w14:textId="77777777" w:rsidR="003D771D" w:rsidRPr="003D771D" w:rsidRDefault="003D771D" w:rsidP="003D771D">
      <w:pPr>
        <w:jc w:val="both"/>
        <w:rPr>
          <w:rFonts w:ascii="Arial" w:hAnsi="Arial" w:cs="Arial"/>
          <w:lang w:val="en-GB" w:eastAsia="en-GB"/>
        </w:rPr>
      </w:pPr>
    </w:p>
    <w:p w14:paraId="570F0A16" w14:textId="1C32B9E5" w:rsidR="003D771D" w:rsidRPr="003D771D" w:rsidRDefault="003D771D" w:rsidP="003D771D">
      <w:pPr>
        <w:jc w:val="both"/>
        <w:rPr>
          <w:rFonts w:ascii="Arial" w:hAnsi="Arial" w:cs="Arial"/>
          <w:lang w:val="en-GB" w:eastAsia="en-GB"/>
        </w:rPr>
      </w:pPr>
      <w:r w:rsidRPr="003D771D">
        <w:rPr>
          <w:rFonts w:ascii="Arial" w:hAnsi="Arial" w:cs="Arial"/>
          <w:lang w:val="en-GB" w:eastAsia="en-GB"/>
        </w:rPr>
        <w:t>Heritability estimates, when considered together with genetic advance, provide more reliable information regarding the nature of gene action. In the present study</w:t>
      </w:r>
      <w:commentRangeStart w:id="13"/>
      <w:r w:rsidRPr="003D771D">
        <w:rPr>
          <w:rFonts w:ascii="Arial" w:hAnsi="Arial" w:cs="Arial"/>
          <w:lang w:val="en-GB" w:eastAsia="en-GB"/>
        </w:rPr>
        <w:t>,</w:t>
      </w:r>
      <w:r w:rsidR="00467735" w:rsidRPr="003D771D">
        <w:rPr>
          <w:rFonts w:ascii="Arial" w:hAnsi="Arial" w:cs="Arial"/>
          <w:lang w:val="en-GB" w:eastAsia="en-GB"/>
        </w:rPr>
        <w:t xml:space="preserve"> number of </w:t>
      </w:r>
      <w:r w:rsidR="00467735">
        <w:rPr>
          <w:rFonts w:ascii="Arial" w:hAnsi="Arial" w:cs="Arial"/>
          <w:lang w:val="en-GB" w:eastAsia="en-GB"/>
        </w:rPr>
        <w:t>branches /plant</w:t>
      </w:r>
      <w:commentRangeEnd w:id="13"/>
      <w:r w:rsidR="00DA4644">
        <w:rPr>
          <w:rStyle w:val="CommentReference"/>
        </w:rPr>
        <w:commentReference w:id="13"/>
      </w:r>
      <w:r w:rsidR="00467735">
        <w:rPr>
          <w:rFonts w:ascii="Arial" w:hAnsi="Arial" w:cs="Arial"/>
          <w:lang w:val="en-GB" w:eastAsia="en-GB"/>
        </w:rPr>
        <w:t xml:space="preserve"> (35.14, 62.96%), </w:t>
      </w:r>
      <w:r w:rsidRPr="003D771D">
        <w:rPr>
          <w:rFonts w:ascii="Arial" w:hAnsi="Arial" w:cs="Arial"/>
          <w:lang w:val="en-GB" w:eastAsia="en-GB"/>
        </w:rPr>
        <w:t>number of pods per plant</w:t>
      </w:r>
      <w:r w:rsidR="00467735">
        <w:rPr>
          <w:rFonts w:ascii="Arial" w:hAnsi="Arial" w:cs="Arial"/>
          <w:lang w:val="en-GB" w:eastAsia="en-GB"/>
        </w:rPr>
        <w:t xml:space="preserve"> (65.44, 70.11%)</w:t>
      </w:r>
      <w:r w:rsidRPr="003D771D">
        <w:rPr>
          <w:rFonts w:ascii="Arial" w:hAnsi="Arial" w:cs="Arial"/>
          <w:lang w:val="en-GB" w:eastAsia="en-GB"/>
        </w:rPr>
        <w:t>, pod weight per plant</w:t>
      </w:r>
      <w:r w:rsidR="00467735">
        <w:rPr>
          <w:rFonts w:ascii="Arial" w:hAnsi="Arial" w:cs="Arial"/>
          <w:lang w:val="en-GB" w:eastAsia="en-GB"/>
        </w:rPr>
        <w:t xml:space="preserve"> (80.28, 87.28%),</w:t>
      </w:r>
      <w:r w:rsidRPr="003D771D">
        <w:rPr>
          <w:rFonts w:ascii="Arial" w:hAnsi="Arial" w:cs="Arial"/>
          <w:lang w:val="en-GB" w:eastAsia="en-GB"/>
        </w:rPr>
        <w:t xml:space="preserve"> and seed weight per plant </w:t>
      </w:r>
      <w:r w:rsidR="00467735">
        <w:rPr>
          <w:rFonts w:ascii="Arial" w:hAnsi="Arial" w:cs="Arial"/>
          <w:lang w:val="en-GB" w:eastAsia="en-GB"/>
        </w:rPr>
        <w:t>(69.38, 93.5%), canopy temperature depression (49.28, 56.91), biomass</w:t>
      </w:r>
      <w:commentRangeStart w:id="14"/>
      <w:r w:rsidR="00467735">
        <w:rPr>
          <w:rFonts w:ascii="Arial" w:hAnsi="Arial" w:cs="Arial"/>
          <w:lang w:val="en-GB" w:eastAsia="en-GB"/>
        </w:rPr>
        <w:t xml:space="preserve">/ plant </w:t>
      </w:r>
      <w:commentRangeEnd w:id="14"/>
      <w:r w:rsidR="00DA4644">
        <w:rPr>
          <w:rStyle w:val="CommentReference"/>
        </w:rPr>
        <w:commentReference w:id="14"/>
      </w:r>
      <w:commentRangeStart w:id="15"/>
      <w:r w:rsidR="00467735">
        <w:rPr>
          <w:rFonts w:ascii="Arial" w:hAnsi="Arial" w:cs="Arial"/>
          <w:lang w:val="en-GB" w:eastAsia="en-GB"/>
        </w:rPr>
        <w:t xml:space="preserve">(49.28, 56.91%) </w:t>
      </w:r>
      <w:commentRangeEnd w:id="15"/>
      <w:r w:rsidR="009453F6">
        <w:rPr>
          <w:rStyle w:val="CommentReference"/>
        </w:rPr>
        <w:commentReference w:id="15"/>
      </w:r>
      <w:r w:rsidR="00467735">
        <w:rPr>
          <w:rFonts w:ascii="Arial" w:hAnsi="Arial" w:cs="Arial"/>
          <w:lang w:val="en-GB" w:eastAsia="en-GB"/>
        </w:rPr>
        <w:t xml:space="preserve">and plant height (33.93, 25.45%) </w:t>
      </w:r>
      <w:r w:rsidRPr="003D771D">
        <w:rPr>
          <w:rFonts w:ascii="Arial" w:hAnsi="Arial" w:cs="Arial"/>
          <w:lang w:val="en-GB" w:eastAsia="en-GB"/>
        </w:rPr>
        <w:t>exhibited high heritability coupled with high genetic advance as percent of mean in both years</w:t>
      </w:r>
      <w:r w:rsidR="00467735">
        <w:rPr>
          <w:rFonts w:ascii="Arial" w:hAnsi="Arial" w:cs="Arial"/>
          <w:lang w:val="en-GB" w:eastAsia="en-GB"/>
        </w:rPr>
        <w:t xml:space="preserve"> 2023 and 2024, respectively</w:t>
      </w:r>
      <w:r w:rsidRPr="003D771D">
        <w:rPr>
          <w:rFonts w:ascii="Arial" w:hAnsi="Arial" w:cs="Arial"/>
          <w:lang w:val="en-GB" w:eastAsia="en-GB"/>
        </w:rPr>
        <w:t xml:space="preserve">. </w:t>
      </w:r>
      <w:r w:rsidR="00467735" w:rsidRPr="000F3247">
        <w:rPr>
          <w:rFonts w:ascii="Arial" w:hAnsi="Arial" w:cs="Arial"/>
          <w:lang w:val="en-GB" w:eastAsia="en-GB"/>
        </w:rPr>
        <w:t xml:space="preserve">These traits are mainly governed by additive gene action, </w:t>
      </w:r>
      <w:r w:rsidR="00467735">
        <w:rPr>
          <w:rFonts w:ascii="Arial" w:hAnsi="Arial" w:cs="Arial"/>
          <w:lang w:val="en-GB" w:eastAsia="en-GB"/>
        </w:rPr>
        <w:t xml:space="preserve">which </w:t>
      </w:r>
      <w:r w:rsidRPr="003D771D">
        <w:rPr>
          <w:rFonts w:ascii="Arial" w:hAnsi="Arial" w:cs="Arial"/>
          <w:lang w:val="en-GB" w:eastAsia="en-GB"/>
        </w:rPr>
        <w:t xml:space="preserve">indicates that direct selection for these traits would be highly effective by </w:t>
      </w:r>
      <w:r w:rsidR="005703F1" w:rsidRPr="003D771D">
        <w:rPr>
          <w:rFonts w:ascii="Arial" w:hAnsi="Arial" w:cs="Arial"/>
          <w:lang w:val="en-GB" w:eastAsia="en-GB"/>
        </w:rPr>
        <w:t>Malik et al.</w:t>
      </w:r>
      <w:r w:rsidR="00DA4644">
        <w:rPr>
          <w:rFonts w:ascii="Arial" w:hAnsi="Arial" w:cs="Arial"/>
          <w:lang w:val="en-GB" w:eastAsia="en-GB"/>
        </w:rPr>
        <w:t>,</w:t>
      </w:r>
      <w:r w:rsidR="005703F1">
        <w:rPr>
          <w:rFonts w:ascii="Arial" w:hAnsi="Arial" w:cs="Arial"/>
          <w:lang w:val="en-GB" w:eastAsia="en-GB"/>
        </w:rPr>
        <w:t xml:space="preserve"> </w:t>
      </w:r>
      <w:r w:rsidR="005703F1" w:rsidRPr="003D771D">
        <w:rPr>
          <w:rFonts w:ascii="Arial" w:hAnsi="Arial" w:cs="Arial"/>
          <w:lang w:val="en-GB" w:eastAsia="en-GB"/>
        </w:rPr>
        <w:t>2007</w:t>
      </w:r>
      <w:r w:rsidR="005703F1">
        <w:rPr>
          <w:rFonts w:ascii="Arial" w:hAnsi="Arial" w:cs="Arial"/>
          <w:lang w:val="en-GB" w:eastAsia="en-GB"/>
        </w:rPr>
        <w:t xml:space="preserve">, </w:t>
      </w:r>
      <w:r w:rsidRPr="003D771D">
        <w:rPr>
          <w:rFonts w:ascii="Arial" w:hAnsi="Arial" w:cs="Arial"/>
          <w:lang w:val="en-GB" w:eastAsia="en-GB"/>
        </w:rPr>
        <w:t>Mahbub et al.</w:t>
      </w:r>
      <w:r w:rsidR="00DA4644">
        <w:rPr>
          <w:rFonts w:ascii="Arial" w:hAnsi="Arial" w:cs="Arial"/>
          <w:lang w:val="en-GB" w:eastAsia="en-GB"/>
        </w:rPr>
        <w:t>,</w:t>
      </w:r>
      <w:r w:rsidRPr="003D771D">
        <w:rPr>
          <w:rFonts w:ascii="Arial" w:hAnsi="Arial" w:cs="Arial"/>
          <w:lang w:val="en-GB" w:eastAsia="en-GB"/>
        </w:rPr>
        <w:t xml:space="preserve"> 2015, </w:t>
      </w:r>
      <w:r w:rsidR="005703F1" w:rsidRPr="003D771D">
        <w:rPr>
          <w:rFonts w:ascii="Arial" w:hAnsi="Arial" w:cs="Arial"/>
          <w:lang w:val="en-GB" w:eastAsia="en-GB"/>
        </w:rPr>
        <w:t xml:space="preserve">and </w:t>
      </w:r>
      <w:r w:rsidRPr="003D771D">
        <w:rPr>
          <w:rFonts w:ascii="Arial" w:hAnsi="Arial" w:cs="Arial"/>
          <w:lang w:val="en-GB" w:eastAsia="en-GB"/>
        </w:rPr>
        <w:t>Akram et al.</w:t>
      </w:r>
      <w:r w:rsidR="00DA4644">
        <w:rPr>
          <w:rFonts w:ascii="Arial" w:hAnsi="Arial" w:cs="Arial"/>
          <w:lang w:val="en-GB" w:eastAsia="en-GB"/>
        </w:rPr>
        <w:t>,</w:t>
      </w:r>
      <w:r w:rsidRPr="003D771D">
        <w:rPr>
          <w:rFonts w:ascii="Arial" w:hAnsi="Arial" w:cs="Arial"/>
          <w:lang w:val="en-GB" w:eastAsia="en-GB"/>
        </w:rPr>
        <w:t xml:space="preserve"> 2016 </w:t>
      </w:r>
    </w:p>
    <w:p w14:paraId="7702C4D5" w14:textId="77777777" w:rsidR="003D771D" w:rsidRPr="003D771D" w:rsidRDefault="003D771D" w:rsidP="003D771D">
      <w:pPr>
        <w:jc w:val="both"/>
        <w:rPr>
          <w:rFonts w:ascii="Arial" w:hAnsi="Arial" w:cs="Arial"/>
          <w:lang w:val="en-GB" w:eastAsia="en-GB"/>
        </w:rPr>
      </w:pPr>
    </w:p>
    <w:p w14:paraId="40460D39" w14:textId="61124EF2" w:rsidR="003D771D" w:rsidRPr="003D771D" w:rsidRDefault="003D771D" w:rsidP="003D771D">
      <w:pPr>
        <w:jc w:val="both"/>
        <w:rPr>
          <w:rFonts w:ascii="Arial" w:hAnsi="Arial" w:cs="Arial"/>
          <w:lang w:val="en-GB" w:eastAsia="en-GB"/>
        </w:rPr>
      </w:pPr>
      <w:r w:rsidRPr="003D771D">
        <w:rPr>
          <w:rFonts w:ascii="Arial" w:hAnsi="Arial" w:cs="Arial"/>
          <w:lang w:val="en-GB" w:eastAsia="en-GB"/>
        </w:rPr>
        <w:t>Number of branches per plant also showed appreciable GCV</w:t>
      </w:r>
      <w:r w:rsidR="005703F1">
        <w:rPr>
          <w:rFonts w:ascii="Arial" w:hAnsi="Arial" w:cs="Arial"/>
          <w:lang w:val="en-GB" w:eastAsia="en-GB"/>
        </w:rPr>
        <w:t xml:space="preserve"> along with</w:t>
      </w:r>
      <w:r w:rsidRPr="003D771D">
        <w:rPr>
          <w:rFonts w:ascii="Arial" w:hAnsi="Arial" w:cs="Arial"/>
          <w:lang w:val="en-GB" w:eastAsia="en-GB"/>
        </w:rPr>
        <w:t xml:space="preserve"> high heritability and high GAM, particularly in 2024, suggesting that this trait may also serve as an effective selection criterion. In contrast, number of nodes per plant</w:t>
      </w:r>
      <w:r w:rsidR="005703F1">
        <w:rPr>
          <w:rFonts w:ascii="Arial" w:hAnsi="Arial" w:cs="Arial"/>
          <w:lang w:val="en-GB" w:eastAsia="en-GB"/>
        </w:rPr>
        <w:t xml:space="preserve"> and internode length</w:t>
      </w:r>
      <w:r w:rsidRPr="003D771D">
        <w:rPr>
          <w:rFonts w:ascii="Arial" w:hAnsi="Arial" w:cs="Arial"/>
          <w:lang w:val="en-GB" w:eastAsia="en-GB"/>
        </w:rPr>
        <w:t xml:space="preserve"> exhibited moderate to low heritability and</w:t>
      </w:r>
      <w:r w:rsidR="005703F1">
        <w:rPr>
          <w:rFonts w:ascii="Arial" w:hAnsi="Arial" w:cs="Arial"/>
          <w:lang w:val="en-GB" w:eastAsia="en-GB"/>
        </w:rPr>
        <w:t xml:space="preserve"> </w:t>
      </w:r>
      <w:r w:rsidRPr="003D771D">
        <w:rPr>
          <w:rFonts w:ascii="Arial" w:hAnsi="Arial" w:cs="Arial"/>
          <w:lang w:val="en-GB" w:eastAsia="en-GB"/>
        </w:rPr>
        <w:t xml:space="preserve">genetic advance, especially in 2024, indicating greater environmental influence and limited scope for rapid improvement through direct selection. Likewise, SPAD </w:t>
      </w:r>
      <w:r w:rsidR="005703F1">
        <w:rPr>
          <w:rFonts w:ascii="Arial" w:hAnsi="Arial" w:cs="Arial"/>
          <w:lang w:val="en-GB" w:eastAsia="en-GB"/>
        </w:rPr>
        <w:t xml:space="preserve">reading </w:t>
      </w:r>
      <w:r w:rsidRPr="003D771D">
        <w:rPr>
          <w:rFonts w:ascii="Arial" w:hAnsi="Arial" w:cs="Arial"/>
          <w:lang w:val="en-GB" w:eastAsia="en-GB"/>
        </w:rPr>
        <w:t>showed moderate heritability coupled with relatively moderate genetic advance</w:t>
      </w:r>
      <w:r w:rsidR="005703F1">
        <w:rPr>
          <w:rFonts w:ascii="Arial" w:hAnsi="Arial" w:cs="Arial"/>
          <w:lang w:val="en-GB" w:eastAsia="en-GB"/>
        </w:rPr>
        <w:t xml:space="preserve"> over the years</w:t>
      </w:r>
      <w:r w:rsidRPr="003D771D">
        <w:rPr>
          <w:rFonts w:ascii="Arial" w:hAnsi="Arial" w:cs="Arial"/>
          <w:lang w:val="en-GB" w:eastAsia="en-GB"/>
        </w:rPr>
        <w:t xml:space="preserve">, suggesting that </w:t>
      </w:r>
      <w:r w:rsidR="005703F1">
        <w:rPr>
          <w:rFonts w:ascii="Arial" w:hAnsi="Arial" w:cs="Arial"/>
          <w:lang w:val="en-GB" w:eastAsia="en-GB"/>
        </w:rPr>
        <w:t>such</w:t>
      </w:r>
      <w:r w:rsidRPr="003D771D">
        <w:rPr>
          <w:rFonts w:ascii="Arial" w:hAnsi="Arial" w:cs="Arial"/>
          <w:lang w:val="en-GB" w:eastAsia="en-GB"/>
        </w:rPr>
        <w:t xml:space="preserve"> physiological trait</w:t>
      </w:r>
      <w:r w:rsidR="005703F1">
        <w:rPr>
          <w:rFonts w:ascii="Arial" w:hAnsi="Arial" w:cs="Arial"/>
          <w:lang w:val="en-GB" w:eastAsia="en-GB"/>
        </w:rPr>
        <w:t xml:space="preserve"> </w:t>
      </w:r>
      <w:r w:rsidR="005703F1" w:rsidRPr="007A5C6D">
        <w:rPr>
          <w:rFonts w:ascii="Arial" w:hAnsi="Arial" w:cs="Arial"/>
          <w:color w:val="000000" w:themeColor="text1"/>
          <w:lang w:val="en-GB" w:eastAsia="en-GB"/>
        </w:rPr>
        <w:t>under stress environments</w:t>
      </w:r>
      <w:r w:rsidRPr="003D771D">
        <w:rPr>
          <w:rFonts w:ascii="Arial" w:hAnsi="Arial" w:cs="Arial"/>
          <w:lang w:val="en-GB" w:eastAsia="en-GB"/>
        </w:rPr>
        <w:t xml:space="preserve"> </w:t>
      </w:r>
      <w:r w:rsidR="005703F1">
        <w:rPr>
          <w:rFonts w:ascii="Arial" w:hAnsi="Arial" w:cs="Arial"/>
          <w:lang w:val="en-GB" w:eastAsia="en-GB"/>
        </w:rPr>
        <w:t>is</w:t>
      </w:r>
      <w:r w:rsidRPr="003D771D">
        <w:rPr>
          <w:rFonts w:ascii="Arial" w:hAnsi="Arial" w:cs="Arial"/>
          <w:lang w:val="en-GB" w:eastAsia="en-GB"/>
        </w:rPr>
        <w:t xml:space="preserve"> influenced by both genetic and environmental factors. Khan et al.</w:t>
      </w:r>
      <w:r w:rsidR="00DA4644">
        <w:rPr>
          <w:rFonts w:ascii="Arial" w:hAnsi="Arial" w:cs="Arial"/>
          <w:lang w:val="en-GB" w:eastAsia="en-GB"/>
        </w:rPr>
        <w:t>,</w:t>
      </w:r>
      <w:r w:rsidRPr="003D771D">
        <w:rPr>
          <w:rFonts w:ascii="Arial" w:hAnsi="Arial" w:cs="Arial"/>
          <w:lang w:val="en-GB" w:eastAsia="en-GB"/>
        </w:rPr>
        <w:t xml:space="preserve"> 2016 and </w:t>
      </w:r>
      <w:proofErr w:type="spellStart"/>
      <w:r w:rsidRPr="003D771D">
        <w:rPr>
          <w:rFonts w:ascii="Arial" w:hAnsi="Arial" w:cs="Arial"/>
          <w:lang w:val="en-GB" w:eastAsia="en-GB"/>
        </w:rPr>
        <w:t>Basavaraja</w:t>
      </w:r>
      <w:proofErr w:type="spellEnd"/>
      <w:r w:rsidRPr="003D771D">
        <w:rPr>
          <w:rFonts w:ascii="Arial" w:hAnsi="Arial" w:cs="Arial"/>
          <w:lang w:val="en-GB" w:eastAsia="en-GB"/>
        </w:rPr>
        <w:t xml:space="preserve"> </w:t>
      </w:r>
      <w:commentRangeStart w:id="16"/>
      <w:r w:rsidRPr="003D771D">
        <w:rPr>
          <w:rFonts w:ascii="Arial" w:hAnsi="Arial" w:cs="Arial"/>
          <w:lang w:val="en-GB" w:eastAsia="en-GB"/>
        </w:rPr>
        <w:t>et al.</w:t>
      </w:r>
      <w:commentRangeEnd w:id="16"/>
      <w:r w:rsidR="00DA4644">
        <w:rPr>
          <w:rStyle w:val="CommentReference"/>
        </w:rPr>
        <w:commentReference w:id="16"/>
      </w:r>
      <w:r w:rsidRPr="003D771D">
        <w:rPr>
          <w:rFonts w:ascii="Arial" w:hAnsi="Arial" w:cs="Arial"/>
          <w:lang w:val="en-GB" w:eastAsia="en-GB"/>
        </w:rPr>
        <w:t xml:space="preserve"> 2019.</w:t>
      </w:r>
    </w:p>
    <w:p w14:paraId="5A7628A2" w14:textId="77777777" w:rsidR="003D771D" w:rsidRPr="003D771D" w:rsidRDefault="003D771D" w:rsidP="003D771D">
      <w:pPr>
        <w:jc w:val="both"/>
        <w:rPr>
          <w:rFonts w:ascii="Arial" w:hAnsi="Arial" w:cs="Arial"/>
          <w:lang w:val="en-GB" w:eastAsia="en-GB"/>
        </w:rPr>
      </w:pPr>
    </w:p>
    <w:p w14:paraId="0201C265" w14:textId="0D688E1C" w:rsidR="003D771D" w:rsidRPr="003D771D" w:rsidRDefault="003D771D" w:rsidP="003D771D">
      <w:pPr>
        <w:jc w:val="both"/>
        <w:rPr>
          <w:rFonts w:ascii="Arial" w:hAnsi="Arial" w:cs="Arial"/>
          <w:lang w:val="en-GB" w:eastAsia="en-GB"/>
        </w:rPr>
      </w:pPr>
      <w:r w:rsidRPr="003D771D">
        <w:rPr>
          <w:rFonts w:ascii="Arial" w:hAnsi="Arial" w:cs="Arial"/>
          <w:lang w:val="en-GB" w:eastAsia="en-GB"/>
        </w:rPr>
        <w:t xml:space="preserve">The trait biomass per plant showed contrasting </w:t>
      </w:r>
      <w:proofErr w:type="spellStart"/>
      <w:r w:rsidRPr="003D771D">
        <w:rPr>
          <w:rFonts w:ascii="Arial" w:hAnsi="Arial" w:cs="Arial"/>
          <w:lang w:val="en-GB" w:eastAsia="en-GB"/>
        </w:rPr>
        <w:t>behavior</w:t>
      </w:r>
      <w:proofErr w:type="spellEnd"/>
      <w:r w:rsidRPr="003D771D">
        <w:rPr>
          <w:rFonts w:ascii="Arial" w:hAnsi="Arial" w:cs="Arial"/>
          <w:lang w:val="en-GB" w:eastAsia="en-GB"/>
        </w:rPr>
        <w:t xml:space="preserve"> across years, with low heritability in 2023 (0.2235) and high heritability in 2024 </w:t>
      </w:r>
      <w:commentRangeStart w:id="17"/>
      <w:r w:rsidRPr="003D771D">
        <w:rPr>
          <w:rFonts w:ascii="Arial" w:hAnsi="Arial" w:cs="Arial"/>
          <w:lang w:val="en-GB" w:eastAsia="en-GB"/>
        </w:rPr>
        <w:t xml:space="preserve">(0.9467). </w:t>
      </w:r>
      <w:commentRangeEnd w:id="17"/>
      <w:r w:rsidR="009453F6">
        <w:rPr>
          <w:rStyle w:val="CommentReference"/>
        </w:rPr>
        <w:commentReference w:id="17"/>
      </w:r>
      <w:r w:rsidRPr="003D771D">
        <w:rPr>
          <w:rFonts w:ascii="Arial" w:hAnsi="Arial" w:cs="Arial"/>
          <w:lang w:val="en-GB" w:eastAsia="en-GB"/>
        </w:rPr>
        <w:t xml:space="preserve">This inconsistency suggests that biomass accumulation was highly sensitive to environmental conditions and may not be a stable selection criterion across years unless evaluated over multiple environments. Such environmental sensitivity for biomass and related traits in soybean has also been emphasized by Toker (2004) and </w:t>
      </w:r>
      <w:proofErr w:type="spellStart"/>
      <w:r w:rsidR="009453F6">
        <w:rPr>
          <w:rFonts w:ascii="Arial" w:hAnsi="Arial" w:cs="Arial"/>
          <w:lang w:val="en-GB" w:eastAsia="en-GB"/>
        </w:rPr>
        <w:t>K</w:t>
      </w:r>
      <w:r w:rsidR="00F33EA7">
        <w:rPr>
          <w:rFonts w:ascii="Arial" w:hAnsi="Arial" w:cs="Arial"/>
          <w:lang w:val="en-GB" w:eastAsia="en-GB"/>
        </w:rPr>
        <w:t>oraddi</w:t>
      </w:r>
      <w:commentRangeStart w:id="18"/>
      <w:proofErr w:type="spellEnd"/>
      <w:r w:rsidRPr="003D771D">
        <w:rPr>
          <w:rFonts w:ascii="Arial" w:hAnsi="Arial" w:cs="Arial"/>
          <w:lang w:val="en-GB" w:eastAsia="en-GB"/>
        </w:rPr>
        <w:t xml:space="preserve"> et al. </w:t>
      </w:r>
      <w:commentRangeEnd w:id="18"/>
      <w:r w:rsidR="00DA4644">
        <w:rPr>
          <w:rStyle w:val="CommentReference"/>
        </w:rPr>
        <w:commentReference w:id="18"/>
      </w:r>
      <w:r w:rsidRPr="003D771D">
        <w:rPr>
          <w:rFonts w:ascii="Arial" w:hAnsi="Arial" w:cs="Arial"/>
          <w:lang w:val="en-GB" w:eastAsia="en-GB"/>
        </w:rPr>
        <w:t>(201</w:t>
      </w:r>
      <w:r w:rsidR="00F33EA7">
        <w:rPr>
          <w:rFonts w:ascii="Arial" w:hAnsi="Arial" w:cs="Arial"/>
          <w:lang w:val="en-GB" w:eastAsia="en-GB"/>
        </w:rPr>
        <w:t>6</w:t>
      </w:r>
      <w:r w:rsidRPr="003D771D">
        <w:rPr>
          <w:rFonts w:ascii="Arial" w:hAnsi="Arial" w:cs="Arial"/>
          <w:lang w:val="en-GB" w:eastAsia="en-GB"/>
        </w:rPr>
        <w:t>).</w:t>
      </w:r>
    </w:p>
    <w:p w14:paraId="34138D59" w14:textId="39AADAF1" w:rsidR="003D771D" w:rsidRDefault="003D771D" w:rsidP="003D771D">
      <w:pPr>
        <w:jc w:val="both"/>
        <w:rPr>
          <w:rFonts w:ascii="Arial" w:hAnsi="Arial" w:cs="Arial"/>
          <w:u w:val="single"/>
          <w:lang w:val="en-GB" w:eastAsia="en-GB"/>
        </w:rPr>
      </w:pPr>
      <w:r w:rsidRPr="003D771D">
        <w:rPr>
          <w:rFonts w:ascii="Arial" w:hAnsi="Arial" w:cs="Arial"/>
          <w:lang w:val="en-GB" w:eastAsia="en-GB"/>
        </w:rPr>
        <w:t xml:space="preserve">Overall, the results demonstrated that the advanced breeding population possessed sufficient exploitable variability for key yield and drought-associated traits. </w:t>
      </w:r>
      <w:r w:rsidR="00A21FE3" w:rsidRPr="008107A3">
        <w:rPr>
          <w:rFonts w:ascii="Arial" w:hAnsi="Arial" w:cs="Arial"/>
          <w:lang w:val="en-IN"/>
        </w:rPr>
        <w:t>The non-significant effect of replication for most traits further indicated that the experiment was conducted under reasonably uniform conditions.</w:t>
      </w:r>
      <w:r w:rsidR="00A21FE3">
        <w:rPr>
          <w:rFonts w:ascii="Arial" w:hAnsi="Arial" w:cs="Arial"/>
          <w:lang w:val="en-IN"/>
        </w:rPr>
        <w:t xml:space="preserve"> </w:t>
      </w:r>
      <w:r w:rsidRPr="003D771D">
        <w:rPr>
          <w:rFonts w:ascii="Arial" w:hAnsi="Arial" w:cs="Arial"/>
          <w:lang w:val="en-GB" w:eastAsia="en-GB"/>
        </w:rPr>
        <w:t xml:space="preserve">Among all the </w:t>
      </w:r>
      <w:r w:rsidR="005703F1">
        <w:rPr>
          <w:rFonts w:ascii="Arial" w:hAnsi="Arial" w:cs="Arial"/>
          <w:lang w:val="en-GB" w:eastAsia="en-GB"/>
        </w:rPr>
        <w:t xml:space="preserve">traits </w:t>
      </w:r>
      <w:r w:rsidRPr="003D771D">
        <w:rPr>
          <w:rFonts w:ascii="Arial" w:hAnsi="Arial" w:cs="Arial"/>
          <w:lang w:val="en-GB" w:eastAsia="en-GB"/>
        </w:rPr>
        <w:t>studied</w:t>
      </w:r>
      <w:r w:rsidR="005703F1">
        <w:rPr>
          <w:rFonts w:ascii="Arial" w:hAnsi="Arial" w:cs="Arial"/>
          <w:lang w:val="en-GB" w:eastAsia="en-GB"/>
        </w:rPr>
        <w:t xml:space="preserve"> </w:t>
      </w:r>
      <w:r w:rsidR="005703F1" w:rsidRPr="005703F1">
        <w:rPr>
          <w:rFonts w:ascii="Arial" w:hAnsi="Arial" w:cs="Arial"/>
          <w:lang w:val="en-GB" w:eastAsia="en-GB"/>
        </w:rPr>
        <w:t xml:space="preserve">number of pods per plant, pod weight per plant, seed weight per plant, number of </w:t>
      </w:r>
      <w:proofErr w:type="gramStart"/>
      <w:r w:rsidR="005703F1" w:rsidRPr="005703F1">
        <w:rPr>
          <w:rFonts w:ascii="Arial" w:hAnsi="Arial" w:cs="Arial"/>
          <w:lang w:val="en-GB" w:eastAsia="en-GB"/>
        </w:rPr>
        <w:t>branches</w:t>
      </w:r>
      <w:commentRangeStart w:id="19"/>
      <w:r w:rsidR="005703F1" w:rsidRPr="005703F1">
        <w:rPr>
          <w:rFonts w:ascii="Arial" w:hAnsi="Arial" w:cs="Arial"/>
          <w:lang w:val="en-GB" w:eastAsia="en-GB"/>
        </w:rPr>
        <w:t>/plant</w:t>
      </w:r>
      <w:proofErr w:type="gramEnd"/>
      <w:r w:rsidR="005703F1" w:rsidRPr="005703F1">
        <w:rPr>
          <w:rFonts w:ascii="Arial" w:hAnsi="Arial" w:cs="Arial"/>
          <w:lang w:val="en-GB" w:eastAsia="en-GB"/>
        </w:rPr>
        <w:t xml:space="preserve"> </w:t>
      </w:r>
      <w:commentRangeEnd w:id="19"/>
      <w:r w:rsidR="00DA4644">
        <w:rPr>
          <w:rStyle w:val="CommentReference"/>
        </w:rPr>
        <w:commentReference w:id="19"/>
      </w:r>
      <w:r w:rsidR="005703F1" w:rsidRPr="005703F1">
        <w:rPr>
          <w:rFonts w:ascii="Arial" w:hAnsi="Arial" w:cs="Arial"/>
          <w:lang w:val="en-GB" w:eastAsia="en-GB"/>
        </w:rPr>
        <w:t>canopy temperature depression</w:t>
      </w:r>
      <w:r w:rsidRPr="003D771D">
        <w:rPr>
          <w:rFonts w:ascii="Arial" w:hAnsi="Arial" w:cs="Arial"/>
          <w:lang w:val="en-GB" w:eastAsia="en-GB"/>
        </w:rPr>
        <w:t xml:space="preserve">, </w:t>
      </w:r>
      <w:commentRangeStart w:id="20"/>
      <w:r w:rsidRPr="009453F6">
        <w:rPr>
          <w:rFonts w:ascii="Arial" w:hAnsi="Arial" w:cs="Arial"/>
          <w:strike/>
          <w:color w:val="EE0000"/>
          <w:lang w:val="en-GB" w:eastAsia="en-GB"/>
        </w:rPr>
        <w:t>number of pods per plant</w:t>
      </w:r>
      <w:commentRangeEnd w:id="20"/>
      <w:r w:rsidR="009453F6">
        <w:rPr>
          <w:rStyle w:val="CommentReference"/>
        </w:rPr>
        <w:commentReference w:id="20"/>
      </w:r>
      <w:r w:rsidRPr="003D771D">
        <w:rPr>
          <w:rFonts w:ascii="Arial" w:hAnsi="Arial" w:cs="Arial"/>
          <w:lang w:val="en-GB" w:eastAsia="en-GB"/>
        </w:rPr>
        <w:t xml:space="preserve">, pod weight per plant and seed weight per plant emerged as the most promising </w:t>
      </w:r>
      <w:r w:rsidR="005703F1">
        <w:rPr>
          <w:rFonts w:ascii="Arial" w:hAnsi="Arial" w:cs="Arial"/>
          <w:lang w:val="en-GB" w:eastAsia="en-GB"/>
        </w:rPr>
        <w:t>traits</w:t>
      </w:r>
      <w:r w:rsidRPr="003D771D">
        <w:rPr>
          <w:rFonts w:ascii="Arial" w:hAnsi="Arial" w:cs="Arial"/>
          <w:lang w:val="en-GB" w:eastAsia="en-GB"/>
        </w:rPr>
        <w:t xml:space="preserve"> because of their consistently high GCV, high heritability and high genetic advance </w:t>
      </w:r>
      <w:r w:rsidR="005703F1">
        <w:rPr>
          <w:rFonts w:ascii="Arial" w:hAnsi="Arial" w:cs="Arial"/>
          <w:lang w:val="en-GB" w:eastAsia="en-GB"/>
        </w:rPr>
        <w:t xml:space="preserve">as percentage of means </w:t>
      </w:r>
      <w:r w:rsidRPr="003D771D">
        <w:rPr>
          <w:rFonts w:ascii="Arial" w:hAnsi="Arial" w:cs="Arial"/>
          <w:lang w:val="en-GB" w:eastAsia="en-GB"/>
        </w:rPr>
        <w:t xml:space="preserve">across years. These results indicate that improvement </w:t>
      </w:r>
      <w:r w:rsidR="005703F1">
        <w:rPr>
          <w:rFonts w:ascii="Arial" w:hAnsi="Arial" w:cs="Arial"/>
          <w:lang w:val="en-GB" w:eastAsia="en-GB"/>
        </w:rPr>
        <w:t>for</w:t>
      </w:r>
      <w:r w:rsidRPr="003D771D">
        <w:rPr>
          <w:rFonts w:ascii="Arial" w:hAnsi="Arial" w:cs="Arial"/>
          <w:lang w:val="en-GB" w:eastAsia="en-GB"/>
        </w:rPr>
        <w:t xml:space="preserve"> these traits</w:t>
      </w:r>
      <w:r w:rsidR="005703F1">
        <w:rPr>
          <w:rFonts w:ascii="Arial" w:hAnsi="Arial" w:cs="Arial"/>
          <w:lang w:val="en-GB" w:eastAsia="en-GB"/>
        </w:rPr>
        <w:t xml:space="preserve"> in the population,</w:t>
      </w:r>
      <w:r w:rsidRPr="003D771D">
        <w:rPr>
          <w:rFonts w:ascii="Arial" w:hAnsi="Arial" w:cs="Arial"/>
          <w:lang w:val="en-GB" w:eastAsia="en-GB"/>
        </w:rPr>
        <w:t xml:space="preserve"> through direct phenotypic selection would be feasible and effective under both </w:t>
      </w:r>
      <w:r w:rsidR="005703F1">
        <w:rPr>
          <w:rFonts w:ascii="Arial" w:hAnsi="Arial" w:cs="Arial"/>
          <w:lang w:val="en-GB" w:eastAsia="en-GB"/>
        </w:rPr>
        <w:t xml:space="preserve">low moisture stress </w:t>
      </w:r>
      <w:r w:rsidRPr="003D771D">
        <w:rPr>
          <w:rFonts w:ascii="Arial" w:hAnsi="Arial" w:cs="Arial"/>
          <w:lang w:val="en-GB" w:eastAsia="en-GB"/>
        </w:rPr>
        <w:t>and</w:t>
      </w:r>
      <w:r w:rsidR="005703F1">
        <w:rPr>
          <w:rFonts w:ascii="Arial" w:hAnsi="Arial" w:cs="Arial"/>
          <w:lang w:val="en-GB" w:eastAsia="en-GB"/>
        </w:rPr>
        <w:t xml:space="preserve"> non-stress conditions</w:t>
      </w:r>
      <w:r w:rsidRPr="003D771D">
        <w:rPr>
          <w:rFonts w:ascii="Arial" w:hAnsi="Arial" w:cs="Arial"/>
          <w:lang w:val="en-GB" w:eastAsia="en-GB"/>
        </w:rPr>
        <w:t>. Therefore, the studied population may serve as a valuable genetic resource for soybean improvement programmes aimed at enhancing yield and adaptation under moisture stress conditions.</w:t>
      </w:r>
      <w:r w:rsidRPr="003D771D">
        <w:rPr>
          <w:rFonts w:ascii="Arial" w:hAnsi="Arial" w:cs="Arial"/>
          <w:u w:val="single"/>
          <w:lang w:val="en-GB" w:eastAsia="en-GB"/>
        </w:rPr>
        <w:t xml:space="preserve"> </w:t>
      </w:r>
    </w:p>
    <w:p w14:paraId="07DC5DDD" w14:textId="70D6399F" w:rsidR="000F7119" w:rsidRPr="007A5C6D" w:rsidRDefault="000F7119" w:rsidP="000F7119">
      <w:pPr>
        <w:jc w:val="both"/>
        <w:rPr>
          <w:rFonts w:ascii="Arial" w:hAnsi="Arial" w:cs="Arial"/>
          <w:b/>
          <w:bCs/>
          <w:color w:val="EE0000"/>
          <w:u w:val="single"/>
        </w:rPr>
      </w:pPr>
      <w:r w:rsidRPr="007A5C6D">
        <w:rPr>
          <w:rFonts w:ascii="Arial" w:hAnsi="Arial" w:cs="Arial"/>
          <w:b/>
          <w:bCs/>
          <w:color w:val="EE0000"/>
          <w:u w:val="single"/>
        </w:rPr>
        <w:t xml:space="preserve">Table 1: Analysis of Variance (ANOVA) for component traits of yield and drought tolerance in soybean </w:t>
      </w:r>
    </w:p>
    <w:p w14:paraId="448861D7" w14:textId="282B3034" w:rsidR="003D771D" w:rsidRDefault="003D771D" w:rsidP="003D771D">
      <w:pPr>
        <w:jc w:val="both"/>
        <w:rPr>
          <w:rFonts w:ascii="Arial" w:hAnsi="Arial" w:cs="Arial"/>
          <w:u w:val="single"/>
          <w:lang w:eastAsia="en-GB"/>
        </w:rPr>
      </w:pPr>
    </w:p>
    <w:tbl>
      <w:tblPr>
        <w:tblStyle w:val="TableGrid"/>
        <w:tblW w:w="11908" w:type="dxa"/>
        <w:tblInd w:w="-1848" w:type="dxa"/>
        <w:tblLayout w:type="fixed"/>
        <w:tblLook w:val="04A0" w:firstRow="1" w:lastRow="0" w:firstColumn="1" w:lastColumn="0" w:noHBand="0" w:noVBand="1"/>
      </w:tblPr>
      <w:tblGrid>
        <w:gridCol w:w="709"/>
        <w:gridCol w:w="708"/>
        <w:gridCol w:w="426"/>
        <w:gridCol w:w="851"/>
        <w:gridCol w:w="709"/>
        <w:gridCol w:w="850"/>
        <w:gridCol w:w="709"/>
        <w:gridCol w:w="850"/>
        <w:gridCol w:w="851"/>
        <w:gridCol w:w="709"/>
        <w:gridCol w:w="992"/>
        <w:gridCol w:w="850"/>
        <w:gridCol w:w="709"/>
        <w:gridCol w:w="709"/>
        <w:gridCol w:w="1276"/>
      </w:tblGrid>
      <w:tr w:rsidR="00796642" w:rsidRPr="00796642" w14:paraId="06511BA1" w14:textId="77777777" w:rsidTr="00796642">
        <w:trPr>
          <w:trHeight w:val="692"/>
        </w:trPr>
        <w:tc>
          <w:tcPr>
            <w:tcW w:w="709" w:type="dxa"/>
          </w:tcPr>
          <w:p w14:paraId="2A9FE8FA"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lastRenderedPageBreak/>
              <w:t>Source of Variation</w:t>
            </w:r>
          </w:p>
        </w:tc>
        <w:tc>
          <w:tcPr>
            <w:tcW w:w="708" w:type="dxa"/>
          </w:tcPr>
          <w:p w14:paraId="53B98387"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Year</w:t>
            </w:r>
          </w:p>
        </w:tc>
        <w:tc>
          <w:tcPr>
            <w:tcW w:w="426" w:type="dxa"/>
          </w:tcPr>
          <w:p w14:paraId="0EF7C18A"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df</w:t>
            </w:r>
          </w:p>
        </w:tc>
        <w:tc>
          <w:tcPr>
            <w:tcW w:w="851" w:type="dxa"/>
          </w:tcPr>
          <w:p w14:paraId="51C88966"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Plant Height</w:t>
            </w:r>
          </w:p>
        </w:tc>
        <w:tc>
          <w:tcPr>
            <w:tcW w:w="709" w:type="dxa"/>
          </w:tcPr>
          <w:p w14:paraId="154BE5B9"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Nodes/ Plant</w:t>
            </w:r>
          </w:p>
        </w:tc>
        <w:tc>
          <w:tcPr>
            <w:tcW w:w="850" w:type="dxa"/>
          </w:tcPr>
          <w:p w14:paraId="1BB8B19E"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Internode length</w:t>
            </w:r>
          </w:p>
        </w:tc>
        <w:tc>
          <w:tcPr>
            <w:tcW w:w="709" w:type="dxa"/>
          </w:tcPr>
          <w:p w14:paraId="1782B1D9"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Branches /plant</w:t>
            </w:r>
          </w:p>
        </w:tc>
        <w:tc>
          <w:tcPr>
            <w:tcW w:w="850" w:type="dxa"/>
          </w:tcPr>
          <w:p w14:paraId="0BED9532" w14:textId="7157A5A9"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Pod weight /plant</w:t>
            </w:r>
          </w:p>
        </w:tc>
        <w:tc>
          <w:tcPr>
            <w:tcW w:w="851" w:type="dxa"/>
          </w:tcPr>
          <w:p w14:paraId="44014FC4" w14:textId="3173FAF5"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Pods/plant</w:t>
            </w:r>
          </w:p>
        </w:tc>
        <w:tc>
          <w:tcPr>
            <w:tcW w:w="709" w:type="dxa"/>
          </w:tcPr>
          <w:p w14:paraId="34815DF4" w14:textId="057065E2"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Seed weight /plant</w:t>
            </w:r>
          </w:p>
        </w:tc>
        <w:tc>
          <w:tcPr>
            <w:tcW w:w="992" w:type="dxa"/>
          </w:tcPr>
          <w:p w14:paraId="61FE3BB8"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Biomass /plant</w:t>
            </w:r>
          </w:p>
        </w:tc>
        <w:tc>
          <w:tcPr>
            <w:tcW w:w="850" w:type="dxa"/>
          </w:tcPr>
          <w:p w14:paraId="7145F920"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SRM</w:t>
            </w:r>
          </w:p>
        </w:tc>
        <w:tc>
          <w:tcPr>
            <w:tcW w:w="709" w:type="dxa"/>
          </w:tcPr>
          <w:p w14:paraId="2473476C"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DLS</w:t>
            </w:r>
          </w:p>
        </w:tc>
        <w:tc>
          <w:tcPr>
            <w:tcW w:w="709" w:type="dxa"/>
          </w:tcPr>
          <w:p w14:paraId="7587CB61"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CTD</w:t>
            </w:r>
          </w:p>
        </w:tc>
        <w:tc>
          <w:tcPr>
            <w:tcW w:w="1276" w:type="dxa"/>
          </w:tcPr>
          <w:p w14:paraId="75923D93"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SPAD reading</w:t>
            </w:r>
          </w:p>
        </w:tc>
      </w:tr>
      <w:tr w:rsidR="00796642" w14:paraId="6B67168A" w14:textId="77777777" w:rsidTr="00796642">
        <w:trPr>
          <w:trHeight w:val="230"/>
        </w:trPr>
        <w:tc>
          <w:tcPr>
            <w:tcW w:w="709" w:type="dxa"/>
            <w:vMerge w:val="restart"/>
          </w:tcPr>
          <w:p w14:paraId="709DA044"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Replications</w:t>
            </w:r>
          </w:p>
        </w:tc>
        <w:tc>
          <w:tcPr>
            <w:tcW w:w="708" w:type="dxa"/>
          </w:tcPr>
          <w:p w14:paraId="6A1A340E" w14:textId="77777777" w:rsidR="00796642" w:rsidRPr="00796642" w:rsidRDefault="00796642" w:rsidP="007A5C6D">
            <w:pPr>
              <w:jc w:val="both"/>
              <w:rPr>
                <w:rFonts w:ascii="Arial" w:hAnsi="Arial" w:cs="Arial"/>
                <w:b/>
                <w:bCs/>
              </w:rPr>
            </w:pPr>
            <w:r w:rsidRPr="00796642">
              <w:rPr>
                <w:rFonts w:ascii="Arial" w:hAnsi="Arial" w:cs="Arial"/>
                <w:b/>
                <w:bCs/>
              </w:rPr>
              <w:t>2023</w:t>
            </w:r>
          </w:p>
        </w:tc>
        <w:tc>
          <w:tcPr>
            <w:tcW w:w="426" w:type="dxa"/>
          </w:tcPr>
          <w:p w14:paraId="0A4BF7E6" w14:textId="5B15542E" w:rsidR="00796642" w:rsidRPr="00796642" w:rsidRDefault="00796642" w:rsidP="007A5C6D">
            <w:pPr>
              <w:jc w:val="both"/>
              <w:rPr>
                <w:rFonts w:ascii="Arial" w:hAnsi="Arial" w:cs="Arial"/>
                <w:sz w:val="18"/>
                <w:szCs w:val="18"/>
              </w:rPr>
            </w:pPr>
            <w:r w:rsidRPr="00796642">
              <w:rPr>
                <w:rFonts w:ascii="Arial" w:hAnsi="Arial" w:cs="Arial"/>
                <w:sz w:val="18"/>
                <w:szCs w:val="18"/>
              </w:rPr>
              <w:t>1</w:t>
            </w:r>
          </w:p>
        </w:tc>
        <w:tc>
          <w:tcPr>
            <w:tcW w:w="851" w:type="dxa"/>
          </w:tcPr>
          <w:p w14:paraId="1F71DADE" w14:textId="1295E91A" w:rsidR="00796642" w:rsidRPr="00796642" w:rsidRDefault="00796642" w:rsidP="007A5C6D">
            <w:pPr>
              <w:jc w:val="both"/>
              <w:rPr>
                <w:rFonts w:ascii="Arial" w:hAnsi="Arial" w:cs="Arial"/>
                <w:sz w:val="18"/>
                <w:szCs w:val="18"/>
              </w:rPr>
            </w:pPr>
            <w:r w:rsidRPr="00796642">
              <w:rPr>
                <w:rFonts w:ascii="Arial" w:hAnsi="Arial" w:cs="Arial"/>
                <w:sz w:val="18"/>
                <w:szCs w:val="18"/>
              </w:rPr>
              <w:t>89.3</w:t>
            </w:r>
          </w:p>
        </w:tc>
        <w:tc>
          <w:tcPr>
            <w:tcW w:w="709" w:type="dxa"/>
          </w:tcPr>
          <w:p w14:paraId="6DE645D8" w14:textId="3D759BC8" w:rsidR="00796642" w:rsidRPr="006176E5" w:rsidRDefault="00796642" w:rsidP="007A5C6D">
            <w:pPr>
              <w:jc w:val="both"/>
              <w:rPr>
                <w:rFonts w:ascii="Arial" w:hAnsi="Arial" w:cs="Arial"/>
                <w:sz w:val="18"/>
                <w:szCs w:val="18"/>
              </w:rPr>
            </w:pPr>
            <w:r w:rsidRPr="006176E5">
              <w:rPr>
                <w:rFonts w:ascii="Arial" w:hAnsi="Arial" w:cs="Arial"/>
                <w:sz w:val="18"/>
                <w:szCs w:val="18"/>
              </w:rPr>
              <w:t>9.53</w:t>
            </w:r>
          </w:p>
        </w:tc>
        <w:tc>
          <w:tcPr>
            <w:tcW w:w="850" w:type="dxa"/>
          </w:tcPr>
          <w:p w14:paraId="36126F72" w14:textId="1E1E9D02" w:rsidR="00796642" w:rsidRPr="006176E5" w:rsidRDefault="00796642" w:rsidP="007A5C6D">
            <w:pPr>
              <w:jc w:val="both"/>
              <w:rPr>
                <w:rFonts w:ascii="Arial" w:hAnsi="Arial" w:cs="Arial"/>
                <w:sz w:val="18"/>
                <w:szCs w:val="18"/>
              </w:rPr>
            </w:pPr>
            <w:r w:rsidRPr="006176E5">
              <w:rPr>
                <w:rFonts w:ascii="Arial" w:hAnsi="Arial" w:cs="Arial"/>
                <w:sz w:val="18"/>
                <w:szCs w:val="18"/>
              </w:rPr>
              <w:t>0.48</w:t>
            </w:r>
          </w:p>
        </w:tc>
        <w:tc>
          <w:tcPr>
            <w:tcW w:w="709" w:type="dxa"/>
          </w:tcPr>
          <w:p w14:paraId="7C4A4B8A" w14:textId="48A59102" w:rsidR="00796642" w:rsidRPr="006176E5" w:rsidRDefault="00796642" w:rsidP="007A5C6D">
            <w:pPr>
              <w:jc w:val="both"/>
              <w:rPr>
                <w:rFonts w:ascii="Arial" w:hAnsi="Arial" w:cs="Arial"/>
                <w:sz w:val="18"/>
                <w:szCs w:val="18"/>
              </w:rPr>
            </w:pPr>
            <w:r w:rsidRPr="006176E5">
              <w:rPr>
                <w:rFonts w:ascii="Arial" w:hAnsi="Arial" w:cs="Arial"/>
                <w:sz w:val="18"/>
                <w:szCs w:val="18"/>
              </w:rPr>
              <w:t>1.62</w:t>
            </w:r>
          </w:p>
        </w:tc>
        <w:tc>
          <w:tcPr>
            <w:tcW w:w="850" w:type="dxa"/>
          </w:tcPr>
          <w:p w14:paraId="4940F940" w14:textId="2907C3E8" w:rsidR="00796642" w:rsidRPr="008B06D0" w:rsidRDefault="00796642" w:rsidP="007A5C6D">
            <w:pPr>
              <w:jc w:val="both"/>
              <w:rPr>
                <w:rFonts w:ascii="Arial" w:hAnsi="Arial" w:cs="Arial"/>
                <w:color w:val="EE0000"/>
                <w:sz w:val="18"/>
                <w:szCs w:val="18"/>
              </w:rPr>
            </w:pPr>
            <w:r w:rsidRPr="008B06D0">
              <w:rPr>
                <w:rFonts w:ascii="Arial" w:hAnsi="Arial" w:cs="Arial"/>
                <w:color w:val="EE0000"/>
                <w:sz w:val="18"/>
                <w:szCs w:val="18"/>
              </w:rPr>
              <w:t>210.54</w:t>
            </w:r>
          </w:p>
        </w:tc>
        <w:tc>
          <w:tcPr>
            <w:tcW w:w="851" w:type="dxa"/>
          </w:tcPr>
          <w:p w14:paraId="09CDE3D6" w14:textId="53AA9ED3" w:rsidR="00796642" w:rsidRPr="008B06D0" w:rsidRDefault="00796642" w:rsidP="007A5C6D">
            <w:pPr>
              <w:jc w:val="both"/>
              <w:rPr>
                <w:rFonts w:ascii="Arial" w:hAnsi="Arial" w:cs="Arial"/>
                <w:color w:val="EE0000"/>
                <w:sz w:val="18"/>
                <w:szCs w:val="18"/>
              </w:rPr>
            </w:pPr>
            <w:r w:rsidRPr="008B06D0">
              <w:rPr>
                <w:rFonts w:ascii="Arial" w:hAnsi="Arial" w:cs="Arial"/>
                <w:color w:val="EE0000"/>
                <w:sz w:val="18"/>
                <w:szCs w:val="18"/>
              </w:rPr>
              <w:t>210.54</w:t>
            </w:r>
          </w:p>
        </w:tc>
        <w:tc>
          <w:tcPr>
            <w:tcW w:w="709" w:type="dxa"/>
          </w:tcPr>
          <w:p w14:paraId="5CA6D980" w14:textId="015DE2AE" w:rsidR="00796642" w:rsidRPr="006176E5" w:rsidRDefault="00796642" w:rsidP="007A5C6D">
            <w:pPr>
              <w:jc w:val="both"/>
              <w:rPr>
                <w:rFonts w:ascii="Arial" w:hAnsi="Arial" w:cs="Arial"/>
                <w:sz w:val="18"/>
                <w:szCs w:val="18"/>
              </w:rPr>
            </w:pPr>
            <w:r w:rsidRPr="006176E5">
              <w:rPr>
                <w:rFonts w:ascii="Arial" w:hAnsi="Arial" w:cs="Arial"/>
                <w:sz w:val="18"/>
                <w:szCs w:val="18"/>
              </w:rPr>
              <w:t>0.87</w:t>
            </w:r>
          </w:p>
        </w:tc>
        <w:tc>
          <w:tcPr>
            <w:tcW w:w="992" w:type="dxa"/>
          </w:tcPr>
          <w:p w14:paraId="07F2E7C2" w14:textId="542B5F1E" w:rsidR="00796642" w:rsidRPr="006176E5" w:rsidRDefault="00796642" w:rsidP="007A5C6D">
            <w:pPr>
              <w:jc w:val="both"/>
              <w:rPr>
                <w:rFonts w:ascii="Arial" w:hAnsi="Arial" w:cs="Arial"/>
                <w:sz w:val="18"/>
                <w:szCs w:val="18"/>
              </w:rPr>
            </w:pPr>
            <w:r w:rsidRPr="006176E5">
              <w:rPr>
                <w:rFonts w:ascii="Arial" w:hAnsi="Arial" w:cs="Arial"/>
                <w:sz w:val="18"/>
                <w:szCs w:val="18"/>
              </w:rPr>
              <w:t>5.63</w:t>
            </w:r>
          </w:p>
        </w:tc>
        <w:tc>
          <w:tcPr>
            <w:tcW w:w="850" w:type="dxa"/>
          </w:tcPr>
          <w:p w14:paraId="0CB1B24E" w14:textId="7AD9A4A9" w:rsidR="00796642" w:rsidRPr="006176E5" w:rsidRDefault="00796642" w:rsidP="007A5C6D">
            <w:pPr>
              <w:jc w:val="both"/>
              <w:rPr>
                <w:rFonts w:ascii="Arial" w:hAnsi="Arial" w:cs="Arial"/>
                <w:sz w:val="18"/>
                <w:szCs w:val="18"/>
              </w:rPr>
            </w:pPr>
            <w:r w:rsidRPr="006176E5">
              <w:rPr>
                <w:rFonts w:ascii="Arial" w:hAnsi="Arial" w:cs="Arial"/>
                <w:sz w:val="18"/>
                <w:szCs w:val="18"/>
              </w:rPr>
              <w:t>15.34</w:t>
            </w:r>
          </w:p>
        </w:tc>
        <w:tc>
          <w:tcPr>
            <w:tcW w:w="709" w:type="dxa"/>
          </w:tcPr>
          <w:p w14:paraId="18120FFD" w14:textId="260D1DAB" w:rsidR="00796642" w:rsidRPr="006176E5" w:rsidRDefault="00796642" w:rsidP="007A5C6D">
            <w:pPr>
              <w:jc w:val="both"/>
              <w:rPr>
                <w:rFonts w:ascii="Arial" w:hAnsi="Arial" w:cs="Arial"/>
                <w:sz w:val="18"/>
                <w:szCs w:val="18"/>
              </w:rPr>
            </w:pPr>
            <w:r w:rsidRPr="006176E5">
              <w:rPr>
                <w:rFonts w:ascii="Arial" w:hAnsi="Arial" w:cs="Arial"/>
                <w:sz w:val="18"/>
                <w:szCs w:val="18"/>
              </w:rPr>
              <w:t>0.12</w:t>
            </w:r>
          </w:p>
        </w:tc>
        <w:tc>
          <w:tcPr>
            <w:tcW w:w="709" w:type="dxa"/>
          </w:tcPr>
          <w:p w14:paraId="07FC127D" w14:textId="40A6E3C3" w:rsidR="00796642" w:rsidRPr="006176E5" w:rsidRDefault="00796642" w:rsidP="007A5C6D">
            <w:pPr>
              <w:jc w:val="both"/>
              <w:rPr>
                <w:rFonts w:ascii="Arial" w:hAnsi="Arial" w:cs="Arial"/>
                <w:sz w:val="18"/>
                <w:szCs w:val="18"/>
              </w:rPr>
            </w:pPr>
            <w:r w:rsidRPr="006176E5">
              <w:rPr>
                <w:rFonts w:ascii="Arial" w:hAnsi="Arial" w:cs="Arial"/>
                <w:sz w:val="18"/>
                <w:szCs w:val="18"/>
              </w:rPr>
              <w:t>0.008</w:t>
            </w:r>
          </w:p>
        </w:tc>
        <w:tc>
          <w:tcPr>
            <w:tcW w:w="1276" w:type="dxa"/>
          </w:tcPr>
          <w:p w14:paraId="6C5DF403" w14:textId="2E384895" w:rsidR="00796642" w:rsidRPr="006176E5" w:rsidRDefault="00796642" w:rsidP="007A5C6D">
            <w:pPr>
              <w:jc w:val="both"/>
              <w:rPr>
                <w:rFonts w:ascii="Arial" w:hAnsi="Arial" w:cs="Arial"/>
                <w:sz w:val="18"/>
                <w:szCs w:val="18"/>
              </w:rPr>
            </w:pPr>
            <w:r w:rsidRPr="006176E5">
              <w:rPr>
                <w:rFonts w:ascii="Arial" w:hAnsi="Arial" w:cs="Arial"/>
                <w:sz w:val="18"/>
                <w:szCs w:val="18"/>
              </w:rPr>
              <w:t>2.14</w:t>
            </w:r>
          </w:p>
        </w:tc>
      </w:tr>
      <w:tr w:rsidR="00796642" w14:paraId="54E97EB5" w14:textId="77777777" w:rsidTr="00796642">
        <w:trPr>
          <w:trHeight w:val="144"/>
        </w:trPr>
        <w:tc>
          <w:tcPr>
            <w:tcW w:w="709" w:type="dxa"/>
            <w:vMerge/>
          </w:tcPr>
          <w:p w14:paraId="6CD8AB49" w14:textId="77777777" w:rsidR="00796642" w:rsidRPr="00796642" w:rsidRDefault="00796642" w:rsidP="007A5C6D">
            <w:pPr>
              <w:jc w:val="both"/>
              <w:rPr>
                <w:rFonts w:ascii="Arial" w:hAnsi="Arial" w:cs="Arial"/>
                <w:b/>
                <w:bCs/>
                <w:sz w:val="18"/>
                <w:szCs w:val="18"/>
                <w:u w:val="single"/>
              </w:rPr>
            </w:pPr>
          </w:p>
        </w:tc>
        <w:tc>
          <w:tcPr>
            <w:tcW w:w="708" w:type="dxa"/>
          </w:tcPr>
          <w:p w14:paraId="4F2FF2CD" w14:textId="77777777" w:rsidR="00796642" w:rsidRPr="00796642" w:rsidRDefault="00796642" w:rsidP="007A5C6D">
            <w:pPr>
              <w:jc w:val="both"/>
              <w:rPr>
                <w:rFonts w:ascii="Arial" w:hAnsi="Arial" w:cs="Arial"/>
                <w:b/>
                <w:bCs/>
              </w:rPr>
            </w:pPr>
            <w:r w:rsidRPr="00796642">
              <w:rPr>
                <w:rFonts w:ascii="Arial" w:hAnsi="Arial" w:cs="Arial"/>
                <w:b/>
                <w:bCs/>
              </w:rPr>
              <w:t>2024</w:t>
            </w:r>
          </w:p>
        </w:tc>
        <w:tc>
          <w:tcPr>
            <w:tcW w:w="426" w:type="dxa"/>
          </w:tcPr>
          <w:p w14:paraId="7D826FDF" w14:textId="2C9F6D54" w:rsidR="00796642" w:rsidRPr="00796642" w:rsidRDefault="00796642" w:rsidP="007A5C6D">
            <w:pPr>
              <w:jc w:val="both"/>
              <w:rPr>
                <w:rFonts w:ascii="Arial" w:hAnsi="Arial" w:cs="Arial"/>
                <w:sz w:val="18"/>
                <w:szCs w:val="18"/>
              </w:rPr>
            </w:pPr>
            <w:r w:rsidRPr="00796642">
              <w:rPr>
                <w:rFonts w:ascii="Arial" w:hAnsi="Arial" w:cs="Arial"/>
                <w:sz w:val="18"/>
                <w:szCs w:val="18"/>
              </w:rPr>
              <w:t>1</w:t>
            </w:r>
          </w:p>
        </w:tc>
        <w:tc>
          <w:tcPr>
            <w:tcW w:w="851" w:type="dxa"/>
          </w:tcPr>
          <w:p w14:paraId="100AB035" w14:textId="55483D63" w:rsidR="00796642" w:rsidRPr="00796642" w:rsidRDefault="00796642" w:rsidP="007A5C6D">
            <w:pPr>
              <w:jc w:val="both"/>
              <w:rPr>
                <w:rFonts w:ascii="Arial" w:hAnsi="Arial" w:cs="Arial"/>
                <w:sz w:val="18"/>
                <w:szCs w:val="18"/>
              </w:rPr>
            </w:pPr>
            <w:r w:rsidRPr="00796642">
              <w:rPr>
                <w:rFonts w:ascii="Arial" w:hAnsi="Arial" w:cs="Arial"/>
                <w:sz w:val="18"/>
                <w:szCs w:val="18"/>
              </w:rPr>
              <w:t>54.25</w:t>
            </w:r>
          </w:p>
        </w:tc>
        <w:tc>
          <w:tcPr>
            <w:tcW w:w="709" w:type="dxa"/>
          </w:tcPr>
          <w:p w14:paraId="05168DD7" w14:textId="538BB9B1" w:rsidR="00796642" w:rsidRPr="006176E5" w:rsidRDefault="00796642" w:rsidP="007A5C6D">
            <w:pPr>
              <w:jc w:val="both"/>
              <w:rPr>
                <w:rFonts w:ascii="Arial" w:hAnsi="Arial" w:cs="Arial"/>
                <w:sz w:val="18"/>
                <w:szCs w:val="18"/>
              </w:rPr>
            </w:pPr>
            <w:r>
              <w:rPr>
                <w:rFonts w:ascii="Arial" w:hAnsi="Arial" w:cs="Arial"/>
                <w:sz w:val="18"/>
                <w:szCs w:val="18"/>
              </w:rPr>
              <w:t>56.86</w:t>
            </w:r>
          </w:p>
        </w:tc>
        <w:tc>
          <w:tcPr>
            <w:tcW w:w="850" w:type="dxa"/>
          </w:tcPr>
          <w:p w14:paraId="4D4C2781" w14:textId="491C3440" w:rsidR="00796642" w:rsidRPr="006176E5" w:rsidRDefault="00796642" w:rsidP="007A5C6D">
            <w:pPr>
              <w:jc w:val="both"/>
              <w:rPr>
                <w:rFonts w:ascii="Arial" w:hAnsi="Arial" w:cs="Arial"/>
                <w:sz w:val="18"/>
                <w:szCs w:val="18"/>
              </w:rPr>
            </w:pPr>
            <w:r>
              <w:rPr>
                <w:rFonts w:ascii="Arial" w:hAnsi="Arial" w:cs="Arial"/>
                <w:sz w:val="18"/>
                <w:szCs w:val="18"/>
              </w:rPr>
              <w:t>0.62</w:t>
            </w:r>
          </w:p>
        </w:tc>
        <w:tc>
          <w:tcPr>
            <w:tcW w:w="709" w:type="dxa"/>
          </w:tcPr>
          <w:p w14:paraId="7D9454C1" w14:textId="142DC44B" w:rsidR="00796642" w:rsidRPr="006176E5" w:rsidRDefault="00796642" w:rsidP="007A5C6D">
            <w:pPr>
              <w:jc w:val="both"/>
              <w:rPr>
                <w:rFonts w:ascii="Arial" w:hAnsi="Arial" w:cs="Arial"/>
                <w:sz w:val="18"/>
                <w:szCs w:val="18"/>
              </w:rPr>
            </w:pPr>
            <w:r>
              <w:rPr>
                <w:rFonts w:ascii="Arial" w:hAnsi="Arial" w:cs="Arial"/>
                <w:sz w:val="18"/>
                <w:szCs w:val="18"/>
              </w:rPr>
              <w:t>2.47</w:t>
            </w:r>
          </w:p>
        </w:tc>
        <w:tc>
          <w:tcPr>
            <w:tcW w:w="850" w:type="dxa"/>
          </w:tcPr>
          <w:p w14:paraId="3E846899" w14:textId="480337DB" w:rsidR="00796642" w:rsidRPr="00796642" w:rsidRDefault="00796642" w:rsidP="007A5C6D">
            <w:pPr>
              <w:jc w:val="both"/>
              <w:rPr>
                <w:rFonts w:ascii="Arial" w:hAnsi="Arial" w:cs="Arial"/>
                <w:sz w:val="18"/>
                <w:szCs w:val="18"/>
              </w:rPr>
            </w:pPr>
            <w:r w:rsidRPr="00796642">
              <w:rPr>
                <w:rFonts w:ascii="Arial" w:hAnsi="Arial" w:cs="Arial"/>
                <w:sz w:val="18"/>
                <w:szCs w:val="18"/>
              </w:rPr>
              <w:t>1.32</w:t>
            </w:r>
          </w:p>
        </w:tc>
        <w:tc>
          <w:tcPr>
            <w:tcW w:w="851" w:type="dxa"/>
          </w:tcPr>
          <w:p w14:paraId="323951F9" w14:textId="57266F2F" w:rsidR="00796642" w:rsidRDefault="00796642" w:rsidP="007A5C6D">
            <w:pPr>
              <w:jc w:val="both"/>
              <w:rPr>
                <w:rFonts w:ascii="Arial" w:hAnsi="Arial" w:cs="Arial"/>
                <w:sz w:val="18"/>
                <w:szCs w:val="18"/>
              </w:rPr>
            </w:pPr>
            <w:r>
              <w:rPr>
                <w:rFonts w:ascii="Arial" w:hAnsi="Arial" w:cs="Arial"/>
                <w:sz w:val="18"/>
                <w:szCs w:val="18"/>
              </w:rPr>
              <w:t>130.21</w:t>
            </w:r>
          </w:p>
        </w:tc>
        <w:tc>
          <w:tcPr>
            <w:tcW w:w="709" w:type="dxa"/>
          </w:tcPr>
          <w:p w14:paraId="78AD926A" w14:textId="3AAA4C2E" w:rsidR="00796642" w:rsidRPr="006176E5" w:rsidRDefault="00796642" w:rsidP="007A5C6D">
            <w:pPr>
              <w:jc w:val="both"/>
              <w:rPr>
                <w:rFonts w:ascii="Arial" w:hAnsi="Arial" w:cs="Arial"/>
                <w:sz w:val="18"/>
                <w:szCs w:val="18"/>
              </w:rPr>
            </w:pPr>
            <w:r>
              <w:rPr>
                <w:rFonts w:ascii="Arial" w:hAnsi="Arial" w:cs="Arial"/>
                <w:sz w:val="18"/>
                <w:szCs w:val="18"/>
              </w:rPr>
              <w:t>0.64</w:t>
            </w:r>
          </w:p>
        </w:tc>
        <w:tc>
          <w:tcPr>
            <w:tcW w:w="992" w:type="dxa"/>
          </w:tcPr>
          <w:p w14:paraId="35D6EEBC" w14:textId="01929238" w:rsidR="00796642" w:rsidRPr="006176E5" w:rsidRDefault="00796642" w:rsidP="007A5C6D">
            <w:pPr>
              <w:jc w:val="both"/>
              <w:rPr>
                <w:rFonts w:ascii="Arial" w:hAnsi="Arial" w:cs="Arial"/>
                <w:sz w:val="18"/>
                <w:szCs w:val="18"/>
              </w:rPr>
            </w:pPr>
            <w:r>
              <w:rPr>
                <w:rFonts w:ascii="Arial" w:hAnsi="Arial" w:cs="Arial"/>
                <w:sz w:val="18"/>
                <w:szCs w:val="18"/>
              </w:rPr>
              <w:t>4.21</w:t>
            </w:r>
          </w:p>
        </w:tc>
        <w:tc>
          <w:tcPr>
            <w:tcW w:w="850" w:type="dxa"/>
          </w:tcPr>
          <w:p w14:paraId="11917073" w14:textId="0C8F3BB1" w:rsidR="00796642" w:rsidRPr="006176E5" w:rsidRDefault="00796642" w:rsidP="007A5C6D">
            <w:pPr>
              <w:jc w:val="both"/>
              <w:rPr>
                <w:rFonts w:ascii="Arial" w:hAnsi="Arial" w:cs="Arial"/>
                <w:sz w:val="18"/>
                <w:szCs w:val="18"/>
              </w:rPr>
            </w:pPr>
            <w:r>
              <w:rPr>
                <w:rFonts w:ascii="Arial" w:hAnsi="Arial" w:cs="Arial"/>
                <w:sz w:val="18"/>
                <w:szCs w:val="18"/>
              </w:rPr>
              <w:t>18.26</w:t>
            </w:r>
          </w:p>
        </w:tc>
        <w:tc>
          <w:tcPr>
            <w:tcW w:w="709" w:type="dxa"/>
          </w:tcPr>
          <w:p w14:paraId="1393B091" w14:textId="2228FE87" w:rsidR="00796642" w:rsidRPr="006176E5" w:rsidRDefault="00796642" w:rsidP="007A5C6D">
            <w:pPr>
              <w:jc w:val="both"/>
              <w:rPr>
                <w:rFonts w:ascii="Arial" w:hAnsi="Arial" w:cs="Arial"/>
                <w:sz w:val="18"/>
                <w:szCs w:val="18"/>
              </w:rPr>
            </w:pPr>
            <w:r>
              <w:rPr>
                <w:rFonts w:ascii="Arial" w:hAnsi="Arial" w:cs="Arial"/>
                <w:sz w:val="18"/>
                <w:szCs w:val="18"/>
              </w:rPr>
              <w:t>0.09</w:t>
            </w:r>
          </w:p>
        </w:tc>
        <w:tc>
          <w:tcPr>
            <w:tcW w:w="709" w:type="dxa"/>
          </w:tcPr>
          <w:p w14:paraId="23E9546A" w14:textId="07C922C6" w:rsidR="00796642" w:rsidRPr="006176E5" w:rsidRDefault="00796642" w:rsidP="007A5C6D">
            <w:pPr>
              <w:jc w:val="both"/>
              <w:rPr>
                <w:rFonts w:ascii="Arial" w:hAnsi="Arial" w:cs="Arial"/>
                <w:sz w:val="18"/>
                <w:szCs w:val="18"/>
              </w:rPr>
            </w:pPr>
            <w:r>
              <w:rPr>
                <w:rFonts w:ascii="Arial" w:hAnsi="Arial" w:cs="Arial"/>
                <w:sz w:val="18"/>
                <w:szCs w:val="18"/>
              </w:rPr>
              <w:t>0.05</w:t>
            </w:r>
          </w:p>
        </w:tc>
        <w:tc>
          <w:tcPr>
            <w:tcW w:w="1276" w:type="dxa"/>
          </w:tcPr>
          <w:p w14:paraId="495820A7" w14:textId="49E1B73C" w:rsidR="00796642" w:rsidRPr="006176E5" w:rsidRDefault="00796642" w:rsidP="007A5C6D">
            <w:pPr>
              <w:jc w:val="both"/>
              <w:rPr>
                <w:rFonts w:ascii="Arial" w:hAnsi="Arial" w:cs="Arial"/>
                <w:sz w:val="18"/>
                <w:szCs w:val="18"/>
              </w:rPr>
            </w:pPr>
            <w:r>
              <w:rPr>
                <w:rFonts w:ascii="Arial" w:hAnsi="Arial" w:cs="Arial"/>
                <w:sz w:val="18"/>
                <w:szCs w:val="18"/>
              </w:rPr>
              <w:t>1.76</w:t>
            </w:r>
          </w:p>
        </w:tc>
      </w:tr>
      <w:tr w:rsidR="00796642" w14:paraId="699E6435" w14:textId="77777777" w:rsidTr="00796642">
        <w:trPr>
          <w:trHeight w:val="230"/>
        </w:trPr>
        <w:tc>
          <w:tcPr>
            <w:tcW w:w="709" w:type="dxa"/>
            <w:vMerge w:val="restart"/>
          </w:tcPr>
          <w:p w14:paraId="1CAED001"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Genotypes</w:t>
            </w:r>
          </w:p>
        </w:tc>
        <w:tc>
          <w:tcPr>
            <w:tcW w:w="708" w:type="dxa"/>
          </w:tcPr>
          <w:p w14:paraId="796E7F91" w14:textId="77777777" w:rsidR="00796642" w:rsidRPr="00796642" w:rsidRDefault="00796642" w:rsidP="007A5C6D">
            <w:pPr>
              <w:jc w:val="both"/>
              <w:rPr>
                <w:rFonts w:ascii="Arial" w:hAnsi="Arial" w:cs="Arial"/>
                <w:b/>
                <w:bCs/>
                <w:u w:val="single"/>
              </w:rPr>
            </w:pPr>
            <w:r w:rsidRPr="00796642">
              <w:rPr>
                <w:rFonts w:ascii="Arial" w:hAnsi="Arial" w:cs="Arial"/>
                <w:b/>
                <w:bCs/>
              </w:rPr>
              <w:t>2023</w:t>
            </w:r>
          </w:p>
        </w:tc>
        <w:tc>
          <w:tcPr>
            <w:tcW w:w="426" w:type="dxa"/>
          </w:tcPr>
          <w:p w14:paraId="1F20C946" w14:textId="287AF7B8" w:rsidR="00796642" w:rsidRPr="000F7119" w:rsidRDefault="00796642" w:rsidP="007A5C6D">
            <w:pPr>
              <w:jc w:val="both"/>
              <w:rPr>
                <w:rFonts w:ascii="Arial" w:hAnsi="Arial" w:cs="Arial"/>
                <w:sz w:val="18"/>
                <w:szCs w:val="18"/>
              </w:rPr>
            </w:pPr>
            <w:r w:rsidRPr="000F7119">
              <w:rPr>
                <w:rFonts w:ascii="Arial" w:hAnsi="Arial" w:cs="Arial"/>
                <w:sz w:val="18"/>
                <w:szCs w:val="18"/>
              </w:rPr>
              <w:t>85</w:t>
            </w:r>
          </w:p>
        </w:tc>
        <w:tc>
          <w:tcPr>
            <w:tcW w:w="851" w:type="dxa"/>
          </w:tcPr>
          <w:p w14:paraId="47D655F9" w14:textId="6E5B8451" w:rsidR="00796642" w:rsidRPr="00796642" w:rsidRDefault="00796642" w:rsidP="007A5C6D">
            <w:pPr>
              <w:jc w:val="both"/>
              <w:rPr>
                <w:rFonts w:ascii="Arial" w:hAnsi="Arial" w:cs="Arial"/>
                <w:sz w:val="18"/>
                <w:szCs w:val="18"/>
              </w:rPr>
            </w:pPr>
            <w:r w:rsidRPr="00796642">
              <w:rPr>
                <w:rFonts w:ascii="Arial" w:hAnsi="Arial" w:cs="Arial"/>
                <w:sz w:val="18"/>
                <w:szCs w:val="18"/>
              </w:rPr>
              <w:t>176.63**</w:t>
            </w:r>
          </w:p>
        </w:tc>
        <w:tc>
          <w:tcPr>
            <w:tcW w:w="709" w:type="dxa"/>
          </w:tcPr>
          <w:p w14:paraId="04AD1F9B" w14:textId="0357F5E4" w:rsidR="00796642" w:rsidRPr="006176E5" w:rsidRDefault="00796642" w:rsidP="007A5C6D">
            <w:pPr>
              <w:jc w:val="both"/>
              <w:rPr>
                <w:rFonts w:ascii="Arial" w:hAnsi="Arial" w:cs="Arial"/>
                <w:sz w:val="18"/>
                <w:szCs w:val="18"/>
              </w:rPr>
            </w:pPr>
            <w:r w:rsidRPr="006176E5">
              <w:rPr>
                <w:rFonts w:ascii="Arial" w:hAnsi="Arial" w:cs="Arial"/>
                <w:sz w:val="18"/>
                <w:szCs w:val="18"/>
              </w:rPr>
              <w:t>3.14**</w:t>
            </w:r>
          </w:p>
        </w:tc>
        <w:tc>
          <w:tcPr>
            <w:tcW w:w="850" w:type="dxa"/>
          </w:tcPr>
          <w:p w14:paraId="00A2313D" w14:textId="253BFA98" w:rsidR="00796642" w:rsidRPr="006176E5" w:rsidRDefault="00796642" w:rsidP="007A5C6D">
            <w:pPr>
              <w:jc w:val="both"/>
              <w:rPr>
                <w:rFonts w:ascii="Arial" w:hAnsi="Arial" w:cs="Arial"/>
                <w:sz w:val="18"/>
                <w:szCs w:val="18"/>
              </w:rPr>
            </w:pPr>
            <w:r w:rsidRPr="006176E5">
              <w:rPr>
                <w:rFonts w:ascii="Arial" w:hAnsi="Arial" w:cs="Arial"/>
                <w:sz w:val="18"/>
                <w:szCs w:val="18"/>
              </w:rPr>
              <w:t>0.92**</w:t>
            </w:r>
          </w:p>
        </w:tc>
        <w:tc>
          <w:tcPr>
            <w:tcW w:w="709" w:type="dxa"/>
          </w:tcPr>
          <w:p w14:paraId="69479FEA" w14:textId="6A3F62E1" w:rsidR="00796642" w:rsidRPr="006176E5" w:rsidRDefault="00796642" w:rsidP="007A5C6D">
            <w:pPr>
              <w:jc w:val="both"/>
              <w:rPr>
                <w:rFonts w:ascii="Arial" w:hAnsi="Arial" w:cs="Arial"/>
                <w:sz w:val="18"/>
                <w:szCs w:val="18"/>
              </w:rPr>
            </w:pPr>
            <w:r w:rsidRPr="006176E5">
              <w:rPr>
                <w:rFonts w:ascii="Arial" w:hAnsi="Arial" w:cs="Arial"/>
                <w:sz w:val="18"/>
                <w:szCs w:val="18"/>
              </w:rPr>
              <w:t>2.06**</w:t>
            </w:r>
          </w:p>
        </w:tc>
        <w:tc>
          <w:tcPr>
            <w:tcW w:w="850" w:type="dxa"/>
          </w:tcPr>
          <w:p w14:paraId="7BCEBB08" w14:textId="45422C88" w:rsidR="00796642" w:rsidRPr="008B06D0" w:rsidRDefault="00796642" w:rsidP="007A5C6D">
            <w:pPr>
              <w:jc w:val="both"/>
              <w:rPr>
                <w:rFonts w:ascii="Arial" w:hAnsi="Arial" w:cs="Arial"/>
                <w:color w:val="EE0000"/>
                <w:sz w:val="18"/>
                <w:szCs w:val="18"/>
              </w:rPr>
            </w:pPr>
            <w:r w:rsidRPr="008B06D0">
              <w:rPr>
                <w:rFonts w:ascii="Arial" w:hAnsi="Arial" w:cs="Arial"/>
                <w:color w:val="EE0000"/>
                <w:sz w:val="18"/>
                <w:szCs w:val="18"/>
              </w:rPr>
              <w:t>742.35**</w:t>
            </w:r>
          </w:p>
        </w:tc>
        <w:tc>
          <w:tcPr>
            <w:tcW w:w="851" w:type="dxa"/>
          </w:tcPr>
          <w:p w14:paraId="1A6CD20A" w14:textId="5FF77172" w:rsidR="00796642" w:rsidRPr="008B06D0" w:rsidRDefault="00796642" w:rsidP="007A5C6D">
            <w:pPr>
              <w:jc w:val="both"/>
              <w:rPr>
                <w:rFonts w:ascii="Arial" w:hAnsi="Arial" w:cs="Arial"/>
                <w:color w:val="EE0000"/>
                <w:sz w:val="18"/>
                <w:szCs w:val="18"/>
              </w:rPr>
            </w:pPr>
            <w:r w:rsidRPr="008B06D0">
              <w:rPr>
                <w:rFonts w:ascii="Arial" w:hAnsi="Arial" w:cs="Arial"/>
                <w:color w:val="EE0000"/>
                <w:sz w:val="18"/>
                <w:szCs w:val="18"/>
              </w:rPr>
              <w:t>742.35**</w:t>
            </w:r>
          </w:p>
        </w:tc>
        <w:tc>
          <w:tcPr>
            <w:tcW w:w="709" w:type="dxa"/>
          </w:tcPr>
          <w:p w14:paraId="44EA2435" w14:textId="5C0A83BD" w:rsidR="00796642" w:rsidRPr="006176E5" w:rsidRDefault="00796642" w:rsidP="007A5C6D">
            <w:pPr>
              <w:jc w:val="both"/>
              <w:rPr>
                <w:rFonts w:ascii="Arial" w:hAnsi="Arial" w:cs="Arial"/>
                <w:sz w:val="18"/>
                <w:szCs w:val="18"/>
              </w:rPr>
            </w:pPr>
            <w:r w:rsidRPr="006176E5">
              <w:rPr>
                <w:rFonts w:ascii="Arial" w:hAnsi="Arial" w:cs="Arial"/>
                <w:sz w:val="18"/>
                <w:szCs w:val="18"/>
              </w:rPr>
              <w:t>2.41**</w:t>
            </w:r>
          </w:p>
        </w:tc>
        <w:tc>
          <w:tcPr>
            <w:tcW w:w="992" w:type="dxa"/>
          </w:tcPr>
          <w:p w14:paraId="657BDA4C" w14:textId="25787D23" w:rsidR="00796642" w:rsidRPr="006176E5" w:rsidRDefault="00796642" w:rsidP="007A5C6D">
            <w:pPr>
              <w:jc w:val="both"/>
              <w:rPr>
                <w:rFonts w:ascii="Arial" w:hAnsi="Arial" w:cs="Arial"/>
                <w:sz w:val="18"/>
                <w:szCs w:val="18"/>
              </w:rPr>
            </w:pPr>
            <w:r w:rsidRPr="006176E5">
              <w:rPr>
                <w:rFonts w:ascii="Arial" w:hAnsi="Arial" w:cs="Arial"/>
                <w:sz w:val="18"/>
                <w:szCs w:val="18"/>
              </w:rPr>
              <w:t>62.46**</w:t>
            </w:r>
          </w:p>
        </w:tc>
        <w:tc>
          <w:tcPr>
            <w:tcW w:w="850" w:type="dxa"/>
          </w:tcPr>
          <w:p w14:paraId="5B7275AB" w14:textId="2AA68B06" w:rsidR="00796642" w:rsidRPr="006176E5" w:rsidRDefault="00796642" w:rsidP="007A5C6D">
            <w:pPr>
              <w:jc w:val="both"/>
              <w:rPr>
                <w:rFonts w:ascii="Arial" w:hAnsi="Arial" w:cs="Arial"/>
                <w:sz w:val="18"/>
                <w:szCs w:val="18"/>
              </w:rPr>
            </w:pPr>
            <w:r w:rsidRPr="006176E5">
              <w:rPr>
                <w:rFonts w:ascii="Arial" w:hAnsi="Arial" w:cs="Arial"/>
                <w:sz w:val="18"/>
                <w:szCs w:val="18"/>
              </w:rPr>
              <w:t>416.51**</w:t>
            </w:r>
          </w:p>
        </w:tc>
        <w:tc>
          <w:tcPr>
            <w:tcW w:w="709" w:type="dxa"/>
          </w:tcPr>
          <w:p w14:paraId="5118F5B7" w14:textId="5C794A90" w:rsidR="00796642" w:rsidRPr="006176E5" w:rsidRDefault="00796642" w:rsidP="007A5C6D">
            <w:pPr>
              <w:jc w:val="both"/>
              <w:rPr>
                <w:rFonts w:ascii="Arial" w:hAnsi="Arial" w:cs="Arial"/>
                <w:sz w:val="18"/>
                <w:szCs w:val="18"/>
              </w:rPr>
            </w:pPr>
            <w:r w:rsidRPr="006176E5">
              <w:rPr>
                <w:rFonts w:ascii="Arial" w:hAnsi="Arial" w:cs="Arial"/>
                <w:sz w:val="18"/>
                <w:szCs w:val="18"/>
              </w:rPr>
              <w:t>0.96**</w:t>
            </w:r>
          </w:p>
        </w:tc>
        <w:tc>
          <w:tcPr>
            <w:tcW w:w="709" w:type="dxa"/>
          </w:tcPr>
          <w:p w14:paraId="45974A18" w14:textId="7AECDBE7" w:rsidR="00796642" w:rsidRPr="006176E5" w:rsidRDefault="00796642" w:rsidP="007A5C6D">
            <w:pPr>
              <w:jc w:val="both"/>
              <w:rPr>
                <w:rFonts w:ascii="Arial" w:hAnsi="Arial" w:cs="Arial"/>
                <w:sz w:val="18"/>
                <w:szCs w:val="18"/>
              </w:rPr>
            </w:pPr>
            <w:r w:rsidRPr="006176E5">
              <w:rPr>
                <w:rFonts w:ascii="Arial" w:hAnsi="Arial" w:cs="Arial"/>
                <w:sz w:val="18"/>
                <w:szCs w:val="18"/>
              </w:rPr>
              <w:t>0.32**</w:t>
            </w:r>
          </w:p>
        </w:tc>
        <w:tc>
          <w:tcPr>
            <w:tcW w:w="1276" w:type="dxa"/>
          </w:tcPr>
          <w:p w14:paraId="580241AD" w14:textId="73639A0D" w:rsidR="00796642" w:rsidRPr="006176E5" w:rsidRDefault="00796642" w:rsidP="007A5C6D">
            <w:pPr>
              <w:jc w:val="both"/>
              <w:rPr>
                <w:rFonts w:ascii="Arial" w:hAnsi="Arial" w:cs="Arial"/>
                <w:sz w:val="18"/>
                <w:szCs w:val="18"/>
              </w:rPr>
            </w:pPr>
            <w:r w:rsidRPr="006176E5">
              <w:rPr>
                <w:rFonts w:ascii="Arial" w:hAnsi="Arial" w:cs="Arial"/>
                <w:sz w:val="18"/>
                <w:szCs w:val="18"/>
              </w:rPr>
              <w:t>24.55**</w:t>
            </w:r>
          </w:p>
        </w:tc>
      </w:tr>
      <w:tr w:rsidR="00796642" w14:paraId="79E2C2EE" w14:textId="77777777" w:rsidTr="00796642">
        <w:trPr>
          <w:trHeight w:val="144"/>
        </w:trPr>
        <w:tc>
          <w:tcPr>
            <w:tcW w:w="709" w:type="dxa"/>
            <w:vMerge/>
          </w:tcPr>
          <w:p w14:paraId="7C7747B3" w14:textId="77777777" w:rsidR="00796642" w:rsidRPr="00796642" w:rsidRDefault="00796642" w:rsidP="007A5C6D">
            <w:pPr>
              <w:jc w:val="both"/>
              <w:rPr>
                <w:rFonts w:ascii="Arial" w:hAnsi="Arial" w:cs="Arial"/>
                <w:b/>
                <w:bCs/>
                <w:sz w:val="18"/>
                <w:szCs w:val="18"/>
              </w:rPr>
            </w:pPr>
          </w:p>
        </w:tc>
        <w:tc>
          <w:tcPr>
            <w:tcW w:w="708" w:type="dxa"/>
          </w:tcPr>
          <w:p w14:paraId="0706A74D" w14:textId="77777777" w:rsidR="00796642" w:rsidRPr="00796642" w:rsidRDefault="00796642" w:rsidP="007A5C6D">
            <w:pPr>
              <w:jc w:val="both"/>
              <w:rPr>
                <w:rFonts w:ascii="Arial" w:hAnsi="Arial" w:cs="Arial"/>
                <w:b/>
                <w:bCs/>
                <w:u w:val="single"/>
              </w:rPr>
            </w:pPr>
            <w:r w:rsidRPr="00796642">
              <w:rPr>
                <w:rFonts w:ascii="Arial" w:hAnsi="Arial" w:cs="Arial"/>
                <w:b/>
                <w:bCs/>
              </w:rPr>
              <w:t>2024</w:t>
            </w:r>
          </w:p>
        </w:tc>
        <w:tc>
          <w:tcPr>
            <w:tcW w:w="426" w:type="dxa"/>
          </w:tcPr>
          <w:p w14:paraId="254CDF75" w14:textId="49335E84" w:rsidR="00796642" w:rsidRPr="00796642" w:rsidRDefault="00796642" w:rsidP="007A5C6D">
            <w:pPr>
              <w:jc w:val="both"/>
              <w:rPr>
                <w:rFonts w:ascii="Arial" w:hAnsi="Arial" w:cs="Arial"/>
                <w:sz w:val="18"/>
                <w:szCs w:val="18"/>
              </w:rPr>
            </w:pPr>
            <w:r w:rsidRPr="00796642">
              <w:rPr>
                <w:rFonts w:ascii="Arial" w:hAnsi="Arial" w:cs="Arial"/>
                <w:sz w:val="18"/>
                <w:szCs w:val="18"/>
              </w:rPr>
              <w:t>85</w:t>
            </w:r>
          </w:p>
        </w:tc>
        <w:tc>
          <w:tcPr>
            <w:tcW w:w="851" w:type="dxa"/>
          </w:tcPr>
          <w:p w14:paraId="112564F9" w14:textId="63FC65E5" w:rsidR="00796642" w:rsidRPr="00796642" w:rsidRDefault="00796642" w:rsidP="007A5C6D">
            <w:pPr>
              <w:jc w:val="both"/>
              <w:rPr>
                <w:rFonts w:ascii="Arial" w:hAnsi="Arial" w:cs="Arial"/>
                <w:sz w:val="18"/>
                <w:szCs w:val="18"/>
              </w:rPr>
            </w:pPr>
            <w:r w:rsidRPr="00796642">
              <w:rPr>
                <w:rFonts w:ascii="Arial" w:hAnsi="Arial" w:cs="Arial"/>
                <w:sz w:val="18"/>
                <w:szCs w:val="18"/>
              </w:rPr>
              <w:t>136.40**</w:t>
            </w:r>
          </w:p>
        </w:tc>
        <w:tc>
          <w:tcPr>
            <w:tcW w:w="709" w:type="dxa"/>
          </w:tcPr>
          <w:p w14:paraId="629F5349" w14:textId="03160902" w:rsidR="00796642" w:rsidRPr="006176E5" w:rsidRDefault="00796642" w:rsidP="007A5C6D">
            <w:pPr>
              <w:jc w:val="both"/>
              <w:rPr>
                <w:rFonts w:ascii="Arial" w:hAnsi="Arial" w:cs="Arial"/>
                <w:sz w:val="18"/>
                <w:szCs w:val="18"/>
              </w:rPr>
            </w:pPr>
            <w:r>
              <w:rPr>
                <w:rFonts w:ascii="Arial" w:hAnsi="Arial" w:cs="Arial"/>
                <w:sz w:val="18"/>
                <w:szCs w:val="18"/>
              </w:rPr>
              <w:t>2.77**</w:t>
            </w:r>
          </w:p>
        </w:tc>
        <w:tc>
          <w:tcPr>
            <w:tcW w:w="850" w:type="dxa"/>
          </w:tcPr>
          <w:p w14:paraId="154B0584" w14:textId="4FF361DB" w:rsidR="00796642" w:rsidRPr="006176E5" w:rsidRDefault="00796642" w:rsidP="007A5C6D">
            <w:pPr>
              <w:jc w:val="both"/>
              <w:rPr>
                <w:rFonts w:ascii="Arial" w:hAnsi="Arial" w:cs="Arial"/>
                <w:sz w:val="18"/>
                <w:szCs w:val="18"/>
              </w:rPr>
            </w:pPr>
            <w:r>
              <w:rPr>
                <w:rFonts w:ascii="Arial" w:hAnsi="Arial" w:cs="Arial"/>
                <w:sz w:val="18"/>
                <w:szCs w:val="18"/>
              </w:rPr>
              <w:t>1.02**</w:t>
            </w:r>
          </w:p>
        </w:tc>
        <w:tc>
          <w:tcPr>
            <w:tcW w:w="709" w:type="dxa"/>
          </w:tcPr>
          <w:p w14:paraId="7A1F654D" w14:textId="6548DB55" w:rsidR="00796642" w:rsidRPr="006176E5" w:rsidRDefault="00796642" w:rsidP="007A5C6D">
            <w:pPr>
              <w:jc w:val="both"/>
              <w:rPr>
                <w:rFonts w:ascii="Arial" w:hAnsi="Arial" w:cs="Arial"/>
                <w:sz w:val="18"/>
                <w:szCs w:val="18"/>
              </w:rPr>
            </w:pPr>
            <w:r>
              <w:rPr>
                <w:rFonts w:ascii="Arial" w:hAnsi="Arial" w:cs="Arial"/>
                <w:sz w:val="18"/>
                <w:szCs w:val="18"/>
              </w:rPr>
              <w:t>4.66**</w:t>
            </w:r>
          </w:p>
        </w:tc>
        <w:tc>
          <w:tcPr>
            <w:tcW w:w="850" w:type="dxa"/>
          </w:tcPr>
          <w:p w14:paraId="217E3EB3" w14:textId="56A30DC5" w:rsidR="00796642" w:rsidRPr="00796642" w:rsidRDefault="00796642" w:rsidP="007A5C6D">
            <w:pPr>
              <w:jc w:val="both"/>
              <w:rPr>
                <w:rFonts w:ascii="Arial" w:hAnsi="Arial" w:cs="Arial"/>
                <w:sz w:val="18"/>
                <w:szCs w:val="18"/>
              </w:rPr>
            </w:pPr>
            <w:r w:rsidRPr="00796642">
              <w:rPr>
                <w:rFonts w:ascii="Arial" w:hAnsi="Arial" w:cs="Arial"/>
                <w:sz w:val="18"/>
                <w:szCs w:val="18"/>
              </w:rPr>
              <w:t>3.48**</w:t>
            </w:r>
          </w:p>
        </w:tc>
        <w:tc>
          <w:tcPr>
            <w:tcW w:w="851" w:type="dxa"/>
          </w:tcPr>
          <w:p w14:paraId="4F6BCB29" w14:textId="5D626551" w:rsidR="00796642" w:rsidRDefault="00796642" w:rsidP="007A5C6D">
            <w:pPr>
              <w:jc w:val="both"/>
              <w:rPr>
                <w:rFonts w:ascii="Arial" w:hAnsi="Arial" w:cs="Arial"/>
                <w:sz w:val="18"/>
                <w:szCs w:val="18"/>
              </w:rPr>
            </w:pPr>
            <w:r>
              <w:rPr>
                <w:rFonts w:ascii="Arial" w:hAnsi="Arial" w:cs="Arial"/>
                <w:sz w:val="18"/>
                <w:szCs w:val="18"/>
              </w:rPr>
              <w:t>381.52**</w:t>
            </w:r>
          </w:p>
        </w:tc>
        <w:tc>
          <w:tcPr>
            <w:tcW w:w="709" w:type="dxa"/>
          </w:tcPr>
          <w:p w14:paraId="03381918" w14:textId="5BC27E15" w:rsidR="00796642" w:rsidRPr="006176E5" w:rsidRDefault="00796642" w:rsidP="007A5C6D">
            <w:pPr>
              <w:jc w:val="both"/>
              <w:rPr>
                <w:rFonts w:ascii="Arial" w:hAnsi="Arial" w:cs="Arial"/>
                <w:sz w:val="18"/>
                <w:szCs w:val="18"/>
              </w:rPr>
            </w:pPr>
            <w:r>
              <w:rPr>
                <w:rFonts w:ascii="Arial" w:hAnsi="Arial" w:cs="Arial"/>
                <w:sz w:val="18"/>
                <w:szCs w:val="18"/>
              </w:rPr>
              <w:t>2.13**</w:t>
            </w:r>
          </w:p>
        </w:tc>
        <w:tc>
          <w:tcPr>
            <w:tcW w:w="992" w:type="dxa"/>
          </w:tcPr>
          <w:p w14:paraId="1A276CD0" w14:textId="089458CD" w:rsidR="00796642" w:rsidRPr="006176E5" w:rsidRDefault="00796642" w:rsidP="007A5C6D">
            <w:pPr>
              <w:jc w:val="both"/>
              <w:rPr>
                <w:rFonts w:ascii="Arial" w:hAnsi="Arial" w:cs="Arial"/>
                <w:sz w:val="18"/>
                <w:szCs w:val="18"/>
              </w:rPr>
            </w:pPr>
            <w:r>
              <w:rPr>
                <w:rFonts w:ascii="Arial" w:hAnsi="Arial" w:cs="Arial"/>
                <w:sz w:val="18"/>
                <w:szCs w:val="18"/>
              </w:rPr>
              <w:t>31.82**</w:t>
            </w:r>
          </w:p>
        </w:tc>
        <w:tc>
          <w:tcPr>
            <w:tcW w:w="850" w:type="dxa"/>
          </w:tcPr>
          <w:p w14:paraId="758618CA" w14:textId="5EFCF10C" w:rsidR="00796642" w:rsidRPr="006176E5" w:rsidRDefault="00796642" w:rsidP="007A5C6D">
            <w:pPr>
              <w:jc w:val="both"/>
              <w:rPr>
                <w:rFonts w:ascii="Arial" w:hAnsi="Arial" w:cs="Arial"/>
                <w:sz w:val="18"/>
                <w:szCs w:val="18"/>
              </w:rPr>
            </w:pPr>
            <w:r>
              <w:rPr>
                <w:rFonts w:ascii="Arial" w:hAnsi="Arial" w:cs="Arial"/>
                <w:sz w:val="18"/>
                <w:szCs w:val="18"/>
              </w:rPr>
              <w:t>357.47**</w:t>
            </w:r>
          </w:p>
        </w:tc>
        <w:tc>
          <w:tcPr>
            <w:tcW w:w="709" w:type="dxa"/>
          </w:tcPr>
          <w:p w14:paraId="3471FB30" w14:textId="6064B24F" w:rsidR="00796642" w:rsidRPr="006176E5" w:rsidRDefault="00796642" w:rsidP="007A5C6D">
            <w:pPr>
              <w:jc w:val="both"/>
              <w:rPr>
                <w:rFonts w:ascii="Arial" w:hAnsi="Arial" w:cs="Arial"/>
                <w:sz w:val="18"/>
                <w:szCs w:val="18"/>
              </w:rPr>
            </w:pPr>
            <w:r>
              <w:rPr>
                <w:rFonts w:ascii="Arial" w:hAnsi="Arial" w:cs="Arial"/>
                <w:sz w:val="18"/>
                <w:szCs w:val="18"/>
              </w:rPr>
              <w:t>0.84**</w:t>
            </w:r>
          </w:p>
        </w:tc>
        <w:tc>
          <w:tcPr>
            <w:tcW w:w="709" w:type="dxa"/>
          </w:tcPr>
          <w:p w14:paraId="13BE3961" w14:textId="03E97DDF" w:rsidR="00796642" w:rsidRPr="006176E5" w:rsidRDefault="00796642" w:rsidP="007A5C6D">
            <w:pPr>
              <w:jc w:val="both"/>
              <w:rPr>
                <w:rFonts w:ascii="Arial" w:hAnsi="Arial" w:cs="Arial"/>
                <w:sz w:val="18"/>
                <w:szCs w:val="18"/>
              </w:rPr>
            </w:pPr>
            <w:r>
              <w:rPr>
                <w:rFonts w:ascii="Arial" w:hAnsi="Arial" w:cs="Arial"/>
                <w:sz w:val="18"/>
                <w:szCs w:val="18"/>
              </w:rPr>
              <w:t>0.24**</w:t>
            </w:r>
          </w:p>
        </w:tc>
        <w:tc>
          <w:tcPr>
            <w:tcW w:w="1276" w:type="dxa"/>
          </w:tcPr>
          <w:p w14:paraId="03AC0905" w14:textId="02812BD7" w:rsidR="00796642" w:rsidRPr="006176E5" w:rsidRDefault="00796642" w:rsidP="007A5C6D">
            <w:pPr>
              <w:jc w:val="both"/>
              <w:rPr>
                <w:rFonts w:ascii="Arial" w:hAnsi="Arial" w:cs="Arial"/>
                <w:sz w:val="18"/>
                <w:szCs w:val="18"/>
              </w:rPr>
            </w:pPr>
            <w:r>
              <w:rPr>
                <w:rFonts w:ascii="Arial" w:hAnsi="Arial" w:cs="Arial"/>
                <w:sz w:val="18"/>
                <w:szCs w:val="18"/>
              </w:rPr>
              <w:t>19.61**</w:t>
            </w:r>
          </w:p>
        </w:tc>
      </w:tr>
      <w:tr w:rsidR="00796642" w14:paraId="18CD572E" w14:textId="77777777" w:rsidTr="00796642">
        <w:trPr>
          <w:trHeight w:val="230"/>
        </w:trPr>
        <w:tc>
          <w:tcPr>
            <w:tcW w:w="709" w:type="dxa"/>
            <w:vMerge w:val="restart"/>
          </w:tcPr>
          <w:p w14:paraId="0B5D148F"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Error</w:t>
            </w:r>
          </w:p>
        </w:tc>
        <w:tc>
          <w:tcPr>
            <w:tcW w:w="708" w:type="dxa"/>
          </w:tcPr>
          <w:p w14:paraId="0CEA5B3D" w14:textId="77777777" w:rsidR="00796642" w:rsidRPr="00796642" w:rsidRDefault="00796642" w:rsidP="007A5C6D">
            <w:pPr>
              <w:jc w:val="both"/>
              <w:rPr>
                <w:rFonts w:ascii="Arial" w:hAnsi="Arial" w:cs="Arial"/>
                <w:b/>
                <w:bCs/>
                <w:u w:val="single"/>
              </w:rPr>
            </w:pPr>
            <w:r w:rsidRPr="00796642">
              <w:rPr>
                <w:rFonts w:ascii="Arial" w:hAnsi="Arial" w:cs="Arial"/>
                <w:b/>
                <w:bCs/>
              </w:rPr>
              <w:t>2023</w:t>
            </w:r>
          </w:p>
        </w:tc>
        <w:tc>
          <w:tcPr>
            <w:tcW w:w="426" w:type="dxa"/>
          </w:tcPr>
          <w:p w14:paraId="15BAE9DC" w14:textId="13BB3A1E" w:rsidR="00796642" w:rsidRPr="000F7119" w:rsidRDefault="00796642" w:rsidP="007A5C6D">
            <w:pPr>
              <w:jc w:val="both"/>
              <w:rPr>
                <w:rFonts w:ascii="Arial" w:hAnsi="Arial" w:cs="Arial"/>
                <w:sz w:val="18"/>
                <w:szCs w:val="18"/>
              </w:rPr>
            </w:pPr>
            <w:r w:rsidRPr="000F7119">
              <w:rPr>
                <w:rFonts w:ascii="Arial" w:hAnsi="Arial" w:cs="Arial"/>
                <w:sz w:val="18"/>
                <w:szCs w:val="18"/>
              </w:rPr>
              <w:t>85</w:t>
            </w:r>
          </w:p>
        </w:tc>
        <w:tc>
          <w:tcPr>
            <w:tcW w:w="851" w:type="dxa"/>
          </w:tcPr>
          <w:p w14:paraId="3EAA6753" w14:textId="5FBD786E" w:rsidR="00796642" w:rsidRPr="006176E5" w:rsidRDefault="00796642" w:rsidP="007A5C6D">
            <w:pPr>
              <w:jc w:val="both"/>
              <w:rPr>
                <w:rFonts w:ascii="Arial" w:hAnsi="Arial" w:cs="Arial"/>
              </w:rPr>
            </w:pPr>
            <w:r>
              <w:rPr>
                <w:rFonts w:ascii="Arial" w:hAnsi="Arial" w:cs="Arial"/>
              </w:rPr>
              <w:t>2.91</w:t>
            </w:r>
          </w:p>
        </w:tc>
        <w:tc>
          <w:tcPr>
            <w:tcW w:w="709" w:type="dxa"/>
          </w:tcPr>
          <w:p w14:paraId="2A4AC328" w14:textId="1562E87A" w:rsidR="00796642" w:rsidRPr="006176E5" w:rsidRDefault="00796642" w:rsidP="007A5C6D">
            <w:pPr>
              <w:jc w:val="both"/>
              <w:rPr>
                <w:rFonts w:ascii="Arial" w:hAnsi="Arial" w:cs="Arial"/>
                <w:sz w:val="18"/>
                <w:szCs w:val="18"/>
              </w:rPr>
            </w:pPr>
            <w:r w:rsidRPr="006176E5">
              <w:rPr>
                <w:rFonts w:ascii="Arial" w:hAnsi="Arial" w:cs="Arial"/>
                <w:sz w:val="18"/>
                <w:szCs w:val="18"/>
              </w:rPr>
              <w:t>0.44</w:t>
            </w:r>
          </w:p>
        </w:tc>
        <w:tc>
          <w:tcPr>
            <w:tcW w:w="850" w:type="dxa"/>
          </w:tcPr>
          <w:p w14:paraId="112D8D82" w14:textId="34AB37B9" w:rsidR="00796642" w:rsidRPr="006176E5" w:rsidRDefault="00796642" w:rsidP="007A5C6D">
            <w:pPr>
              <w:jc w:val="both"/>
              <w:rPr>
                <w:rFonts w:ascii="Arial" w:hAnsi="Arial" w:cs="Arial"/>
                <w:sz w:val="18"/>
                <w:szCs w:val="18"/>
              </w:rPr>
            </w:pPr>
            <w:r w:rsidRPr="006176E5">
              <w:rPr>
                <w:rFonts w:ascii="Arial" w:hAnsi="Arial" w:cs="Arial"/>
                <w:sz w:val="18"/>
                <w:szCs w:val="18"/>
              </w:rPr>
              <w:t>0.08</w:t>
            </w:r>
          </w:p>
        </w:tc>
        <w:tc>
          <w:tcPr>
            <w:tcW w:w="709" w:type="dxa"/>
          </w:tcPr>
          <w:p w14:paraId="1B9A5BA4" w14:textId="32D3C5B7" w:rsidR="00796642" w:rsidRPr="006176E5" w:rsidRDefault="00796642" w:rsidP="007A5C6D">
            <w:pPr>
              <w:jc w:val="both"/>
              <w:rPr>
                <w:rFonts w:ascii="Arial" w:hAnsi="Arial" w:cs="Arial"/>
                <w:sz w:val="18"/>
                <w:szCs w:val="18"/>
              </w:rPr>
            </w:pPr>
            <w:r w:rsidRPr="006176E5">
              <w:rPr>
                <w:rFonts w:ascii="Arial" w:hAnsi="Arial" w:cs="Arial"/>
                <w:sz w:val="18"/>
                <w:szCs w:val="18"/>
              </w:rPr>
              <w:t>0.23</w:t>
            </w:r>
          </w:p>
        </w:tc>
        <w:tc>
          <w:tcPr>
            <w:tcW w:w="850" w:type="dxa"/>
          </w:tcPr>
          <w:p w14:paraId="0BBA6AE3" w14:textId="062B40C2" w:rsidR="00796642" w:rsidRPr="008B06D0" w:rsidRDefault="00796642" w:rsidP="007A5C6D">
            <w:pPr>
              <w:jc w:val="both"/>
              <w:rPr>
                <w:rFonts w:ascii="Arial" w:hAnsi="Arial" w:cs="Arial"/>
                <w:color w:val="EE0000"/>
                <w:sz w:val="18"/>
                <w:szCs w:val="18"/>
              </w:rPr>
            </w:pPr>
            <w:r w:rsidRPr="008B06D0">
              <w:rPr>
                <w:rFonts w:ascii="Arial" w:hAnsi="Arial" w:cs="Arial"/>
                <w:color w:val="EE0000"/>
                <w:sz w:val="18"/>
                <w:szCs w:val="18"/>
              </w:rPr>
              <w:t>48.77</w:t>
            </w:r>
          </w:p>
        </w:tc>
        <w:tc>
          <w:tcPr>
            <w:tcW w:w="851" w:type="dxa"/>
          </w:tcPr>
          <w:p w14:paraId="2BAB9FC9" w14:textId="47F72FC3" w:rsidR="00796642" w:rsidRPr="008B06D0" w:rsidRDefault="00796642" w:rsidP="007A5C6D">
            <w:pPr>
              <w:jc w:val="both"/>
              <w:rPr>
                <w:rFonts w:ascii="Arial" w:hAnsi="Arial" w:cs="Arial"/>
                <w:color w:val="EE0000"/>
                <w:sz w:val="18"/>
                <w:szCs w:val="18"/>
              </w:rPr>
            </w:pPr>
            <w:r w:rsidRPr="008B06D0">
              <w:rPr>
                <w:rFonts w:ascii="Arial" w:hAnsi="Arial" w:cs="Arial"/>
                <w:color w:val="EE0000"/>
                <w:sz w:val="18"/>
                <w:szCs w:val="18"/>
              </w:rPr>
              <w:t>48.77</w:t>
            </w:r>
          </w:p>
        </w:tc>
        <w:tc>
          <w:tcPr>
            <w:tcW w:w="709" w:type="dxa"/>
          </w:tcPr>
          <w:p w14:paraId="09A344CF" w14:textId="755DD46F" w:rsidR="00796642" w:rsidRPr="006176E5" w:rsidRDefault="00796642" w:rsidP="007A5C6D">
            <w:pPr>
              <w:jc w:val="both"/>
              <w:rPr>
                <w:rFonts w:ascii="Arial" w:hAnsi="Arial" w:cs="Arial"/>
                <w:sz w:val="18"/>
                <w:szCs w:val="18"/>
              </w:rPr>
            </w:pPr>
            <w:r w:rsidRPr="006176E5">
              <w:rPr>
                <w:rFonts w:ascii="Arial" w:hAnsi="Arial" w:cs="Arial"/>
                <w:sz w:val="18"/>
                <w:szCs w:val="18"/>
              </w:rPr>
              <w:t>0.29</w:t>
            </w:r>
          </w:p>
        </w:tc>
        <w:tc>
          <w:tcPr>
            <w:tcW w:w="992" w:type="dxa"/>
          </w:tcPr>
          <w:p w14:paraId="57937178" w14:textId="548970D4" w:rsidR="00796642" w:rsidRPr="006176E5" w:rsidRDefault="00796642" w:rsidP="007A5C6D">
            <w:pPr>
              <w:jc w:val="both"/>
              <w:rPr>
                <w:rFonts w:ascii="Arial" w:hAnsi="Arial" w:cs="Arial"/>
                <w:sz w:val="18"/>
                <w:szCs w:val="18"/>
              </w:rPr>
            </w:pPr>
            <w:r w:rsidRPr="006176E5">
              <w:rPr>
                <w:rFonts w:ascii="Arial" w:hAnsi="Arial" w:cs="Arial"/>
                <w:sz w:val="18"/>
                <w:szCs w:val="18"/>
              </w:rPr>
              <w:t>4.82</w:t>
            </w:r>
          </w:p>
        </w:tc>
        <w:tc>
          <w:tcPr>
            <w:tcW w:w="850" w:type="dxa"/>
          </w:tcPr>
          <w:p w14:paraId="4E74F23E" w14:textId="4E64278B" w:rsidR="00796642" w:rsidRPr="006176E5" w:rsidRDefault="00796642" w:rsidP="007A5C6D">
            <w:pPr>
              <w:jc w:val="both"/>
              <w:rPr>
                <w:rFonts w:ascii="Arial" w:hAnsi="Arial" w:cs="Arial"/>
                <w:sz w:val="18"/>
                <w:szCs w:val="18"/>
              </w:rPr>
            </w:pPr>
            <w:r w:rsidRPr="006176E5">
              <w:rPr>
                <w:rFonts w:ascii="Arial" w:hAnsi="Arial" w:cs="Arial"/>
                <w:sz w:val="18"/>
                <w:szCs w:val="18"/>
              </w:rPr>
              <w:t>9.73</w:t>
            </w:r>
          </w:p>
        </w:tc>
        <w:tc>
          <w:tcPr>
            <w:tcW w:w="709" w:type="dxa"/>
          </w:tcPr>
          <w:p w14:paraId="777E12B5" w14:textId="2B2F2C08" w:rsidR="00796642" w:rsidRPr="006176E5" w:rsidRDefault="00796642" w:rsidP="007A5C6D">
            <w:pPr>
              <w:jc w:val="both"/>
              <w:rPr>
                <w:rFonts w:ascii="Arial" w:hAnsi="Arial" w:cs="Arial"/>
                <w:sz w:val="18"/>
                <w:szCs w:val="18"/>
              </w:rPr>
            </w:pPr>
            <w:r w:rsidRPr="006176E5">
              <w:rPr>
                <w:rFonts w:ascii="Arial" w:hAnsi="Arial" w:cs="Arial"/>
                <w:sz w:val="18"/>
                <w:szCs w:val="18"/>
              </w:rPr>
              <w:t>0.05</w:t>
            </w:r>
          </w:p>
        </w:tc>
        <w:tc>
          <w:tcPr>
            <w:tcW w:w="709" w:type="dxa"/>
          </w:tcPr>
          <w:p w14:paraId="3AA08FF5" w14:textId="6CC77878" w:rsidR="00796642" w:rsidRPr="006176E5" w:rsidRDefault="00796642" w:rsidP="007A5C6D">
            <w:pPr>
              <w:jc w:val="both"/>
              <w:rPr>
                <w:rFonts w:ascii="Arial" w:hAnsi="Arial" w:cs="Arial"/>
                <w:sz w:val="18"/>
                <w:szCs w:val="18"/>
              </w:rPr>
            </w:pPr>
            <w:r w:rsidRPr="006176E5">
              <w:rPr>
                <w:rFonts w:ascii="Arial" w:hAnsi="Arial" w:cs="Arial"/>
                <w:sz w:val="18"/>
                <w:szCs w:val="18"/>
              </w:rPr>
              <w:t>0.03</w:t>
            </w:r>
          </w:p>
        </w:tc>
        <w:tc>
          <w:tcPr>
            <w:tcW w:w="1276" w:type="dxa"/>
          </w:tcPr>
          <w:p w14:paraId="3CBF7A8D" w14:textId="3D033450" w:rsidR="00796642" w:rsidRPr="006176E5" w:rsidRDefault="00796642" w:rsidP="007A5C6D">
            <w:pPr>
              <w:jc w:val="both"/>
              <w:rPr>
                <w:rFonts w:ascii="Arial" w:hAnsi="Arial" w:cs="Arial"/>
                <w:sz w:val="18"/>
                <w:szCs w:val="18"/>
              </w:rPr>
            </w:pPr>
            <w:r w:rsidRPr="006176E5">
              <w:rPr>
                <w:rFonts w:ascii="Arial" w:hAnsi="Arial" w:cs="Arial"/>
                <w:sz w:val="18"/>
                <w:szCs w:val="18"/>
              </w:rPr>
              <w:t>3.12</w:t>
            </w:r>
          </w:p>
        </w:tc>
      </w:tr>
      <w:tr w:rsidR="00796642" w14:paraId="0FDE80FC" w14:textId="77777777" w:rsidTr="00796642">
        <w:trPr>
          <w:trHeight w:val="144"/>
        </w:trPr>
        <w:tc>
          <w:tcPr>
            <w:tcW w:w="709" w:type="dxa"/>
            <w:vMerge/>
          </w:tcPr>
          <w:p w14:paraId="18963F07" w14:textId="77777777" w:rsidR="00796642" w:rsidRPr="00796642" w:rsidRDefault="00796642" w:rsidP="007A5C6D">
            <w:pPr>
              <w:jc w:val="both"/>
              <w:rPr>
                <w:rFonts w:ascii="Arial" w:hAnsi="Arial" w:cs="Arial"/>
                <w:b/>
                <w:bCs/>
                <w:sz w:val="18"/>
                <w:szCs w:val="18"/>
              </w:rPr>
            </w:pPr>
          </w:p>
        </w:tc>
        <w:tc>
          <w:tcPr>
            <w:tcW w:w="708" w:type="dxa"/>
          </w:tcPr>
          <w:p w14:paraId="56FCB5AD" w14:textId="77777777" w:rsidR="00796642" w:rsidRPr="00796642" w:rsidRDefault="00796642" w:rsidP="007A5C6D">
            <w:pPr>
              <w:jc w:val="both"/>
              <w:rPr>
                <w:rFonts w:ascii="Arial" w:hAnsi="Arial" w:cs="Arial"/>
                <w:b/>
                <w:bCs/>
                <w:u w:val="single"/>
              </w:rPr>
            </w:pPr>
            <w:r w:rsidRPr="00796642">
              <w:rPr>
                <w:rFonts w:ascii="Arial" w:hAnsi="Arial" w:cs="Arial"/>
                <w:b/>
                <w:bCs/>
              </w:rPr>
              <w:t>2024</w:t>
            </w:r>
          </w:p>
        </w:tc>
        <w:tc>
          <w:tcPr>
            <w:tcW w:w="426" w:type="dxa"/>
          </w:tcPr>
          <w:p w14:paraId="37D28849" w14:textId="2CEC16EB" w:rsidR="00796642" w:rsidRPr="00796642" w:rsidRDefault="00796642" w:rsidP="007A5C6D">
            <w:pPr>
              <w:jc w:val="both"/>
              <w:rPr>
                <w:rFonts w:ascii="Arial" w:hAnsi="Arial" w:cs="Arial"/>
                <w:sz w:val="18"/>
                <w:szCs w:val="18"/>
              </w:rPr>
            </w:pPr>
            <w:r w:rsidRPr="00796642">
              <w:rPr>
                <w:rFonts w:ascii="Arial" w:hAnsi="Arial" w:cs="Arial"/>
                <w:sz w:val="18"/>
                <w:szCs w:val="18"/>
              </w:rPr>
              <w:t>85</w:t>
            </w:r>
          </w:p>
        </w:tc>
        <w:tc>
          <w:tcPr>
            <w:tcW w:w="851" w:type="dxa"/>
          </w:tcPr>
          <w:p w14:paraId="22C33B94" w14:textId="0E0F6AC9" w:rsidR="00796642" w:rsidRPr="00796642" w:rsidRDefault="00796642" w:rsidP="007A5C6D">
            <w:pPr>
              <w:jc w:val="both"/>
              <w:rPr>
                <w:rFonts w:ascii="Arial" w:hAnsi="Arial" w:cs="Arial"/>
                <w:sz w:val="18"/>
                <w:szCs w:val="18"/>
              </w:rPr>
            </w:pPr>
            <w:r w:rsidRPr="00796642">
              <w:rPr>
                <w:rFonts w:ascii="Arial" w:hAnsi="Arial" w:cs="Arial"/>
                <w:sz w:val="18"/>
                <w:szCs w:val="18"/>
              </w:rPr>
              <w:t>5.4</w:t>
            </w:r>
          </w:p>
        </w:tc>
        <w:tc>
          <w:tcPr>
            <w:tcW w:w="709" w:type="dxa"/>
          </w:tcPr>
          <w:p w14:paraId="36D15530" w14:textId="29EABFFE" w:rsidR="00796642" w:rsidRPr="006176E5" w:rsidRDefault="00796642" w:rsidP="007A5C6D">
            <w:pPr>
              <w:jc w:val="both"/>
              <w:rPr>
                <w:rFonts w:ascii="Arial" w:hAnsi="Arial" w:cs="Arial"/>
                <w:sz w:val="18"/>
                <w:szCs w:val="18"/>
              </w:rPr>
            </w:pPr>
            <w:r>
              <w:rPr>
                <w:rFonts w:ascii="Arial" w:hAnsi="Arial" w:cs="Arial"/>
                <w:sz w:val="18"/>
                <w:szCs w:val="18"/>
              </w:rPr>
              <w:t>0.63</w:t>
            </w:r>
          </w:p>
        </w:tc>
        <w:tc>
          <w:tcPr>
            <w:tcW w:w="850" w:type="dxa"/>
          </w:tcPr>
          <w:p w14:paraId="17BDE3AA" w14:textId="4A94C423" w:rsidR="00796642" w:rsidRPr="006176E5" w:rsidRDefault="00796642" w:rsidP="007A5C6D">
            <w:pPr>
              <w:jc w:val="both"/>
              <w:rPr>
                <w:rFonts w:ascii="Arial" w:hAnsi="Arial" w:cs="Arial"/>
                <w:sz w:val="18"/>
                <w:szCs w:val="18"/>
              </w:rPr>
            </w:pPr>
            <w:r>
              <w:rPr>
                <w:rFonts w:ascii="Arial" w:hAnsi="Arial" w:cs="Arial"/>
                <w:sz w:val="18"/>
                <w:szCs w:val="18"/>
              </w:rPr>
              <w:t>0.12</w:t>
            </w:r>
          </w:p>
        </w:tc>
        <w:tc>
          <w:tcPr>
            <w:tcW w:w="709" w:type="dxa"/>
          </w:tcPr>
          <w:p w14:paraId="6AD3A056" w14:textId="3FC15A55" w:rsidR="00796642" w:rsidRPr="006176E5" w:rsidRDefault="00796642" w:rsidP="007A5C6D">
            <w:pPr>
              <w:jc w:val="both"/>
              <w:rPr>
                <w:rFonts w:ascii="Arial" w:hAnsi="Arial" w:cs="Arial"/>
                <w:sz w:val="18"/>
                <w:szCs w:val="18"/>
              </w:rPr>
            </w:pPr>
            <w:r>
              <w:rPr>
                <w:rFonts w:ascii="Arial" w:hAnsi="Arial" w:cs="Arial"/>
                <w:sz w:val="18"/>
                <w:szCs w:val="18"/>
              </w:rPr>
              <w:t>0.41</w:t>
            </w:r>
          </w:p>
        </w:tc>
        <w:tc>
          <w:tcPr>
            <w:tcW w:w="850" w:type="dxa"/>
          </w:tcPr>
          <w:p w14:paraId="53BAEA31" w14:textId="2D390919" w:rsidR="00796642" w:rsidRPr="00796642" w:rsidRDefault="00796642" w:rsidP="007A5C6D">
            <w:pPr>
              <w:jc w:val="both"/>
              <w:rPr>
                <w:rFonts w:ascii="Arial" w:hAnsi="Arial" w:cs="Arial"/>
                <w:sz w:val="18"/>
                <w:szCs w:val="18"/>
              </w:rPr>
            </w:pPr>
            <w:r w:rsidRPr="00796642">
              <w:rPr>
                <w:rFonts w:ascii="Arial" w:hAnsi="Arial" w:cs="Arial"/>
                <w:sz w:val="18"/>
                <w:szCs w:val="18"/>
              </w:rPr>
              <w:t>0.58</w:t>
            </w:r>
          </w:p>
        </w:tc>
        <w:tc>
          <w:tcPr>
            <w:tcW w:w="851" w:type="dxa"/>
          </w:tcPr>
          <w:p w14:paraId="76869D94" w14:textId="296452B2" w:rsidR="00796642" w:rsidRDefault="00796642" w:rsidP="007A5C6D">
            <w:pPr>
              <w:jc w:val="both"/>
              <w:rPr>
                <w:rFonts w:ascii="Arial" w:hAnsi="Arial" w:cs="Arial"/>
                <w:sz w:val="18"/>
                <w:szCs w:val="18"/>
              </w:rPr>
            </w:pPr>
            <w:r>
              <w:rPr>
                <w:rFonts w:ascii="Arial" w:hAnsi="Arial" w:cs="Arial"/>
                <w:sz w:val="18"/>
                <w:szCs w:val="18"/>
              </w:rPr>
              <w:t>36.25</w:t>
            </w:r>
          </w:p>
        </w:tc>
        <w:tc>
          <w:tcPr>
            <w:tcW w:w="709" w:type="dxa"/>
          </w:tcPr>
          <w:p w14:paraId="44B749D2" w14:textId="721DA66D" w:rsidR="00796642" w:rsidRPr="006176E5" w:rsidRDefault="00796642" w:rsidP="007A5C6D">
            <w:pPr>
              <w:jc w:val="both"/>
              <w:rPr>
                <w:rFonts w:ascii="Arial" w:hAnsi="Arial" w:cs="Arial"/>
                <w:sz w:val="18"/>
                <w:szCs w:val="18"/>
              </w:rPr>
            </w:pPr>
            <w:r>
              <w:rPr>
                <w:rFonts w:ascii="Arial" w:hAnsi="Arial" w:cs="Arial"/>
                <w:sz w:val="18"/>
                <w:szCs w:val="18"/>
              </w:rPr>
              <w:t>0.37</w:t>
            </w:r>
          </w:p>
        </w:tc>
        <w:tc>
          <w:tcPr>
            <w:tcW w:w="992" w:type="dxa"/>
          </w:tcPr>
          <w:p w14:paraId="4697C5F8" w14:textId="53FFD5F6" w:rsidR="00796642" w:rsidRPr="006176E5" w:rsidRDefault="00796642" w:rsidP="007A5C6D">
            <w:pPr>
              <w:jc w:val="both"/>
              <w:rPr>
                <w:rFonts w:ascii="Arial" w:hAnsi="Arial" w:cs="Arial"/>
                <w:sz w:val="18"/>
                <w:szCs w:val="18"/>
              </w:rPr>
            </w:pPr>
            <w:r>
              <w:rPr>
                <w:rFonts w:ascii="Arial" w:hAnsi="Arial" w:cs="Arial"/>
                <w:sz w:val="18"/>
                <w:szCs w:val="18"/>
              </w:rPr>
              <w:t>12.45</w:t>
            </w:r>
          </w:p>
        </w:tc>
        <w:tc>
          <w:tcPr>
            <w:tcW w:w="850" w:type="dxa"/>
          </w:tcPr>
          <w:p w14:paraId="47929C47" w14:textId="111A802E" w:rsidR="00796642" w:rsidRPr="006176E5" w:rsidRDefault="00796642" w:rsidP="007A5C6D">
            <w:pPr>
              <w:jc w:val="both"/>
              <w:rPr>
                <w:rFonts w:ascii="Arial" w:hAnsi="Arial" w:cs="Arial"/>
                <w:sz w:val="18"/>
                <w:szCs w:val="18"/>
              </w:rPr>
            </w:pPr>
            <w:r>
              <w:rPr>
                <w:rFonts w:ascii="Arial" w:hAnsi="Arial" w:cs="Arial"/>
                <w:sz w:val="18"/>
                <w:szCs w:val="18"/>
              </w:rPr>
              <w:t>12.45</w:t>
            </w:r>
          </w:p>
        </w:tc>
        <w:tc>
          <w:tcPr>
            <w:tcW w:w="709" w:type="dxa"/>
          </w:tcPr>
          <w:p w14:paraId="5E8219D2" w14:textId="34A96975" w:rsidR="00796642" w:rsidRPr="006176E5" w:rsidRDefault="00796642" w:rsidP="007A5C6D">
            <w:pPr>
              <w:jc w:val="both"/>
              <w:rPr>
                <w:rFonts w:ascii="Arial" w:hAnsi="Arial" w:cs="Arial"/>
                <w:sz w:val="18"/>
                <w:szCs w:val="18"/>
              </w:rPr>
            </w:pPr>
            <w:r>
              <w:rPr>
                <w:rFonts w:ascii="Arial" w:hAnsi="Arial" w:cs="Arial"/>
                <w:sz w:val="18"/>
                <w:szCs w:val="18"/>
              </w:rPr>
              <w:t>0.07</w:t>
            </w:r>
          </w:p>
        </w:tc>
        <w:tc>
          <w:tcPr>
            <w:tcW w:w="709" w:type="dxa"/>
          </w:tcPr>
          <w:p w14:paraId="402578D0" w14:textId="2BCEF18A" w:rsidR="00796642" w:rsidRPr="006176E5" w:rsidRDefault="00796642" w:rsidP="007A5C6D">
            <w:pPr>
              <w:jc w:val="both"/>
              <w:rPr>
                <w:rFonts w:ascii="Arial" w:hAnsi="Arial" w:cs="Arial"/>
                <w:sz w:val="18"/>
                <w:szCs w:val="18"/>
              </w:rPr>
            </w:pPr>
            <w:r>
              <w:rPr>
                <w:rFonts w:ascii="Arial" w:hAnsi="Arial" w:cs="Arial"/>
                <w:sz w:val="18"/>
                <w:szCs w:val="18"/>
              </w:rPr>
              <w:t>0.04</w:t>
            </w:r>
          </w:p>
        </w:tc>
        <w:tc>
          <w:tcPr>
            <w:tcW w:w="1276" w:type="dxa"/>
          </w:tcPr>
          <w:p w14:paraId="78989023" w14:textId="38012C54" w:rsidR="00796642" w:rsidRPr="006176E5" w:rsidRDefault="00796642" w:rsidP="007A5C6D">
            <w:pPr>
              <w:jc w:val="both"/>
              <w:rPr>
                <w:rFonts w:ascii="Arial" w:hAnsi="Arial" w:cs="Arial"/>
                <w:sz w:val="18"/>
                <w:szCs w:val="18"/>
              </w:rPr>
            </w:pPr>
            <w:r>
              <w:rPr>
                <w:rFonts w:ascii="Arial" w:hAnsi="Arial" w:cs="Arial"/>
                <w:sz w:val="18"/>
                <w:szCs w:val="18"/>
              </w:rPr>
              <w:t>4.25</w:t>
            </w:r>
          </w:p>
        </w:tc>
      </w:tr>
      <w:tr w:rsidR="00796642" w14:paraId="6821FFA6" w14:textId="77777777" w:rsidTr="00796642">
        <w:trPr>
          <w:trHeight w:val="230"/>
        </w:trPr>
        <w:tc>
          <w:tcPr>
            <w:tcW w:w="709" w:type="dxa"/>
            <w:vMerge w:val="restart"/>
          </w:tcPr>
          <w:p w14:paraId="6606F72C"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F-values</w:t>
            </w:r>
          </w:p>
        </w:tc>
        <w:tc>
          <w:tcPr>
            <w:tcW w:w="708" w:type="dxa"/>
          </w:tcPr>
          <w:p w14:paraId="34453298" w14:textId="77777777" w:rsidR="00796642" w:rsidRPr="00796642" w:rsidRDefault="00796642" w:rsidP="007A5C6D">
            <w:pPr>
              <w:jc w:val="both"/>
              <w:rPr>
                <w:rFonts w:ascii="Arial" w:hAnsi="Arial" w:cs="Arial"/>
                <w:b/>
                <w:bCs/>
                <w:u w:val="single"/>
              </w:rPr>
            </w:pPr>
            <w:r w:rsidRPr="00796642">
              <w:rPr>
                <w:rFonts w:ascii="Arial" w:hAnsi="Arial" w:cs="Arial"/>
                <w:b/>
                <w:bCs/>
              </w:rPr>
              <w:t>2023</w:t>
            </w:r>
          </w:p>
        </w:tc>
        <w:tc>
          <w:tcPr>
            <w:tcW w:w="426" w:type="dxa"/>
          </w:tcPr>
          <w:p w14:paraId="5DB2C25D" w14:textId="77777777" w:rsidR="00796642" w:rsidRDefault="00796642" w:rsidP="007A5C6D">
            <w:pPr>
              <w:jc w:val="both"/>
              <w:rPr>
                <w:rFonts w:ascii="Arial" w:hAnsi="Arial" w:cs="Arial"/>
                <w:b/>
                <w:bCs/>
                <w:u w:val="single"/>
              </w:rPr>
            </w:pPr>
          </w:p>
        </w:tc>
        <w:tc>
          <w:tcPr>
            <w:tcW w:w="851" w:type="dxa"/>
          </w:tcPr>
          <w:p w14:paraId="2DD75F20" w14:textId="29B0D344" w:rsidR="00796642" w:rsidRPr="006176E5" w:rsidRDefault="00796642" w:rsidP="007A5C6D">
            <w:pPr>
              <w:jc w:val="both"/>
              <w:rPr>
                <w:rFonts w:ascii="Arial" w:hAnsi="Arial" w:cs="Arial"/>
              </w:rPr>
            </w:pPr>
            <w:r w:rsidRPr="006176E5">
              <w:rPr>
                <w:rFonts w:ascii="Arial" w:hAnsi="Arial" w:cs="Arial"/>
                <w:sz w:val="18"/>
                <w:szCs w:val="18"/>
              </w:rPr>
              <w:t>60.69</w:t>
            </w:r>
          </w:p>
        </w:tc>
        <w:tc>
          <w:tcPr>
            <w:tcW w:w="709" w:type="dxa"/>
          </w:tcPr>
          <w:p w14:paraId="3A691356" w14:textId="4707D406" w:rsidR="00796642" w:rsidRPr="006176E5" w:rsidRDefault="00796642" w:rsidP="007A5C6D">
            <w:pPr>
              <w:jc w:val="both"/>
              <w:rPr>
                <w:rFonts w:ascii="Arial" w:hAnsi="Arial" w:cs="Arial"/>
                <w:sz w:val="18"/>
                <w:szCs w:val="18"/>
              </w:rPr>
            </w:pPr>
            <w:r w:rsidRPr="006176E5">
              <w:rPr>
                <w:rFonts w:ascii="Arial" w:hAnsi="Arial" w:cs="Arial"/>
                <w:sz w:val="18"/>
                <w:szCs w:val="18"/>
              </w:rPr>
              <w:t>7.13</w:t>
            </w:r>
          </w:p>
        </w:tc>
        <w:tc>
          <w:tcPr>
            <w:tcW w:w="850" w:type="dxa"/>
          </w:tcPr>
          <w:p w14:paraId="6C17935F" w14:textId="2683BAF1" w:rsidR="00796642" w:rsidRPr="006176E5" w:rsidRDefault="00796642" w:rsidP="007A5C6D">
            <w:pPr>
              <w:jc w:val="both"/>
              <w:rPr>
                <w:rFonts w:ascii="Arial" w:hAnsi="Arial" w:cs="Arial"/>
                <w:sz w:val="18"/>
                <w:szCs w:val="18"/>
              </w:rPr>
            </w:pPr>
            <w:r w:rsidRPr="006176E5">
              <w:rPr>
                <w:rFonts w:ascii="Arial" w:hAnsi="Arial" w:cs="Arial"/>
                <w:sz w:val="18"/>
                <w:szCs w:val="18"/>
              </w:rPr>
              <w:t>11.5</w:t>
            </w:r>
          </w:p>
        </w:tc>
        <w:tc>
          <w:tcPr>
            <w:tcW w:w="709" w:type="dxa"/>
          </w:tcPr>
          <w:p w14:paraId="5F7D8824" w14:textId="452181E5" w:rsidR="00796642" w:rsidRPr="006176E5" w:rsidRDefault="00796642" w:rsidP="007A5C6D">
            <w:pPr>
              <w:jc w:val="both"/>
              <w:rPr>
                <w:rFonts w:ascii="Arial" w:hAnsi="Arial" w:cs="Arial"/>
                <w:sz w:val="18"/>
                <w:szCs w:val="18"/>
              </w:rPr>
            </w:pPr>
            <w:r w:rsidRPr="006176E5">
              <w:rPr>
                <w:rFonts w:ascii="Arial" w:hAnsi="Arial" w:cs="Arial"/>
                <w:sz w:val="18"/>
                <w:szCs w:val="18"/>
              </w:rPr>
              <w:t>8.96</w:t>
            </w:r>
          </w:p>
        </w:tc>
        <w:tc>
          <w:tcPr>
            <w:tcW w:w="850" w:type="dxa"/>
          </w:tcPr>
          <w:p w14:paraId="6DDCA4D1" w14:textId="7406C891" w:rsidR="00796642" w:rsidRPr="008B06D0" w:rsidRDefault="00796642" w:rsidP="007A5C6D">
            <w:pPr>
              <w:jc w:val="both"/>
              <w:rPr>
                <w:rFonts w:ascii="Arial" w:hAnsi="Arial" w:cs="Arial"/>
                <w:color w:val="EE0000"/>
                <w:sz w:val="18"/>
                <w:szCs w:val="18"/>
              </w:rPr>
            </w:pPr>
            <w:commentRangeStart w:id="21"/>
            <w:r w:rsidRPr="008B06D0">
              <w:rPr>
                <w:rFonts w:ascii="Arial" w:hAnsi="Arial" w:cs="Arial"/>
                <w:color w:val="EE0000"/>
                <w:sz w:val="18"/>
                <w:szCs w:val="18"/>
              </w:rPr>
              <w:t>15.22</w:t>
            </w:r>
          </w:p>
        </w:tc>
        <w:tc>
          <w:tcPr>
            <w:tcW w:w="851" w:type="dxa"/>
          </w:tcPr>
          <w:p w14:paraId="42982CFB" w14:textId="0CE31FE1" w:rsidR="00796642" w:rsidRPr="008B06D0" w:rsidRDefault="00796642" w:rsidP="007A5C6D">
            <w:pPr>
              <w:jc w:val="both"/>
              <w:rPr>
                <w:rFonts w:ascii="Arial" w:hAnsi="Arial" w:cs="Arial"/>
                <w:color w:val="EE0000"/>
                <w:sz w:val="18"/>
                <w:szCs w:val="18"/>
              </w:rPr>
            </w:pPr>
            <w:r w:rsidRPr="008B06D0">
              <w:rPr>
                <w:rFonts w:ascii="Arial" w:hAnsi="Arial" w:cs="Arial"/>
                <w:color w:val="EE0000"/>
                <w:sz w:val="18"/>
                <w:szCs w:val="18"/>
              </w:rPr>
              <w:t>15.22</w:t>
            </w:r>
            <w:commentRangeEnd w:id="21"/>
            <w:r w:rsidR="008B06D0">
              <w:rPr>
                <w:rStyle w:val="CommentReference"/>
              </w:rPr>
              <w:commentReference w:id="21"/>
            </w:r>
          </w:p>
        </w:tc>
        <w:tc>
          <w:tcPr>
            <w:tcW w:w="709" w:type="dxa"/>
          </w:tcPr>
          <w:p w14:paraId="44ABDAAA" w14:textId="25582BE1" w:rsidR="00796642" w:rsidRPr="006176E5" w:rsidRDefault="00796642" w:rsidP="007A5C6D">
            <w:pPr>
              <w:jc w:val="both"/>
              <w:rPr>
                <w:rFonts w:ascii="Arial" w:hAnsi="Arial" w:cs="Arial"/>
                <w:sz w:val="18"/>
                <w:szCs w:val="18"/>
              </w:rPr>
            </w:pPr>
            <w:r w:rsidRPr="006176E5">
              <w:rPr>
                <w:rFonts w:ascii="Arial" w:hAnsi="Arial" w:cs="Arial"/>
                <w:sz w:val="18"/>
                <w:szCs w:val="18"/>
              </w:rPr>
              <w:t>8.31</w:t>
            </w:r>
          </w:p>
        </w:tc>
        <w:tc>
          <w:tcPr>
            <w:tcW w:w="992" w:type="dxa"/>
          </w:tcPr>
          <w:p w14:paraId="0FF0859A" w14:textId="2932E3FB" w:rsidR="00796642" w:rsidRPr="006176E5" w:rsidRDefault="00796642" w:rsidP="007A5C6D">
            <w:pPr>
              <w:jc w:val="both"/>
              <w:rPr>
                <w:rFonts w:ascii="Arial" w:hAnsi="Arial" w:cs="Arial"/>
                <w:sz w:val="18"/>
                <w:szCs w:val="18"/>
              </w:rPr>
            </w:pPr>
            <w:r w:rsidRPr="006176E5">
              <w:rPr>
                <w:rFonts w:ascii="Arial" w:hAnsi="Arial" w:cs="Arial"/>
                <w:sz w:val="18"/>
                <w:szCs w:val="18"/>
              </w:rPr>
              <w:t>12.95</w:t>
            </w:r>
          </w:p>
        </w:tc>
        <w:tc>
          <w:tcPr>
            <w:tcW w:w="850" w:type="dxa"/>
          </w:tcPr>
          <w:p w14:paraId="19421042" w14:textId="0A35E87A" w:rsidR="00796642" w:rsidRPr="006176E5" w:rsidRDefault="00796642" w:rsidP="007A5C6D">
            <w:pPr>
              <w:jc w:val="both"/>
              <w:rPr>
                <w:rFonts w:ascii="Arial" w:hAnsi="Arial" w:cs="Arial"/>
                <w:sz w:val="18"/>
                <w:szCs w:val="18"/>
              </w:rPr>
            </w:pPr>
            <w:r w:rsidRPr="006176E5">
              <w:rPr>
                <w:rFonts w:ascii="Arial" w:hAnsi="Arial" w:cs="Arial"/>
                <w:sz w:val="18"/>
                <w:szCs w:val="18"/>
              </w:rPr>
              <w:t>42.8</w:t>
            </w:r>
          </w:p>
        </w:tc>
        <w:tc>
          <w:tcPr>
            <w:tcW w:w="709" w:type="dxa"/>
          </w:tcPr>
          <w:p w14:paraId="16766701" w14:textId="7E7CE61D" w:rsidR="00796642" w:rsidRPr="006176E5" w:rsidRDefault="00796642" w:rsidP="007A5C6D">
            <w:pPr>
              <w:jc w:val="both"/>
              <w:rPr>
                <w:rFonts w:ascii="Arial" w:hAnsi="Arial" w:cs="Arial"/>
                <w:sz w:val="18"/>
                <w:szCs w:val="18"/>
              </w:rPr>
            </w:pPr>
            <w:r w:rsidRPr="006176E5">
              <w:rPr>
                <w:rFonts w:ascii="Arial" w:hAnsi="Arial" w:cs="Arial"/>
                <w:sz w:val="18"/>
                <w:szCs w:val="18"/>
              </w:rPr>
              <w:t>19.2</w:t>
            </w:r>
          </w:p>
        </w:tc>
        <w:tc>
          <w:tcPr>
            <w:tcW w:w="709" w:type="dxa"/>
          </w:tcPr>
          <w:p w14:paraId="575A5F96" w14:textId="71D2E24E" w:rsidR="00796642" w:rsidRPr="006176E5" w:rsidRDefault="00796642" w:rsidP="007A5C6D">
            <w:pPr>
              <w:jc w:val="both"/>
              <w:rPr>
                <w:rFonts w:ascii="Arial" w:hAnsi="Arial" w:cs="Arial"/>
                <w:sz w:val="18"/>
                <w:szCs w:val="18"/>
              </w:rPr>
            </w:pPr>
            <w:r w:rsidRPr="006176E5">
              <w:rPr>
                <w:rFonts w:ascii="Arial" w:hAnsi="Arial" w:cs="Arial"/>
                <w:sz w:val="18"/>
                <w:szCs w:val="18"/>
              </w:rPr>
              <w:t>10.67</w:t>
            </w:r>
          </w:p>
        </w:tc>
        <w:tc>
          <w:tcPr>
            <w:tcW w:w="1276" w:type="dxa"/>
          </w:tcPr>
          <w:p w14:paraId="4111EF9C" w14:textId="4193209F" w:rsidR="00796642" w:rsidRPr="006176E5" w:rsidRDefault="00796642" w:rsidP="007A5C6D">
            <w:pPr>
              <w:jc w:val="both"/>
              <w:rPr>
                <w:rFonts w:ascii="Arial" w:hAnsi="Arial" w:cs="Arial"/>
                <w:sz w:val="18"/>
                <w:szCs w:val="18"/>
              </w:rPr>
            </w:pPr>
            <w:r w:rsidRPr="006176E5">
              <w:rPr>
                <w:rFonts w:ascii="Arial" w:hAnsi="Arial" w:cs="Arial"/>
                <w:sz w:val="18"/>
                <w:szCs w:val="18"/>
              </w:rPr>
              <w:t>7.87</w:t>
            </w:r>
          </w:p>
        </w:tc>
      </w:tr>
      <w:tr w:rsidR="00796642" w:rsidRPr="00796642" w14:paraId="4329C983" w14:textId="77777777" w:rsidTr="00796642">
        <w:trPr>
          <w:trHeight w:val="144"/>
        </w:trPr>
        <w:tc>
          <w:tcPr>
            <w:tcW w:w="709" w:type="dxa"/>
            <w:vMerge/>
          </w:tcPr>
          <w:p w14:paraId="7B59642F" w14:textId="77777777" w:rsidR="00796642" w:rsidRPr="00796642" w:rsidRDefault="00796642" w:rsidP="007A5C6D">
            <w:pPr>
              <w:jc w:val="both"/>
              <w:rPr>
                <w:rFonts w:ascii="Arial" w:hAnsi="Arial" w:cs="Arial"/>
                <w:sz w:val="18"/>
                <w:szCs w:val="18"/>
              </w:rPr>
            </w:pPr>
          </w:p>
        </w:tc>
        <w:tc>
          <w:tcPr>
            <w:tcW w:w="708" w:type="dxa"/>
          </w:tcPr>
          <w:p w14:paraId="2F6559F5"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2024</w:t>
            </w:r>
          </w:p>
        </w:tc>
        <w:tc>
          <w:tcPr>
            <w:tcW w:w="426" w:type="dxa"/>
          </w:tcPr>
          <w:p w14:paraId="5E38E1A5" w14:textId="77777777" w:rsidR="00796642" w:rsidRPr="00796642" w:rsidRDefault="00796642" w:rsidP="007A5C6D">
            <w:pPr>
              <w:jc w:val="both"/>
              <w:rPr>
                <w:rFonts w:ascii="Arial" w:hAnsi="Arial" w:cs="Arial"/>
                <w:sz w:val="18"/>
                <w:szCs w:val="18"/>
              </w:rPr>
            </w:pPr>
          </w:p>
        </w:tc>
        <w:tc>
          <w:tcPr>
            <w:tcW w:w="851" w:type="dxa"/>
          </w:tcPr>
          <w:p w14:paraId="47356862" w14:textId="36792F52" w:rsidR="00796642" w:rsidRPr="00796642" w:rsidRDefault="00796642" w:rsidP="007A5C6D">
            <w:pPr>
              <w:jc w:val="both"/>
              <w:rPr>
                <w:rFonts w:ascii="Arial" w:hAnsi="Arial" w:cs="Arial"/>
                <w:sz w:val="18"/>
                <w:szCs w:val="18"/>
              </w:rPr>
            </w:pPr>
            <w:r w:rsidRPr="00796642">
              <w:rPr>
                <w:rFonts w:ascii="Arial" w:hAnsi="Arial" w:cs="Arial"/>
                <w:sz w:val="18"/>
                <w:szCs w:val="18"/>
              </w:rPr>
              <w:t>25.26</w:t>
            </w:r>
          </w:p>
        </w:tc>
        <w:tc>
          <w:tcPr>
            <w:tcW w:w="709" w:type="dxa"/>
          </w:tcPr>
          <w:p w14:paraId="66F25197" w14:textId="738C7F75" w:rsidR="00796642" w:rsidRPr="00796642" w:rsidRDefault="00796642" w:rsidP="007A5C6D">
            <w:pPr>
              <w:jc w:val="both"/>
              <w:rPr>
                <w:rFonts w:ascii="Arial" w:hAnsi="Arial" w:cs="Arial"/>
                <w:sz w:val="18"/>
                <w:szCs w:val="18"/>
              </w:rPr>
            </w:pPr>
            <w:r w:rsidRPr="00796642">
              <w:rPr>
                <w:rFonts w:ascii="Arial" w:hAnsi="Arial" w:cs="Arial"/>
                <w:sz w:val="18"/>
                <w:szCs w:val="18"/>
              </w:rPr>
              <w:t>4.4</w:t>
            </w:r>
          </w:p>
        </w:tc>
        <w:tc>
          <w:tcPr>
            <w:tcW w:w="850" w:type="dxa"/>
          </w:tcPr>
          <w:p w14:paraId="7930ED76" w14:textId="4165DFEE" w:rsidR="00796642" w:rsidRPr="00796642" w:rsidRDefault="00796642" w:rsidP="007A5C6D">
            <w:pPr>
              <w:jc w:val="both"/>
              <w:rPr>
                <w:rFonts w:ascii="Arial" w:hAnsi="Arial" w:cs="Arial"/>
                <w:sz w:val="18"/>
                <w:szCs w:val="18"/>
              </w:rPr>
            </w:pPr>
            <w:r w:rsidRPr="00796642">
              <w:rPr>
                <w:rFonts w:ascii="Arial" w:hAnsi="Arial" w:cs="Arial"/>
                <w:sz w:val="18"/>
                <w:szCs w:val="18"/>
              </w:rPr>
              <w:t>8.5</w:t>
            </w:r>
          </w:p>
        </w:tc>
        <w:tc>
          <w:tcPr>
            <w:tcW w:w="709" w:type="dxa"/>
          </w:tcPr>
          <w:p w14:paraId="6512BF60" w14:textId="2723EDAA" w:rsidR="00796642" w:rsidRPr="00796642" w:rsidRDefault="00796642" w:rsidP="007A5C6D">
            <w:pPr>
              <w:jc w:val="both"/>
              <w:rPr>
                <w:rFonts w:ascii="Arial" w:hAnsi="Arial" w:cs="Arial"/>
                <w:sz w:val="18"/>
                <w:szCs w:val="18"/>
              </w:rPr>
            </w:pPr>
            <w:r w:rsidRPr="00796642">
              <w:rPr>
                <w:rFonts w:ascii="Arial" w:hAnsi="Arial" w:cs="Arial"/>
                <w:sz w:val="18"/>
                <w:szCs w:val="18"/>
              </w:rPr>
              <w:t>11.37</w:t>
            </w:r>
          </w:p>
        </w:tc>
        <w:tc>
          <w:tcPr>
            <w:tcW w:w="850" w:type="dxa"/>
          </w:tcPr>
          <w:p w14:paraId="1B44BB4A" w14:textId="001ED708" w:rsidR="00796642" w:rsidRPr="00796642" w:rsidRDefault="00796642" w:rsidP="007A5C6D">
            <w:pPr>
              <w:jc w:val="both"/>
              <w:rPr>
                <w:rFonts w:ascii="Arial" w:hAnsi="Arial" w:cs="Arial"/>
                <w:sz w:val="18"/>
                <w:szCs w:val="18"/>
              </w:rPr>
            </w:pPr>
            <w:r w:rsidRPr="00796642">
              <w:rPr>
                <w:rFonts w:ascii="Arial" w:hAnsi="Arial" w:cs="Arial"/>
                <w:sz w:val="18"/>
                <w:szCs w:val="18"/>
              </w:rPr>
              <w:t>6</w:t>
            </w:r>
          </w:p>
        </w:tc>
        <w:tc>
          <w:tcPr>
            <w:tcW w:w="851" w:type="dxa"/>
          </w:tcPr>
          <w:p w14:paraId="70681A53" w14:textId="712A3182" w:rsidR="00796642" w:rsidRPr="00796642" w:rsidRDefault="00796642" w:rsidP="007A5C6D">
            <w:pPr>
              <w:jc w:val="both"/>
              <w:rPr>
                <w:rFonts w:ascii="Arial" w:hAnsi="Arial" w:cs="Arial"/>
                <w:sz w:val="18"/>
                <w:szCs w:val="18"/>
              </w:rPr>
            </w:pPr>
            <w:r>
              <w:rPr>
                <w:rFonts w:ascii="Arial" w:hAnsi="Arial" w:cs="Arial"/>
                <w:sz w:val="18"/>
                <w:szCs w:val="18"/>
              </w:rPr>
              <w:t>10.52</w:t>
            </w:r>
          </w:p>
        </w:tc>
        <w:tc>
          <w:tcPr>
            <w:tcW w:w="709" w:type="dxa"/>
          </w:tcPr>
          <w:p w14:paraId="36D1D190" w14:textId="630275A5" w:rsidR="00796642" w:rsidRPr="00796642" w:rsidRDefault="00796642" w:rsidP="007A5C6D">
            <w:pPr>
              <w:jc w:val="both"/>
              <w:rPr>
                <w:rFonts w:ascii="Arial" w:hAnsi="Arial" w:cs="Arial"/>
                <w:sz w:val="18"/>
                <w:szCs w:val="18"/>
              </w:rPr>
            </w:pPr>
            <w:r w:rsidRPr="00796642">
              <w:rPr>
                <w:rFonts w:ascii="Arial" w:hAnsi="Arial" w:cs="Arial"/>
                <w:sz w:val="18"/>
                <w:szCs w:val="18"/>
              </w:rPr>
              <w:t>5.76</w:t>
            </w:r>
          </w:p>
        </w:tc>
        <w:tc>
          <w:tcPr>
            <w:tcW w:w="992" w:type="dxa"/>
          </w:tcPr>
          <w:p w14:paraId="2A614653" w14:textId="5F7B00C7" w:rsidR="00796642" w:rsidRPr="00796642" w:rsidRDefault="00796642" w:rsidP="007A5C6D">
            <w:pPr>
              <w:jc w:val="both"/>
              <w:rPr>
                <w:rFonts w:ascii="Arial" w:hAnsi="Arial" w:cs="Arial"/>
                <w:sz w:val="18"/>
                <w:szCs w:val="18"/>
              </w:rPr>
            </w:pPr>
            <w:r w:rsidRPr="00796642">
              <w:rPr>
                <w:rFonts w:ascii="Arial" w:hAnsi="Arial" w:cs="Arial"/>
                <w:sz w:val="18"/>
                <w:szCs w:val="18"/>
              </w:rPr>
              <w:t>28.47</w:t>
            </w:r>
          </w:p>
        </w:tc>
        <w:tc>
          <w:tcPr>
            <w:tcW w:w="850" w:type="dxa"/>
          </w:tcPr>
          <w:p w14:paraId="70D39CCA" w14:textId="375D62C6" w:rsidR="00796642" w:rsidRPr="00796642" w:rsidRDefault="00796642" w:rsidP="007A5C6D">
            <w:pPr>
              <w:jc w:val="both"/>
              <w:rPr>
                <w:rFonts w:ascii="Arial" w:hAnsi="Arial" w:cs="Arial"/>
                <w:sz w:val="18"/>
                <w:szCs w:val="18"/>
              </w:rPr>
            </w:pPr>
            <w:r w:rsidRPr="00796642">
              <w:rPr>
                <w:rFonts w:ascii="Arial" w:hAnsi="Arial" w:cs="Arial"/>
                <w:sz w:val="18"/>
                <w:szCs w:val="18"/>
              </w:rPr>
              <w:t>28.47</w:t>
            </w:r>
          </w:p>
        </w:tc>
        <w:tc>
          <w:tcPr>
            <w:tcW w:w="709" w:type="dxa"/>
          </w:tcPr>
          <w:p w14:paraId="0132EBE5" w14:textId="1349C8F8" w:rsidR="00796642" w:rsidRPr="00796642" w:rsidRDefault="00796642" w:rsidP="007A5C6D">
            <w:pPr>
              <w:jc w:val="both"/>
              <w:rPr>
                <w:rFonts w:ascii="Arial" w:hAnsi="Arial" w:cs="Arial"/>
                <w:sz w:val="18"/>
                <w:szCs w:val="18"/>
              </w:rPr>
            </w:pPr>
            <w:r w:rsidRPr="00796642">
              <w:rPr>
                <w:rFonts w:ascii="Arial" w:hAnsi="Arial" w:cs="Arial"/>
                <w:sz w:val="18"/>
                <w:szCs w:val="18"/>
              </w:rPr>
              <w:t>12</w:t>
            </w:r>
          </w:p>
        </w:tc>
        <w:tc>
          <w:tcPr>
            <w:tcW w:w="709" w:type="dxa"/>
          </w:tcPr>
          <w:p w14:paraId="19906312" w14:textId="3D15162C" w:rsidR="00796642" w:rsidRPr="00796642" w:rsidRDefault="00796642" w:rsidP="007A5C6D">
            <w:pPr>
              <w:jc w:val="both"/>
              <w:rPr>
                <w:rFonts w:ascii="Arial" w:hAnsi="Arial" w:cs="Arial"/>
                <w:sz w:val="18"/>
                <w:szCs w:val="18"/>
              </w:rPr>
            </w:pPr>
            <w:r w:rsidRPr="00796642">
              <w:rPr>
                <w:rFonts w:ascii="Arial" w:hAnsi="Arial" w:cs="Arial"/>
                <w:sz w:val="18"/>
                <w:szCs w:val="18"/>
              </w:rPr>
              <w:t>6</w:t>
            </w:r>
          </w:p>
        </w:tc>
        <w:tc>
          <w:tcPr>
            <w:tcW w:w="1276" w:type="dxa"/>
          </w:tcPr>
          <w:p w14:paraId="533569D4" w14:textId="50C989AC" w:rsidR="00796642" w:rsidRPr="00796642" w:rsidRDefault="00796642" w:rsidP="007A5C6D">
            <w:pPr>
              <w:jc w:val="both"/>
              <w:rPr>
                <w:rFonts w:ascii="Arial" w:hAnsi="Arial" w:cs="Arial"/>
                <w:sz w:val="18"/>
                <w:szCs w:val="18"/>
              </w:rPr>
            </w:pPr>
            <w:r w:rsidRPr="00796642">
              <w:rPr>
                <w:rFonts w:ascii="Arial" w:hAnsi="Arial" w:cs="Arial"/>
                <w:sz w:val="18"/>
                <w:szCs w:val="18"/>
              </w:rPr>
              <w:t>4.61</w:t>
            </w:r>
          </w:p>
        </w:tc>
      </w:tr>
    </w:tbl>
    <w:p w14:paraId="08E9EA0A" w14:textId="1C2729EB" w:rsidR="008107A3" w:rsidRDefault="003B113B" w:rsidP="003D771D">
      <w:pPr>
        <w:jc w:val="both"/>
        <w:rPr>
          <w:rFonts w:ascii="Arial" w:hAnsi="Arial" w:cs="Arial"/>
          <w:i/>
          <w:iCs/>
          <w:lang w:eastAsia="en-GB"/>
        </w:rPr>
      </w:pPr>
      <w:r w:rsidRPr="003B113B">
        <w:rPr>
          <w:rFonts w:ascii="Arial" w:hAnsi="Arial" w:cs="Arial"/>
          <w:lang w:val="en-GB" w:eastAsia="en-GB"/>
        </w:rPr>
        <w:t>**</w:t>
      </w:r>
      <w:r w:rsidRPr="003B113B">
        <w:rPr>
          <w:rFonts w:ascii="Arial" w:hAnsi="Arial" w:cs="Arial"/>
          <w:lang w:eastAsia="en-GB"/>
        </w:rPr>
        <w:t xml:space="preserve">the effect was highly significant at </w:t>
      </w:r>
      <w:r w:rsidRPr="003B113B">
        <w:rPr>
          <w:rFonts w:ascii="Arial" w:hAnsi="Arial" w:cs="Arial"/>
          <w:i/>
          <w:iCs/>
          <w:lang w:eastAsia="en-GB"/>
        </w:rPr>
        <w:t>P &lt; .01</w:t>
      </w:r>
    </w:p>
    <w:p w14:paraId="23DA4844" w14:textId="77777777" w:rsidR="00796642" w:rsidRPr="00F554EF" w:rsidRDefault="00796642" w:rsidP="003D771D">
      <w:pPr>
        <w:jc w:val="both"/>
        <w:rPr>
          <w:rFonts w:ascii="Arial" w:hAnsi="Arial" w:cs="Arial"/>
          <w:i/>
          <w:iCs/>
          <w:lang w:eastAsia="en-GB"/>
        </w:rPr>
      </w:pPr>
    </w:p>
    <w:p w14:paraId="10C42993" w14:textId="2E5617B3" w:rsidR="003D771D" w:rsidRDefault="008107A3" w:rsidP="003D771D">
      <w:pPr>
        <w:jc w:val="both"/>
        <w:rPr>
          <w:rFonts w:ascii="Arial" w:hAnsi="Arial" w:cs="Arial"/>
          <w:b/>
          <w:bCs/>
          <w:color w:val="000000" w:themeColor="text1"/>
          <w:u w:val="single"/>
        </w:rPr>
      </w:pPr>
      <w:r w:rsidRPr="00796642">
        <w:rPr>
          <w:rFonts w:ascii="Arial" w:hAnsi="Arial" w:cs="Arial"/>
          <w:b/>
          <w:bCs/>
          <w:color w:val="000000" w:themeColor="text1"/>
          <w:u w:val="single"/>
        </w:rPr>
        <w:t xml:space="preserve">Table </w:t>
      </w:r>
      <w:r w:rsidR="004118C0">
        <w:rPr>
          <w:rFonts w:ascii="Arial" w:hAnsi="Arial" w:cs="Arial"/>
          <w:b/>
          <w:bCs/>
          <w:color w:val="000000" w:themeColor="text1"/>
          <w:u w:val="single"/>
        </w:rPr>
        <w:t>2</w:t>
      </w:r>
      <w:r w:rsidRPr="00796642">
        <w:rPr>
          <w:rFonts w:ascii="Arial" w:hAnsi="Arial" w:cs="Arial"/>
          <w:b/>
          <w:bCs/>
          <w:color w:val="000000" w:themeColor="text1"/>
          <w:u w:val="single"/>
        </w:rPr>
        <w:t xml:space="preserve"> </w:t>
      </w:r>
      <w:r w:rsidR="00796642" w:rsidRPr="00796642">
        <w:rPr>
          <w:rFonts w:ascii="Arial" w:hAnsi="Arial" w:cs="Arial"/>
          <w:b/>
          <w:bCs/>
          <w:color w:val="000000" w:themeColor="text1"/>
          <w:u w:val="single"/>
        </w:rPr>
        <w:t>Descriptive statistics of component traits of yield and drought tolerance of soybean genotypes</w:t>
      </w:r>
    </w:p>
    <w:p w14:paraId="41B73AC2" w14:textId="77777777" w:rsidR="0008730D" w:rsidRDefault="0008730D" w:rsidP="003D771D">
      <w:pPr>
        <w:jc w:val="both"/>
        <w:rPr>
          <w:rFonts w:ascii="Arial" w:hAnsi="Arial" w:cs="Arial"/>
          <w:b/>
          <w:bCs/>
          <w:color w:val="000000" w:themeColor="text1"/>
          <w:u w:val="single"/>
        </w:rPr>
      </w:pPr>
    </w:p>
    <w:p w14:paraId="56F4212D" w14:textId="77777777" w:rsidR="0008730D" w:rsidRPr="00796642" w:rsidRDefault="0008730D" w:rsidP="003D771D">
      <w:pPr>
        <w:jc w:val="both"/>
        <w:rPr>
          <w:rFonts w:ascii="Arial" w:hAnsi="Arial" w:cs="Arial"/>
          <w:b/>
          <w:bCs/>
          <w:color w:val="000000" w:themeColor="text1"/>
          <w:u w:val="single"/>
        </w:rPr>
      </w:pPr>
    </w:p>
    <w:tbl>
      <w:tblPr>
        <w:tblStyle w:val="TableGrid"/>
        <w:tblW w:w="10326"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
        <w:gridCol w:w="1497"/>
        <w:gridCol w:w="1540"/>
        <w:gridCol w:w="1187"/>
        <w:gridCol w:w="1187"/>
        <w:gridCol w:w="1187"/>
        <w:gridCol w:w="1321"/>
        <w:gridCol w:w="1717"/>
      </w:tblGrid>
      <w:tr w:rsidR="0008730D" w:rsidRPr="00F554EF" w14:paraId="70A46989" w14:textId="77777777" w:rsidTr="0008730D">
        <w:trPr>
          <w:trHeight w:val="6"/>
        </w:trPr>
        <w:tc>
          <w:tcPr>
            <w:tcW w:w="690" w:type="dxa"/>
            <w:noWrap/>
          </w:tcPr>
          <w:p w14:paraId="507B98C2" w14:textId="77777777" w:rsidR="0008730D" w:rsidRPr="003B113B" w:rsidRDefault="0008730D" w:rsidP="003B113B">
            <w:pPr>
              <w:spacing w:line="360" w:lineRule="auto"/>
              <w:jc w:val="both"/>
              <w:rPr>
                <w:rFonts w:ascii="Arial" w:hAnsi="Arial" w:cs="Arial"/>
                <w:b/>
                <w:bCs/>
                <w:sz w:val="18"/>
                <w:szCs w:val="18"/>
                <w:lang w:val="en-IN" w:eastAsia="en-IN" w:bidi="hi-IN"/>
              </w:rPr>
            </w:pPr>
            <w:proofErr w:type="spellStart"/>
            <w:r w:rsidRPr="003B113B">
              <w:rPr>
                <w:rFonts w:ascii="Arial" w:hAnsi="Arial" w:cs="Arial"/>
                <w:b/>
                <w:bCs/>
                <w:sz w:val="18"/>
                <w:szCs w:val="18"/>
                <w:lang w:val="en-IN" w:eastAsia="en-IN" w:bidi="hi-IN"/>
              </w:rPr>
              <w:t>S.No</w:t>
            </w:r>
            <w:proofErr w:type="spellEnd"/>
            <w:r w:rsidRPr="003B113B">
              <w:rPr>
                <w:rFonts w:ascii="Arial" w:hAnsi="Arial" w:cs="Arial"/>
                <w:b/>
                <w:bCs/>
                <w:sz w:val="18"/>
                <w:szCs w:val="18"/>
                <w:lang w:val="en-IN" w:eastAsia="en-IN" w:bidi="hi-IN"/>
              </w:rPr>
              <w:t>.</w:t>
            </w:r>
          </w:p>
        </w:tc>
        <w:tc>
          <w:tcPr>
            <w:tcW w:w="1497" w:type="dxa"/>
          </w:tcPr>
          <w:p w14:paraId="30A038B3"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Trait</w:t>
            </w:r>
          </w:p>
        </w:tc>
        <w:tc>
          <w:tcPr>
            <w:tcW w:w="1540" w:type="dxa"/>
            <w:noWrap/>
            <w:hideMark/>
          </w:tcPr>
          <w:p w14:paraId="0DABE5ED"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2023 Minimum</w:t>
            </w:r>
          </w:p>
        </w:tc>
        <w:tc>
          <w:tcPr>
            <w:tcW w:w="1187" w:type="dxa"/>
            <w:noWrap/>
            <w:hideMark/>
          </w:tcPr>
          <w:p w14:paraId="16A05FBC"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2023 Maximum</w:t>
            </w:r>
          </w:p>
        </w:tc>
        <w:tc>
          <w:tcPr>
            <w:tcW w:w="1187" w:type="dxa"/>
            <w:noWrap/>
            <w:hideMark/>
          </w:tcPr>
          <w:p w14:paraId="17336032"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2023 Mean</w:t>
            </w:r>
          </w:p>
        </w:tc>
        <w:tc>
          <w:tcPr>
            <w:tcW w:w="1187" w:type="dxa"/>
            <w:noWrap/>
            <w:hideMark/>
          </w:tcPr>
          <w:p w14:paraId="28FE268C"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2024 Minimum</w:t>
            </w:r>
          </w:p>
        </w:tc>
        <w:tc>
          <w:tcPr>
            <w:tcW w:w="1321" w:type="dxa"/>
            <w:noWrap/>
            <w:hideMark/>
          </w:tcPr>
          <w:p w14:paraId="39198E2B"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2024 Maximum</w:t>
            </w:r>
          </w:p>
        </w:tc>
        <w:tc>
          <w:tcPr>
            <w:tcW w:w="1717" w:type="dxa"/>
            <w:noWrap/>
            <w:hideMark/>
          </w:tcPr>
          <w:p w14:paraId="73431C5F"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2024 Mean</w:t>
            </w:r>
          </w:p>
        </w:tc>
      </w:tr>
      <w:tr w:rsidR="0008730D" w:rsidRPr="00F554EF" w14:paraId="526A713A" w14:textId="77777777" w:rsidTr="0008730D">
        <w:trPr>
          <w:trHeight w:val="6"/>
        </w:trPr>
        <w:tc>
          <w:tcPr>
            <w:tcW w:w="690" w:type="dxa"/>
            <w:noWrap/>
          </w:tcPr>
          <w:p w14:paraId="6E71A4E1"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1</w:t>
            </w:r>
          </w:p>
        </w:tc>
        <w:tc>
          <w:tcPr>
            <w:tcW w:w="1497" w:type="dxa"/>
          </w:tcPr>
          <w:p w14:paraId="18CF2C2C" w14:textId="77777777"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 xml:space="preserve">Plant height (cm) </w:t>
            </w:r>
          </w:p>
        </w:tc>
        <w:tc>
          <w:tcPr>
            <w:tcW w:w="1540" w:type="dxa"/>
            <w:noWrap/>
            <w:hideMark/>
          </w:tcPr>
          <w:p w14:paraId="5EDE6521"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25.75</w:t>
            </w:r>
          </w:p>
        </w:tc>
        <w:tc>
          <w:tcPr>
            <w:tcW w:w="1187" w:type="dxa"/>
            <w:noWrap/>
            <w:hideMark/>
          </w:tcPr>
          <w:p w14:paraId="14DA9854"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94.1</w:t>
            </w:r>
          </w:p>
        </w:tc>
        <w:tc>
          <w:tcPr>
            <w:tcW w:w="1187" w:type="dxa"/>
            <w:noWrap/>
            <w:hideMark/>
          </w:tcPr>
          <w:p w14:paraId="60A6E133"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55.66</w:t>
            </w:r>
          </w:p>
        </w:tc>
        <w:tc>
          <w:tcPr>
            <w:tcW w:w="1187" w:type="dxa"/>
            <w:noWrap/>
            <w:hideMark/>
          </w:tcPr>
          <w:p w14:paraId="7D1A4627" w14:textId="6FB4747D"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30</w:t>
            </w:r>
          </w:p>
        </w:tc>
        <w:tc>
          <w:tcPr>
            <w:tcW w:w="1321" w:type="dxa"/>
            <w:noWrap/>
            <w:hideMark/>
          </w:tcPr>
          <w:p w14:paraId="74024432" w14:textId="78E5DD10"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98</w:t>
            </w:r>
          </w:p>
        </w:tc>
        <w:tc>
          <w:tcPr>
            <w:tcW w:w="1717" w:type="dxa"/>
            <w:noWrap/>
            <w:hideMark/>
          </w:tcPr>
          <w:p w14:paraId="777EB173"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61.54</w:t>
            </w:r>
          </w:p>
        </w:tc>
      </w:tr>
      <w:tr w:rsidR="0008730D" w:rsidRPr="00F554EF" w14:paraId="390B5138" w14:textId="77777777" w:rsidTr="0008730D">
        <w:trPr>
          <w:trHeight w:val="6"/>
        </w:trPr>
        <w:tc>
          <w:tcPr>
            <w:tcW w:w="690" w:type="dxa"/>
            <w:noWrap/>
          </w:tcPr>
          <w:p w14:paraId="5886A000"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w:t>
            </w:r>
          </w:p>
        </w:tc>
        <w:tc>
          <w:tcPr>
            <w:tcW w:w="1497" w:type="dxa"/>
          </w:tcPr>
          <w:p w14:paraId="3FB50959" w14:textId="77777777"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No. of nodes/plant</w:t>
            </w:r>
          </w:p>
        </w:tc>
        <w:tc>
          <w:tcPr>
            <w:tcW w:w="1540" w:type="dxa"/>
            <w:noWrap/>
            <w:hideMark/>
          </w:tcPr>
          <w:p w14:paraId="1F348402" w14:textId="7AD281F8"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9.80</w:t>
            </w:r>
          </w:p>
        </w:tc>
        <w:tc>
          <w:tcPr>
            <w:tcW w:w="1187" w:type="dxa"/>
            <w:noWrap/>
            <w:hideMark/>
          </w:tcPr>
          <w:p w14:paraId="3CB9110D"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15.85</w:t>
            </w:r>
          </w:p>
        </w:tc>
        <w:tc>
          <w:tcPr>
            <w:tcW w:w="1187" w:type="dxa"/>
            <w:noWrap/>
            <w:hideMark/>
          </w:tcPr>
          <w:p w14:paraId="1E07ED9C"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12.12</w:t>
            </w:r>
          </w:p>
        </w:tc>
        <w:tc>
          <w:tcPr>
            <w:tcW w:w="1187" w:type="dxa"/>
            <w:noWrap/>
            <w:hideMark/>
          </w:tcPr>
          <w:p w14:paraId="31333EAF"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10.35</w:t>
            </w:r>
          </w:p>
        </w:tc>
        <w:tc>
          <w:tcPr>
            <w:tcW w:w="1321" w:type="dxa"/>
            <w:noWrap/>
            <w:hideMark/>
          </w:tcPr>
          <w:p w14:paraId="15F87E38"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16.2</w:t>
            </w:r>
          </w:p>
        </w:tc>
        <w:tc>
          <w:tcPr>
            <w:tcW w:w="1717" w:type="dxa"/>
            <w:noWrap/>
            <w:hideMark/>
          </w:tcPr>
          <w:p w14:paraId="49861CCA"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13.58</w:t>
            </w:r>
          </w:p>
        </w:tc>
      </w:tr>
      <w:tr w:rsidR="0008730D" w:rsidRPr="00F554EF" w14:paraId="62D6868A" w14:textId="77777777" w:rsidTr="0008730D">
        <w:trPr>
          <w:trHeight w:val="6"/>
        </w:trPr>
        <w:tc>
          <w:tcPr>
            <w:tcW w:w="690" w:type="dxa"/>
            <w:noWrap/>
          </w:tcPr>
          <w:p w14:paraId="02379109"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3</w:t>
            </w:r>
          </w:p>
        </w:tc>
        <w:tc>
          <w:tcPr>
            <w:tcW w:w="1497" w:type="dxa"/>
          </w:tcPr>
          <w:p w14:paraId="28C3C8E2" w14:textId="77777777"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 xml:space="preserve">Internode length (cm)               </w:t>
            </w:r>
          </w:p>
        </w:tc>
        <w:tc>
          <w:tcPr>
            <w:tcW w:w="1540" w:type="dxa"/>
            <w:noWrap/>
            <w:hideMark/>
          </w:tcPr>
          <w:p w14:paraId="79FE4BEF"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2.95</w:t>
            </w:r>
          </w:p>
        </w:tc>
        <w:tc>
          <w:tcPr>
            <w:tcW w:w="1187" w:type="dxa"/>
            <w:noWrap/>
            <w:hideMark/>
          </w:tcPr>
          <w:p w14:paraId="2BB40BC2"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4.5</w:t>
            </w:r>
          </w:p>
        </w:tc>
        <w:tc>
          <w:tcPr>
            <w:tcW w:w="1187" w:type="dxa"/>
            <w:noWrap/>
            <w:hideMark/>
          </w:tcPr>
          <w:p w14:paraId="209B7959"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4.69</w:t>
            </w:r>
          </w:p>
        </w:tc>
        <w:tc>
          <w:tcPr>
            <w:tcW w:w="1187" w:type="dxa"/>
            <w:noWrap/>
            <w:hideMark/>
          </w:tcPr>
          <w:p w14:paraId="078AFBF7"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2.9</w:t>
            </w:r>
          </w:p>
        </w:tc>
        <w:tc>
          <w:tcPr>
            <w:tcW w:w="1321" w:type="dxa"/>
            <w:noWrap/>
            <w:hideMark/>
          </w:tcPr>
          <w:p w14:paraId="79F0E1C8"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5.1</w:t>
            </w:r>
          </w:p>
        </w:tc>
        <w:tc>
          <w:tcPr>
            <w:tcW w:w="1717" w:type="dxa"/>
            <w:noWrap/>
            <w:hideMark/>
          </w:tcPr>
          <w:p w14:paraId="4E3F0603"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4.58</w:t>
            </w:r>
          </w:p>
        </w:tc>
      </w:tr>
      <w:tr w:rsidR="0008730D" w:rsidRPr="00F554EF" w14:paraId="1E9E0ADA" w14:textId="77777777" w:rsidTr="0008730D">
        <w:trPr>
          <w:trHeight w:val="6"/>
        </w:trPr>
        <w:tc>
          <w:tcPr>
            <w:tcW w:w="690" w:type="dxa"/>
            <w:noWrap/>
          </w:tcPr>
          <w:p w14:paraId="5AF45A16"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4</w:t>
            </w:r>
          </w:p>
        </w:tc>
        <w:tc>
          <w:tcPr>
            <w:tcW w:w="1497" w:type="dxa"/>
          </w:tcPr>
          <w:p w14:paraId="6B30E4CB" w14:textId="77777777"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No. of branches/plant</w:t>
            </w:r>
          </w:p>
        </w:tc>
        <w:tc>
          <w:tcPr>
            <w:tcW w:w="1540" w:type="dxa"/>
            <w:noWrap/>
            <w:hideMark/>
          </w:tcPr>
          <w:p w14:paraId="4DC621AD" w14:textId="78D0F5D6"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3.00</w:t>
            </w:r>
          </w:p>
        </w:tc>
        <w:tc>
          <w:tcPr>
            <w:tcW w:w="1187" w:type="dxa"/>
            <w:noWrap/>
            <w:hideMark/>
          </w:tcPr>
          <w:p w14:paraId="4506D346" w14:textId="255EA02E"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12.50</w:t>
            </w:r>
          </w:p>
        </w:tc>
        <w:tc>
          <w:tcPr>
            <w:tcW w:w="1187" w:type="dxa"/>
            <w:noWrap/>
            <w:hideMark/>
          </w:tcPr>
          <w:p w14:paraId="10232B53" w14:textId="30E7CFC6"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6.80</w:t>
            </w:r>
          </w:p>
        </w:tc>
        <w:tc>
          <w:tcPr>
            <w:tcW w:w="1187" w:type="dxa"/>
            <w:noWrap/>
            <w:hideMark/>
          </w:tcPr>
          <w:p w14:paraId="3041B837"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3.8</w:t>
            </w:r>
          </w:p>
        </w:tc>
        <w:tc>
          <w:tcPr>
            <w:tcW w:w="1321" w:type="dxa"/>
            <w:noWrap/>
            <w:hideMark/>
          </w:tcPr>
          <w:p w14:paraId="6444DE22"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14.2</w:t>
            </w:r>
          </w:p>
        </w:tc>
        <w:tc>
          <w:tcPr>
            <w:tcW w:w="1717" w:type="dxa"/>
            <w:noWrap/>
            <w:hideMark/>
          </w:tcPr>
          <w:p w14:paraId="53C7448F"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7.34</w:t>
            </w:r>
          </w:p>
        </w:tc>
      </w:tr>
      <w:tr w:rsidR="0008730D" w:rsidRPr="00F554EF" w14:paraId="3B372574" w14:textId="77777777" w:rsidTr="0008730D">
        <w:trPr>
          <w:trHeight w:val="6"/>
        </w:trPr>
        <w:tc>
          <w:tcPr>
            <w:tcW w:w="690" w:type="dxa"/>
            <w:noWrap/>
          </w:tcPr>
          <w:p w14:paraId="30130C10"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5</w:t>
            </w:r>
          </w:p>
        </w:tc>
        <w:tc>
          <w:tcPr>
            <w:tcW w:w="1497" w:type="dxa"/>
          </w:tcPr>
          <w:p w14:paraId="65C2847F" w14:textId="77777777"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No. of pods/plant</w:t>
            </w:r>
          </w:p>
        </w:tc>
        <w:tc>
          <w:tcPr>
            <w:tcW w:w="1540" w:type="dxa"/>
            <w:noWrap/>
            <w:hideMark/>
          </w:tcPr>
          <w:p w14:paraId="7261EF4C" w14:textId="0373FE91"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20</w:t>
            </w:r>
          </w:p>
        </w:tc>
        <w:tc>
          <w:tcPr>
            <w:tcW w:w="1187" w:type="dxa"/>
            <w:noWrap/>
            <w:hideMark/>
          </w:tcPr>
          <w:p w14:paraId="32263DC8"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101.45</w:t>
            </w:r>
          </w:p>
        </w:tc>
        <w:tc>
          <w:tcPr>
            <w:tcW w:w="1187" w:type="dxa"/>
            <w:noWrap/>
            <w:hideMark/>
          </w:tcPr>
          <w:p w14:paraId="71119E04"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42.51</w:t>
            </w:r>
          </w:p>
        </w:tc>
        <w:tc>
          <w:tcPr>
            <w:tcW w:w="1187" w:type="dxa"/>
            <w:noWrap/>
            <w:hideMark/>
          </w:tcPr>
          <w:p w14:paraId="4BE7F085" w14:textId="3A33D7CF"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18</w:t>
            </w:r>
          </w:p>
        </w:tc>
        <w:tc>
          <w:tcPr>
            <w:tcW w:w="1321" w:type="dxa"/>
            <w:noWrap/>
            <w:hideMark/>
          </w:tcPr>
          <w:p w14:paraId="1C030A4A" w14:textId="0DE08ECA"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95</w:t>
            </w:r>
          </w:p>
        </w:tc>
        <w:tc>
          <w:tcPr>
            <w:tcW w:w="1717" w:type="dxa"/>
            <w:noWrap/>
            <w:hideMark/>
          </w:tcPr>
          <w:p w14:paraId="31C705D2"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33.17</w:t>
            </w:r>
          </w:p>
        </w:tc>
      </w:tr>
      <w:tr w:rsidR="0008730D" w:rsidRPr="00F554EF" w14:paraId="753EF656" w14:textId="77777777" w:rsidTr="0008730D">
        <w:trPr>
          <w:trHeight w:val="6"/>
        </w:trPr>
        <w:tc>
          <w:tcPr>
            <w:tcW w:w="690" w:type="dxa"/>
            <w:noWrap/>
          </w:tcPr>
          <w:p w14:paraId="4DA496A7"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6</w:t>
            </w:r>
          </w:p>
        </w:tc>
        <w:tc>
          <w:tcPr>
            <w:tcW w:w="1497" w:type="dxa"/>
          </w:tcPr>
          <w:p w14:paraId="3E345165" w14:textId="77777777"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Pod weight/plant (g)</w:t>
            </w:r>
          </w:p>
        </w:tc>
        <w:tc>
          <w:tcPr>
            <w:tcW w:w="1540" w:type="dxa"/>
            <w:noWrap/>
          </w:tcPr>
          <w:p w14:paraId="78236987"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1.60</w:t>
            </w:r>
          </w:p>
        </w:tc>
        <w:tc>
          <w:tcPr>
            <w:tcW w:w="1187" w:type="dxa"/>
            <w:noWrap/>
          </w:tcPr>
          <w:p w14:paraId="01945815"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19.95</w:t>
            </w:r>
          </w:p>
        </w:tc>
        <w:tc>
          <w:tcPr>
            <w:tcW w:w="1187" w:type="dxa"/>
            <w:noWrap/>
          </w:tcPr>
          <w:p w14:paraId="346E4B00"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8.35</w:t>
            </w:r>
          </w:p>
        </w:tc>
        <w:tc>
          <w:tcPr>
            <w:tcW w:w="1187" w:type="dxa"/>
            <w:noWrap/>
          </w:tcPr>
          <w:p w14:paraId="06400E04"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1.02</w:t>
            </w:r>
          </w:p>
        </w:tc>
        <w:tc>
          <w:tcPr>
            <w:tcW w:w="1321" w:type="dxa"/>
            <w:noWrap/>
          </w:tcPr>
          <w:p w14:paraId="62666477"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16.45</w:t>
            </w:r>
          </w:p>
        </w:tc>
        <w:tc>
          <w:tcPr>
            <w:tcW w:w="1717" w:type="dxa"/>
            <w:noWrap/>
          </w:tcPr>
          <w:p w14:paraId="79776A89"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6.92</w:t>
            </w:r>
          </w:p>
        </w:tc>
      </w:tr>
      <w:tr w:rsidR="0008730D" w:rsidRPr="00F554EF" w14:paraId="24F02196" w14:textId="77777777" w:rsidTr="0008730D">
        <w:trPr>
          <w:trHeight w:val="6"/>
        </w:trPr>
        <w:tc>
          <w:tcPr>
            <w:tcW w:w="690" w:type="dxa"/>
            <w:noWrap/>
          </w:tcPr>
          <w:p w14:paraId="0B7D4917"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7</w:t>
            </w:r>
          </w:p>
        </w:tc>
        <w:tc>
          <w:tcPr>
            <w:tcW w:w="1497" w:type="dxa"/>
          </w:tcPr>
          <w:p w14:paraId="6069B6F8" w14:textId="77777777"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 xml:space="preserve">Seed weight/plant (g) </w:t>
            </w:r>
          </w:p>
        </w:tc>
        <w:tc>
          <w:tcPr>
            <w:tcW w:w="1540" w:type="dxa"/>
            <w:noWrap/>
            <w:hideMark/>
          </w:tcPr>
          <w:p w14:paraId="529D2A19" w14:textId="0600187B"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1.80</w:t>
            </w:r>
          </w:p>
        </w:tc>
        <w:tc>
          <w:tcPr>
            <w:tcW w:w="1187" w:type="dxa"/>
            <w:noWrap/>
            <w:hideMark/>
          </w:tcPr>
          <w:p w14:paraId="7264F166" w14:textId="4CB7DBBB"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8.50</w:t>
            </w:r>
          </w:p>
        </w:tc>
        <w:tc>
          <w:tcPr>
            <w:tcW w:w="1187" w:type="dxa"/>
            <w:noWrap/>
            <w:hideMark/>
          </w:tcPr>
          <w:p w14:paraId="493CC385" w14:textId="447585DA"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4.10</w:t>
            </w:r>
          </w:p>
        </w:tc>
        <w:tc>
          <w:tcPr>
            <w:tcW w:w="1187" w:type="dxa"/>
            <w:noWrap/>
            <w:hideMark/>
          </w:tcPr>
          <w:p w14:paraId="3B259EC8" w14:textId="6B9CCBC4"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 xml:space="preserve">        1.50               </w:t>
            </w:r>
          </w:p>
        </w:tc>
        <w:tc>
          <w:tcPr>
            <w:tcW w:w="1321" w:type="dxa"/>
            <w:noWrap/>
            <w:hideMark/>
          </w:tcPr>
          <w:p w14:paraId="2D4933DA" w14:textId="79421AA8"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7.20</w:t>
            </w:r>
          </w:p>
        </w:tc>
        <w:tc>
          <w:tcPr>
            <w:tcW w:w="1717" w:type="dxa"/>
            <w:noWrap/>
            <w:hideMark/>
          </w:tcPr>
          <w:p w14:paraId="5FBB065E" w14:textId="77777777"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3.67</w:t>
            </w:r>
          </w:p>
        </w:tc>
      </w:tr>
      <w:tr w:rsidR="0008730D" w:rsidRPr="00F554EF" w14:paraId="087375B1" w14:textId="77777777" w:rsidTr="0008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690" w:type="dxa"/>
            <w:noWrap/>
          </w:tcPr>
          <w:p w14:paraId="03A74119" w14:textId="77777777" w:rsidR="0008730D" w:rsidRPr="003B113B" w:rsidRDefault="0008730D" w:rsidP="007A5C6D">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t>8</w:t>
            </w:r>
          </w:p>
        </w:tc>
        <w:tc>
          <w:tcPr>
            <w:tcW w:w="1497" w:type="dxa"/>
          </w:tcPr>
          <w:p w14:paraId="42791C4C" w14:textId="77777777" w:rsidR="0008730D" w:rsidRPr="003B113B" w:rsidRDefault="0008730D" w:rsidP="007A5C6D">
            <w:pPr>
              <w:spacing w:line="360" w:lineRule="auto"/>
              <w:rPr>
                <w:rFonts w:ascii="Arial" w:hAnsi="Arial" w:cs="Arial"/>
                <w:b/>
                <w:bCs/>
                <w:sz w:val="18"/>
                <w:szCs w:val="18"/>
                <w:lang w:val="en-IN" w:eastAsia="en-IN" w:bidi="hi-IN"/>
              </w:rPr>
            </w:pPr>
            <w:r w:rsidRPr="007A5C6D">
              <w:rPr>
                <w:rFonts w:ascii="Arial" w:hAnsi="Arial" w:cs="Arial"/>
                <w:b/>
                <w:bCs/>
                <w:sz w:val="18"/>
                <w:szCs w:val="18"/>
                <w:lang w:val="en-IN" w:eastAsia="en-IN" w:bidi="hi-IN"/>
              </w:rPr>
              <w:t>Biomass/plant (g)</w:t>
            </w:r>
          </w:p>
        </w:tc>
        <w:tc>
          <w:tcPr>
            <w:tcW w:w="1540" w:type="dxa"/>
            <w:noWrap/>
          </w:tcPr>
          <w:p w14:paraId="3B3F5CA3"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9.8</w:t>
            </w:r>
          </w:p>
        </w:tc>
        <w:tc>
          <w:tcPr>
            <w:tcW w:w="1187" w:type="dxa"/>
            <w:noWrap/>
          </w:tcPr>
          <w:p w14:paraId="08D1A891"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19.55</w:t>
            </w:r>
          </w:p>
        </w:tc>
        <w:tc>
          <w:tcPr>
            <w:tcW w:w="1187" w:type="dxa"/>
            <w:noWrap/>
          </w:tcPr>
          <w:p w14:paraId="229B902D" w14:textId="77777777" w:rsidR="0008730D" w:rsidRPr="003B113B" w:rsidRDefault="0008730D" w:rsidP="0008730D">
            <w:pPr>
              <w:spacing w:line="360" w:lineRule="auto"/>
              <w:jc w:val="center"/>
              <w:rPr>
                <w:rFonts w:ascii="Arial" w:hAnsi="Arial" w:cs="Arial"/>
                <w:sz w:val="18"/>
                <w:szCs w:val="18"/>
                <w:lang w:val="en-IN" w:eastAsia="en-IN" w:bidi="hi-IN"/>
              </w:rPr>
            </w:pPr>
            <w:commentRangeStart w:id="22"/>
            <w:r w:rsidRPr="009453F6">
              <w:rPr>
                <w:rFonts w:ascii="Arial" w:hAnsi="Arial" w:cs="Arial"/>
                <w:color w:val="EE0000"/>
                <w:sz w:val="18"/>
                <w:szCs w:val="18"/>
                <w:lang w:val="en-IN" w:eastAsia="en-IN" w:bidi="hi-IN"/>
              </w:rPr>
              <w:t>19.55</w:t>
            </w:r>
            <w:commentRangeEnd w:id="22"/>
            <w:r w:rsidR="009453F6">
              <w:rPr>
                <w:rStyle w:val="CommentReference"/>
              </w:rPr>
              <w:commentReference w:id="22"/>
            </w:r>
          </w:p>
        </w:tc>
        <w:tc>
          <w:tcPr>
            <w:tcW w:w="1187" w:type="dxa"/>
            <w:noWrap/>
          </w:tcPr>
          <w:p w14:paraId="44F6CE90" w14:textId="605E42B5"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7.80</w:t>
            </w:r>
          </w:p>
        </w:tc>
        <w:tc>
          <w:tcPr>
            <w:tcW w:w="1321" w:type="dxa"/>
            <w:noWrap/>
          </w:tcPr>
          <w:p w14:paraId="4B5F3757" w14:textId="1B320B46"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17.55</w:t>
            </w:r>
          </w:p>
        </w:tc>
        <w:tc>
          <w:tcPr>
            <w:tcW w:w="1717" w:type="dxa"/>
            <w:noWrap/>
          </w:tcPr>
          <w:p w14:paraId="4C021F31" w14:textId="77777777" w:rsidR="0008730D" w:rsidRPr="003B113B" w:rsidRDefault="0008730D" w:rsidP="0008730D">
            <w:pPr>
              <w:spacing w:line="360" w:lineRule="auto"/>
              <w:jc w:val="center"/>
              <w:rPr>
                <w:rFonts w:ascii="Arial" w:hAnsi="Arial" w:cs="Arial"/>
                <w:sz w:val="18"/>
                <w:szCs w:val="18"/>
                <w:lang w:val="en-IN" w:eastAsia="en-IN" w:bidi="hi-IN"/>
              </w:rPr>
            </w:pPr>
            <w:commentRangeStart w:id="23"/>
            <w:r w:rsidRPr="008B06D0">
              <w:rPr>
                <w:rFonts w:ascii="Arial" w:hAnsi="Arial" w:cs="Arial"/>
                <w:color w:val="EE0000"/>
                <w:sz w:val="18"/>
                <w:szCs w:val="18"/>
                <w:lang w:val="en-IN" w:eastAsia="en-IN" w:bidi="hi-IN"/>
              </w:rPr>
              <w:t>17.77</w:t>
            </w:r>
            <w:commentRangeEnd w:id="23"/>
            <w:r w:rsidR="008B06D0">
              <w:rPr>
                <w:rStyle w:val="CommentReference"/>
              </w:rPr>
              <w:commentReference w:id="23"/>
            </w:r>
          </w:p>
        </w:tc>
      </w:tr>
      <w:tr w:rsidR="0008730D" w:rsidRPr="00F554EF" w14:paraId="2ED3A716" w14:textId="77777777" w:rsidTr="0008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690" w:type="dxa"/>
            <w:noWrap/>
          </w:tcPr>
          <w:p w14:paraId="5076C770" w14:textId="77777777" w:rsidR="0008730D" w:rsidRPr="003B113B" w:rsidRDefault="0008730D" w:rsidP="007A5C6D">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t>9</w:t>
            </w:r>
          </w:p>
        </w:tc>
        <w:tc>
          <w:tcPr>
            <w:tcW w:w="1497" w:type="dxa"/>
          </w:tcPr>
          <w:p w14:paraId="77CE001B" w14:textId="77777777" w:rsidR="0008730D" w:rsidRPr="003B113B" w:rsidRDefault="0008730D" w:rsidP="007A5C6D">
            <w:pPr>
              <w:spacing w:line="360" w:lineRule="auto"/>
              <w:rPr>
                <w:rFonts w:ascii="Arial" w:hAnsi="Arial" w:cs="Arial"/>
                <w:b/>
                <w:bCs/>
                <w:sz w:val="18"/>
                <w:szCs w:val="18"/>
                <w:lang w:val="en-IN" w:eastAsia="en-IN" w:bidi="hi-IN"/>
              </w:rPr>
            </w:pPr>
            <w:r w:rsidRPr="007A5C6D">
              <w:rPr>
                <w:rFonts w:ascii="Arial" w:hAnsi="Arial" w:cs="Arial"/>
                <w:b/>
                <w:bCs/>
                <w:sz w:val="18"/>
                <w:szCs w:val="18"/>
                <w:lang w:val="en-IN" w:eastAsia="en-IN" w:bidi="hi-IN"/>
              </w:rPr>
              <w:t>Stem reserve mobilization (SRM)</w:t>
            </w:r>
          </w:p>
        </w:tc>
        <w:tc>
          <w:tcPr>
            <w:tcW w:w="1540" w:type="dxa"/>
            <w:noWrap/>
          </w:tcPr>
          <w:p w14:paraId="34E705A5" w14:textId="0537E5FB"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0.20</w:t>
            </w:r>
          </w:p>
        </w:tc>
        <w:tc>
          <w:tcPr>
            <w:tcW w:w="1187" w:type="dxa"/>
            <w:noWrap/>
          </w:tcPr>
          <w:p w14:paraId="1DD04BE8" w14:textId="235BEB2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0.85</w:t>
            </w:r>
          </w:p>
        </w:tc>
        <w:tc>
          <w:tcPr>
            <w:tcW w:w="1187" w:type="dxa"/>
            <w:noWrap/>
          </w:tcPr>
          <w:p w14:paraId="2EC20235" w14:textId="1BFB5A20"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0.48</w:t>
            </w:r>
          </w:p>
        </w:tc>
        <w:tc>
          <w:tcPr>
            <w:tcW w:w="1187" w:type="dxa"/>
            <w:noWrap/>
          </w:tcPr>
          <w:p w14:paraId="63DB7030" w14:textId="69E73705"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0.29</w:t>
            </w:r>
          </w:p>
        </w:tc>
        <w:tc>
          <w:tcPr>
            <w:tcW w:w="1321" w:type="dxa"/>
            <w:noWrap/>
          </w:tcPr>
          <w:p w14:paraId="746BBF78" w14:textId="6636BCAA"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0.90</w:t>
            </w:r>
          </w:p>
        </w:tc>
        <w:tc>
          <w:tcPr>
            <w:tcW w:w="1717" w:type="dxa"/>
            <w:noWrap/>
          </w:tcPr>
          <w:p w14:paraId="040E2CA7" w14:textId="569CAB2D"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0.51</w:t>
            </w:r>
          </w:p>
        </w:tc>
      </w:tr>
      <w:tr w:rsidR="0008730D" w:rsidRPr="00F554EF" w14:paraId="7F1DEA00" w14:textId="77777777" w:rsidTr="0008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690" w:type="dxa"/>
            <w:noWrap/>
          </w:tcPr>
          <w:p w14:paraId="08BDB51D" w14:textId="77777777" w:rsidR="0008730D" w:rsidRPr="003B113B" w:rsidRDefault="0008730D" w:rsidP="007A5C6D">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lastRenderedPageBreak/>
              <w:t>10</w:t>
            </w:r>
          </w:p>
        </w:tc>
        <w:tc>
          <w:tcPr>
            <w:tcW w:w="1497" w:type="dxa"/>
          </w:tcPr>
          <w:p w14:paraId="70D9BCE6" w14:textId="77777777" w:rsidR="0008730D" w:rsidRPr="003B113B" w:rsidRDefault="0008730D" w:rsidP="007A5C6D">
            <w:pPr>
              <w:spacing w:line="360" w:lineRule="auto"/>
              <w:rPr>
                <w:rFonts w:ascii="Arial" w:hAnsi="Arial" w:cs="Arial"/>
                <w:b/>
                <w:bCs/>
                <w:sz w:val="18"/>
                <w:szCs w:val="18"/>
                <w:lang w:val="en-IN" w:eastAsia="en-IN" w:bidi="hi-IN"/>
              </w:rPr>
            </w:pPr>
            <w:r w:rsidRPr="007A5C6D">
              <w:rPr>
                <w:rFonts w:ascii="Arial" w:hAnsi="Arial" w:cs="Arial"/>
                <w:b/>
                <w:bCs/>
                <w:sz w:val="18"/>
                <w:szCs w:val="18"/>
                <w:lang w:val="en-IN" w:eastAsia="en-IN" w:bidi="hi-IN"/>
              </w:rPr>
              <w:t xml:space="preserve">Delayed leaf senescence (DLS)  </w:t>
            </w:r>
          </w:p>
        </w:tc>
        <w:tc>
          <w:tcPr>
            <w:tcW w:w="1540" w:type="dxa"/>
            <w:noWrap/>
          </w:tcPr>
          <w:p w14:paraId="6C30B990" w14:textId="4C7E9105"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1.00</w:t>
            </w:r>
          </w:p>
        </w:tc>
        <w:tc>
          <w:tcPr>
            <w:tcW w:w="1187" w:type="dxa"/>
            <w:noWrap/>
          </w:tcPr>
          <w:p w14:paraId="244BCCD0" w14:textId="18590579"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4.00</w:t>
            </w:r>
          </w:p>
        </w:tc>
        <w:tc>
          <w:tcPr>
            <w:tcW w:w="1187" w:type="dxa"/>
            <w:noWrap/>
          </w:tcPr>
          <w:p w14:paraId="2AB54C93"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3.2</w:t>
            </w:r>
          </w:p>
        </w:tc>
        <w:tc>
          <w:tcPr>
            <w:tcW w:w="1187" w:type="dxa"/>
            <w:noWrap/>
          </w:tcPr>
          <w:p w14:paraId="08477DFF" w14:textId="5CF0BDA4"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1.20</w:t>
            </w:r>
          </w:p>
        </w:tc>
        <w:tc>
          <w:tcPr>
            <w:tcW w:w="1321" w:type="dxa"/>
            <w:noWrap/>
          </w:tcPr>
          <w:p w14:paraId="39B943E7" w14:textId="4108AF29"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4.10</w:t>
            </w:r>
          </w:p>
        </w:tc>
        <w:tc>
          <w:tcPr>
            <w:tcW w:w="1717" w:type="dxa"/>
            <w:noWrap/>
          </w:tcPr>
          <w:p w14:paraId="1C803FD7"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3.28</w:t>
            </w:r>
          </w:p>
        </w:tc>
      </w:tr>
      <w:tr w:rsidR="0008730D" w:rsidRPr="00F554EF" w14:paraId="6CDB99E5" w14:textId="77777777" w:rsidTr="0008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690" w:type="dxa"/>
            <w:noWrap/>
          </w:tcPr>
          <w:p w14:paraId="39A70C78" w14:textId="77777777" w:rsidR="0008730D" w:rsidRPr="003B113B" w:rsidRDefault="0008730D" w:rsidP="007A5C6D">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t>11</w:t>
            </w:r>
          </w:p>
        </w:tc>
        <w:tc>
          <w:tcPr>
            <w:tcW w:w="1497" w:type="dxa"/>
          </w:tcPr>
          <w:p w14:paraId="589624D8" w14:textId="77777777" w:rsidR="0008730D" w:rsidRPr="003B113B" w:rsidRDefault="0008730D" w:rsidP="007A5C6D">
            <w:pPr>
              <w:spacing w:line="360" w:lineRule="auto"/>
              <w:rPr>
                <w:rFonts w:ascii="Arial" w:hAnsi="Arial" w:cs="Arial"/>
                <w:b/>
                <w:bCs/>
                <w:sz w:val="18"/>
                <w:szCs w:val="18"/>
                <w:lang w:val="en-IN" w:eastAsia="en-IN" w:bidi="hi-IN"/>
              </w:rPr>
            </w:pPr>
            <w:r w:rsidRPr="007A5C6D">
              <w:rPr>
                <w:rFonts w:ascii="Arial" w:hAnsi="Arial" w:cs="Arial"/>
                <w:b/>
                <w:bCs/>
                <w:sz w:val="18"/>
                <w:szCs w:val="18"/>
                <w:lang w:val="en-IN" w:eastAsia="en-IN" w:bidi="hi-IN"/>
              </w:rPr>
              <w:t xml:space="preserve">Canopy temperature depression (CTD)  </w:t>
            </w:r>
          </w:p>
        </w:tc>
        <w:tc>
          <w:tcPr>
            <w:tcW w:w="1540" w:type="dxa"/>
            <w:noWrap/>
          </w:tcPr>
          <w:p w14:paraId="131056BA"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0.29</w:t>
            </w:r>
          </w:p>
        </w:tc>
        <w:tc>
          <w:tcPr>
            <w:tcW w:w="1187" w:type="dxa"/>
            <w:noWrap/>
          </w:tcPr>
          <w:p w14:paraId="74DBD264"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1.25</w:t>
            </w:r>
          </w:p>
        </w:tc>
        <w:tc>
          <w:tcPr>
            <w:tcW w:w="1187" w:type="dxa"/>
            <w:noWrap/>
          </w:tcPr>
          <w:p w14:paraId="54A8FD54"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0.89</w:t>
            </w:r>
          </w:p>
        </w:tc>
        <w:tc>
          <w:tcPr>
            <w:tcW w:w="1187" w:type="dxa"/>
            <w:noWrap/>
          </w:tcPr>
          <w:p w14:paraId="720B547B"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0.29</w:t>
            </w:r>
          </w:p>
        </w:tc>
        <w:tc>
          <w:tcPr>
            <w:tcW w:w="1321" w:type="dxa"/>
            <w:noWrap/>
          </w:tcPr>
          <w:p w14:paraId="37B4F223"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0.51</w:t>
            </w:r>
          </w:p>
        </w:tc>
        <w:tc>
          <w:tcPr>
            <w:tcW w:w="1717" w:type="dxa"/>
            <w:noWrap/>
          </w:tcPr>
          <w:p w14:paraId="01D89513"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0.65</w:t>
            </w:r>
          </w:p>
        </w:tc>
      </w:tr>
      <w:tr w:rsidR="0008730D" w:rsidRPr="00F554EF" w14:paraId="551F714E" w14:textId="77777777" w:rsidTr="0008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690" w:type="dxa"/>
            <w:noWrap/>
          </w:tcPr>
          <w:p w14:paraId="3FABD58A" w14:textId="77777777" w:rsidR="0008730D" w:rsidRPr="003B113B" w:rsidRDefault="0008730D" w:rsidP="007A5C6D">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t>12</w:t>
            </w:r>
          </w:p>
        </w:tc>
        <w:tc>
          <w:tcPr>
            <w:tcW w:w="1497" w:type="dxa"/>
          </w:tcPr>
          <w:p w14:paraId="3E2BD68A" w14:textId="77777777" w:rsidR="0008730D" w:rsidRPr="003B113B" w:rsidRDefault="0008730D" w:rsidP="007A5C6D">
            <w:pPr>
              <w:spacing w:line="360" w:lineRule="auto"/>
              <w:rPr>
                <w:rFonts w:ascii="Arial" w:hAnsi="Arial" w:cs="Arial"/>
                <w:b/>
                <w:bCs/>
                <w:sz w:val="18"/>
                <w:szCs w:val="18"/>
                <w:lang w:val="en-IN" w:eastAsia="en-IN" w:bidi="hi-IN"/>
              </w:rPr>
            </w:pPr>
            <w:r w:rsidRPr="007A5C6D">
              <w:rPr>
                <w:rFonts w:ascii="Arial" w:hAnsi="Arial" w:cs="Arial"/>
                <w:b/>
                <w:bCs/>
                <w:sz w:val="18"/>
                <w:szCs w:val="18"/>
                <w:lang w:val="en-IN" w:eastAsia="en-IN" w:bidi="hi-IN"/>
              </w:rPr>
              <w:t>SPAD chlorophyll content</w:t>
            </w:r>
          </w:p>
        </w:tc>
        <w:tc>
          <w:tcPr>
            <w:tcW w:w="1540" w:type="dxa"/>
            <w:noWrap/>
          </w:tcPr>
          <w:p w14:paraId="32D249F2" w14:textId="053482E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28</w:t>
            </w:r>
          </w:p>
        </w:tc>
        <w:tc>
          <w:tcPr>
            <w:tcW w:w="1187" w:type="dxa"/>
            <w:noWrap/>
          </w:tcPr>
          <w:p w14:paraId="486B8C46" w14:textId="4A8E8493"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42</w:t>
            </w:r>
          </w:p>
        </w:tc>
        <w:tc>
          <w:tcPr>
            <w:tcW w:w="1187" w:type="dxa"/>
            <w:noWrap/>
          </w:tcPr>
          <w:p w14:paraId="21FABC36"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35.75</w:t>
            </w:r>
          </w:p>
        </w:tc>
        <w:tc>
          <w:tcPr>
            <w:tcW w:w="1187" w:type="dxa"/>
            <w:noWrap/>
          </w:tcPr>
          <w:p w14:paraId="2B13348B" w14:textId="5880DF21"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27</w:t>
            </w:r>
          </w:p>
        </w:tc>
        <w:tc>
          <w:tcPr>
            <w:tcW w:w="1321" w:type="dxa"/>
            <w:noWrap/>
          </w:tcPr>
          <w:p w14:paraId="1AD37291" w14:textId="62FCEC1F"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40</w:t>
            </w:r>
          </w:p>
        </w:tc>
        <w:tc>
          <w:tcPr>
            <w:tcW w:w="1717" w:type="dxa"/>
            <w:noWrap/>
          </w:tcPr>
          <w:p w14:paraId="50868EC1"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34.35</w:t>
            </w:r>
          </w:p>
        </w:tc>
      </w:tr>
    </w:tbl>
    <w:p w14:paraId="2B453E60" w14:textId="77777777" w:rsidR="003B113B" w:rsidRDefault="003B113B" w:rsidP="003B113B">
      <w:pPr>
        <w:spacing w:line="360" w:lineRule="auto"/>
        <w:jc w:val="both"/>
        <w:rPr>
          <w:rFonts w:ascii="Arial" w:hAnsi="Arial" w:cs="Arial"/>
          <w:b/>
          <w:bCs/>
          <w:lang w:val="en-IN" w:eastAsia="en-IN" w:bidi="hi-IN"/>
        </w:rPr>
        <w:sectPr w:rsidR="003B113B" w:rsidSect="00A6460D">
          <w:type w:val="continuous"/>
          <w:pgSz w:w="12240" w:h="15840"/>
          <w:pgMar w:top="1440" w:right="2016" w:bottom="2016" w:left="2016" w:header="720" w:footer="1123" w:gutter="0"/>
          <w:cols w:space="720"/>
        </w:sectPr>
      </w:pPr>
    </w:p>
    <w:p w14:paraId="6B15FFEB" w14:textId="77777777" w:rsidR="003D771D" w:rsidRDefault="003D771D" w:rsidP="003D771D">
      <w:pPr>
        <w:jc w:val="both"/>
        <w:rPr>
          <w:rFonts w:ascii="Arial" w:hAnsi="Arial" w:cs="Arial"/>
          <w:u w:val="single"/>
          <w:lang w:val="en-GB" w:eastAsia="en-GB"/>
        </w:rPr>
      </w:pPr>
    </w:p>
    <w:p w14:paraId="4607D208" w14:textId="12A50670" w:rsidR="003B113B" w:rsidRPr="008107A3" w:rsidRDefault="008107A3" w:rsidP="003B113B">
      <w:pPr>
        <w:spacing w:line="360" w:lineRule="auto"/>
        <w:ind w:right="-1701"/>
        <w:jc w:val="both"/>
        <w:rPr>
          <w:rFonts w:ascii="Arial" w:hAnsi="Arial" w:cs="Arial"/>
          <w:b/>
          <w:bCs/>
          <w:u w:val="single"/>
        </w:rPr>
      </w:pPr>
      <w:r w:rsidRPr="008107A3">
        <w:rPr>
          <w:rFonts w:ascii="Arial" w:hAnsi="Arial" w:cs="Arial"/>
          <w:b/>
          <w:bCs/>
          <w:u w:val="single"/>
        </w:rPr>
        <w:t xml:space="preserve">Table </w:t>
      </w:r>
      <w:r w:rsidR="0008730D">
        <w:rPr>
          <w:rFonts w:ascii="Arial" w:hAnsi="Arial" w:cs="Arial"/>
          <w:b/>
          <w:bCs/>
          <w:u w:val="single"/>
        </w:rPr>
        <w:t>3</w:t>
      </w:r>
      <w:r w:rsidRPr="008107A3">
        <w:rPr>
          <w:rFonts w:ascii="Arial" w:hAnsi="Arial" w:cs="Arial"/>
          <w:b/>
          <w:bCs/>
          <w:u w:val="single"/>
        </w:rPr>
        <w:t xml:space="preserve"> </w:t>
      </w:r>
      <w:r w:rsidR="003B113B" w:rsidRPr="008107A3">
        <w:rPr>
          <w:rFonts w:ascii="Arial" w:hAnsi="Arial" w:cs="Arial"/>
          <w:b/>
          <w:bCs/>
          <w:u w:val="single"/>
        </w:rPr>
        <w:t>Genetic parameters of variability for component traits</w:t>
      </w:r>
      <w:r w:rsidR="0008730D">
        <w:rPr>
          <w:rFonts w:ascii="Arial" w:hAnsi="Arial" w:cs="Arial"/>
          <w:b/>
          <w:bCs/>
          <w:u w:val="single"/>
        </w:rPr>
        <w:t xml:space="preserve"> </w:t>
      </w:r>
      <w:r w:rsidR="0008730D" w:rsidRPr="0008730D">
        <w:rPr>
          <w:rFonts w:ascii="Arial" w:hAnsi="Arial" w:cs="Arial"/>
          <w:b/>
          <w:bCs/>
          <w:color w:val="000000" w:themeColor="text1"/>
          <w:u w:val="single"/>
        </w:rPr>
        <w:t>of yield and drought tolerance</w:t>
      </w:r>
      <w:r w:rsidR="003B113B" w:rsidRPr="0008730D">
        <w:rPr>
          <w:rFonts w:ascii="Arial" w:hAnsi="Arial" w:cs="Arial"/>
          <w:b/>
          <w:bCs/>
          <w:color w:val="000000" w:themeColor="text1"/>
          <w:u w:val="single"/>
        </w:rPr>
        <w:t xml:space="preserve"> </w:t>
      </w:r>
      <w:r w:rsidR="003B113B" w:rsidRPr="008107A3">
        <w:rPr>
          <w:rFonts w:ascii="Arial" w:hAnsi="Arial" w:cs="Arial"/>
          <w:b/>
          <w:bCs/>
          <w:u w:val="single"/>
        </w:rPr>
        <w:t>in soybean genotypes</w:t>
      </w:r>
    </w:p>
    <w:tbl>
      <w:tblPr>
        <w:tblStyle w:val="TableGrid"/>
        <w:tblW w:w="0" w:type="auto"/>
        <w:tblInd w:w="-941" w:type="dxa"/>
        <w:tblLook w:val="04A0" w:firstRow="1" w:lastRow="0" w:firstColumn="1" w:lastColumn="0" w:noHBand="0" w:noVBand="1"/>
      </w:tblPr>
      <w:tblGrid>
        <w:gridCol w:w="2651"/>
        <w:gridCol w:w="717"/>
        <w:gridCol w:w="1099"/>
        <w:gridCol w:w="1250"/>
        <w:gridCol w:w="717"/>
        <w:gridCol w:w="783"/>
        <w:gridCol w:w="994"/>
        <w:gridCol w:w="1016"/>
        <w:gridCol w:w="1250"/>
        <w:gridCol w:w="717"/>
        <w:gridCol w:w="1317"/>
      </w:tblGrid>
      <w:tr w:rsidR="003B113B" w:rsidRPr="005F29B9" w14:paraId="57B71BB1" w14:textId="77777777" w:rsidTr="00A6460D">
        <w:trPr>
          <w:trHeight w:val="1095"/>
        </w:trPr>
        <w:tc>
          <w:tcPr>
            <w:tcW w:w="0" w:type="auto"/>
            <w:hideMark/>
          </w:tcPr>
          <w:p w14:paraId="351159E5"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Trait</w:t>
            </w:r>
          </w:p>
        </w:tc>
        <w:tc>
          <w:tcPr>
            <w:tcW w:w="0" w:type="auto"/>
            <w:hideMark/>
          </w:tcPr>
          <w:p w14:paraId="75B269A0"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PCV</w:t>
            </w:r>
          </w:p>
          <w:p w14:paraId="588B0B3F"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 xml:space="preserve"> (%) </w:t>
            </w:r>
          </w:p>
          <w:p w14:paraId="693B4DEB"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2023</w:t>
            </w:r>
          </w:p>
        </w:tc>
        <w:tc>
          <w:tcPr>
            <w:tcW w:w="0" w:type="auto"/>
            <w:hideMark/>
          </w:tcPr>
          <w:p w14:paraId="23292F01"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GCV (%)</w:t>
            </w:r>
          </w:p>
          <w:p w14:paraId="7DFCEBC9"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 xml:space="preserve"> 2023</w:t>
            </w:r>
          </w:p>
        </w:tc>
        <w:tc>
          <w:tcPr>
            <w:tcW w:w="0" w:type="auto"/>
            <w:hideMark/>
          </w:tcPr>
          <w:p w14:paraId="6AEE8796"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Heritability</w:t>
            </w:r>
          </w:p>
          <w:p w14:paraId="5BD47236"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 xml:space="preserve"> (h²) 2023</w:t>
            </w:r>
          </w:p>
        </w:tc>
        <w:tc>
          <w:tcPr>
            <w:tcW w:w="0" w:type="auto"/>
            <w:hideMark/>
          </w:tcPr>
          <w:p w14:paraId="686152A1" w14:textId="77777777" w:rsidR="003B113B" w:rsidRDefault="003B113B" w:rsidP="007A7CA2">
            <w:pPr>
              <w:spacing w:line="360" w:lineRule="auto"/>
              <w:ind w:right="-1701"/>
              <w:jc w:val="both"/>
              <w:rPr>
                <w:rFonts w:ascii="Arial" w:hAnsi="Arial" w:cs="Arial"/>
                <w:b/>
                <w:bCs/>
              </w:rPr>
            </w:pPr>
            <w:r w:rsidRPr="005F29B9">
              <w:rPr>
                <w:rFonts w:ascii="Arial" w:hAnsi="Arial" w:cs="Arial"/>
                <w:b/>
                <w:bCs/>
              </w:rPr>
              <w:t>GA</w:t>
            </w:r>
            <w:r w:rsidR="0008730D">
              <w:rPr>
                <w:rFonts w:ascii="Arial" w:hAnsi="Arial" w:cs="Arial"/>
                <w:b/>
                <w:bCs/>
              </w:rPr>
              <w:t xml:space="preserve"> </w:t>
            </w:r>
          </w:p>
          <w:p w14:paraId="002E710A" w14:textId="18D892FA" w:rsidR="0008730D" w:rsidRPr="005F29B9" w:rsidRDefault="0008730D" w:rsidP="007A7CA2">
            <w:pPr>
              <w:spacing w:line="360" w:lineRule="auto"/>
              <w:ind w:right="-1701"/>
              <w:jc w:val="both"/>
              <w:rPr>
                <w:rFonts w:ascii="Arial" w:hAnsi="Arial" w:cs="Arial"/>
                <w:b/>
                <w:bCs/>
              </w:rPr>
            </w:pPr>
            <w:r>
              <w:rPr>
                <w:rFonts w:ascii="Arial" w:hAnsi="Arial" w:cs="Arial"/>
                <w:b/>
                <w:bCs/>
              </w:rPr>
              <w:t>2023</w:t>
            </w:r>
          </w:p>
        </w:tc>
        <w:tc>
          <w:tcPr>
            <w:tcW w:w="0" w:type="auto"/>
            <w:hideMark/>
          </w:tcPr>
          <w:p w14:paraId="10B343EF"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GA %</w:t>
            </w:r>
          </w:p>
          <w:p w14:paraId="3C003FE3" w14:textId="77777777" w:rsidR="003B113B" w:rsidRDefault="003B113B" w:rsidP="007A7CA2">
            <w:pPr>
              <w:spacing w:line="360" w:lineRule="auto"/>
              <w:ind w:right="-1701"/>
              <w:jc w:val="both"/>
              <w:rPr>
                <w:rFonts w:ascii="Arial" w:hAnsi="Arial" w:cs="Arial"/>
                <w:b/>
                <w:bCs/>
              </w:rPr>
            </w:pPr>
            <w:r w:rsidRPr="005F29B9">
              <w:rPr>
                <w:rFonts w:ascii="Arial" w:hAnsi="Arial" w:cs="Arial"/>
                <w:b/>
                <w:bCs/>
              </w:rPr>
              <w:t xml:space="preserve"> Mean</w:t>
            </w:r>
          </w:p>
          <w:p w14:paraId="4841DD40" w14:textId="357D7660" w:rsidR="0008730D" w:rsidRPr="005F29B9" w:rsidRDefault="0008730D" w:rsidP="007A7CA2">
            <w:pPr>
              <w:spacing w:line="360" w:lineRule="auto"/>
              <w:ind w:right="-1701"/>
              <w:jc w:val="both"/>
              <w:rPr>
                <w:rFonts w:ascii="Arial" w:hAnsi="Arial" w:cs="Arial"/>
                <w:b/>
                <w:bCs/>
              </w:rPr>
            </w:pPr>
            <w:r>
              <w:rPr>
                <w:rFonts w:ascii="Arial" w:hAnsi="Arial" w:cs="Arial"/>
                <w:b/>
                <w:bCs/>
              </w:rPr>
              <w:t>2023</w:t>
            </w:r>
          </w:p>
        </w:tc>
        <w:tc>
          <w:tcPr>
            <w:tcW w:w="0" w:type="auto"/>
            <w:hideMark/>
          </w:tcPr>
          <w:p w14:paraId="21D1B5A7"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PCV (%)</w:t>
            </w:r>
          </w:p>
          <w:p w14:paraId="053285B6"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 xml:space="preserve"> 2024</w:t>
            </w:r>
          </w:p>
        </w:tc>
        <w:tc>
          <w:tcPr>
            <w:tcW w:w="0" w:type="auto"/>
            <w:hideMark/>
          </w:tcPr>
          <w:p w14:paraId="7E4059E0"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GCV (%)</w:t>
            </w:r>
          </w:p>
          <w:p w14:paraId="05C4E083"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 xml:space="preserve"> 2024</w:t>
            </w:r>
          </w:p>
        </w:tc>
        <w:tc>
          <w:tcPr>
            <w:tcW w:w="0" w:type="auto"/>
            <w:hideMark/>
          </w:tcPr>
          <w:p w14:paraId="6CE5B80F"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Heritability</w:t>
            </w:r>
          </w:p>
          <w:p w14:paraId="43D319AD"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 xml:space="preserve"> (h²) 2024</w:t>
            </w:r>
          </w:p>
        </w:tc>
        <w:tc>
          <w:tcPr>
            <w:tcW w:w="0" w:type="auto"/>
            <w:hideMark/>
          </w:tcPr>
          <w:p w14:paraId="43C9691E" w14:textId="77777777" w:rsidR="003B113B" w:rsidRDefault="003B113B" w:rsidP="007A7CA2">
            <w:pPr>
              <w:spacing w:line="360" w:lineRule="auto"/>
              <w:ind w:right="-1701"/>
              <w:jc w:val="both"/>
              <w:rPr>
                <w:rFonts w:ascii="Arial" w:hAnsi="Arial" w:cs="Arial"/>
                <w:b/>
                <w:bCs/>
              </w:rPr>
            </w:pPr>
            <w:r w:rsidRPr="005F29B9">
              <w:rPr>
                <w:rFonts w:ascii="Arial" w:hAnsi="Arial" w:cs="Arial"/>
                <w:b/>
                <w:bCs/>
              </w:rPr>
              <w:t>GA</w:t>
            </w:r>
          </w:p>
          <w:p w14:paraId="148CD000" w14:textId="5C9257C6" w:rsidR="0008730D" w:rsidRPr="005F29B9" w:rsidRDefault="0008730D" w:rsidP="007A7CA2">
            <w:pPr>
              <w:spacing w:line="360" w:lineRule="auto"/>
              <w:ind w:right="-1701"/>
              <w:jc w:val="both"/>
              <w:rPr>
                <w:rFonts w:ascii="Arial" w:hAnsi="Arial" w:cs="Arial"/>
                <w:b/>
                <w:bCs/>
              </w:rPr>
            </w:pPr>
            <w:r>
              <w:rPr>
                <w:rFonts w:ascii="Arial" w:hAnsi="Arial" w:cs="Arial"/>
                <w:b/>
                <w:bCs/>
              </w:rPr>
              <w:t>2024</w:t>
            </w:r>
          </w:p>
        </w:tc>
        <w:tc>
          <w:tcPr>
            <w:tcW w:w="0" w:type="auto"/>
            <w:hideMark/>
          </w:tcPr>
          <w:p w14:paraId="791454C8" w14:textId="77777777" w:rsidR="003B113B" w:rsidRDefault="003B113B" w:rsidP="007A7CA2">
            <w:pPr>
              <w:spacing w:line="360" w:lineRule="auto"/>
              <w:ind w:right="-1701"/>
              <w:jc w:val="both"/>
              <w:rPr>
                <w:rFonts w:ascii="Arial" w:hAnsi="Arial" w:cs="Arial"/>
                <w:b/>
                <w:bCs/>
              </w:rPr>
            </w:pPr>
            <w:r w:rsidRPr="005F29B9">
              <w:rPr>
                <w:rFonts w:ascii="Arial" w:hAnsi="Arial" w:cs="Arial"/>
                <w:b/>
                <w:bCs/>
              </w:rPr>
              <w:t>GA % Mean</w:t>
            </w:r>
          </w:p>
          <w:p w14:paraId="6F6A09F9" w14:textId="2BB69B6B" w:rsidR="0008730D" w:rsidRPr="005F29B9" w:rsidRDefault="0008730D" w:rsidP="007A7CA2">
            <w:pPr>
              <w:spacing w:line="360" w:lineRule="auto"/>
              <w:ind w:right="-1701"/>
              <w:jc w:val="both"/>
              <w:rPr>
                <w:rFonts w:ascii="Arial" w:hAnsi="Arial" w:cs="Arial"/>
                <w:b/>
                <w:bCs/>
              </w:rPr>
            </w:pPr>
            <w:r>
              <w:rPr>
                <w:rFonts w:ascii="Arial" w:hAnsi="Arial" w:cs="Arial"/>
                <w:b/>
                <w:bCs/>
              </w:rPr>
              <w:t>2024</w:t>
            </w:r>
          </w:p>
          <w:p w14:paraId="1C05731F" w14:textId="77777777" w:rsidR="003B113B" w:rsidRPr="005F29B9" w:rsidRDefault="003B113B" w:rsidP="007A7CA2">
            <w:pPr>
              <w:spacing w:line="360" w:lineRule="auto"/>
              <w:ind w:right="-1701"/>
              <w:jc w:val="both"/>
              <w:rPr>
                <w:rFonts w:ascii="Arial" w:hAnsi="Arial" w:cs="Arial"/>
                <w:b/>
                <w:bCs/>
              </w:rPr>
            </w:pPr>
          </w:p>
          <w:p w14:paraId="181E267C" w14:textId="77777777" w:rsidR="003B113B" w:rsidRPr="005F29B9" w:rsidRDefault="003B113B" w:rsidP="007A7CA2">
            <w:pPr>
              <w:spacing w:line="360" w:lineRule="auto"/>
              <w:ind w:right="-1701"/>
              <w:jc w:val="both"/>
              <w:rPr>
                <w:rFonts w:ascii="Arial" w:hAnsi="Arial" w:cs="Arial"/>
                <w:b/>
                <w:bCs/>
              </w:rPr>
            </w:pPr>
          </w:p>
        </w:tc>
      </w:tr>
      <w:tr w:rsidR="003B113B" w:rsidRPr="005F29B9" w14:paraId="72FD9297" w14:textId="77777777" w:rsidTr="00A6460D">
        <w:trPr>
          <w:trHeight w:val="364"/>
        </w:trPr>
        <w:tc>
          <w:tcPr>
            <w:tcW w:w="0" w:type="auto"/>
            <w:hideMark/>
          </w:tcPr>
          <w:p w14:paraId="26AE3B6E"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Plant height</w:t>
            </w:r>
          </w:p>
        </w:tc>
        <w:tc>
          <w:tcPr>
            <w:tcW w:w="0" w:type="auto"/>
            <w:hideMark/>
          </w:tcPr>
          <w:p w14:paraId="052AB48B"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17.02</w:t>
            </w:r>
          </w:p>
        </w:tc>
        <w:tc>
          <w:tcPr>
            <w:tcW w:w="0" w:type="auto"/>
            <w:hideMark/>
          </w:tcPr>
          <w:p w14:paraId="525CFA35"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16.75</w:t>
            </w:r>
          </w:p>
        </w:tc>
        <w:tc>
          <w:tcPr>
            <w:tcW w:w="0" w:type="auto"/>
            <w:hideMark/>
          </w:tcPr>
          <w:p w14:paraId="53F7A88E"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0.9676</w:t>
            </w:r>
          </w:p>
        </w:tc>
        <w:tc>
          <w:tcPr>
            <w:tcW w:w="0" w:type="auto"/>
            <w:hideMark/>
          </w:tcPr>
          <w:p w14:paraId="5F0A3F9A"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18.88</w:t>
            </w:r>
          </w:p>
        </w:tc>
        <w:tc>
          <w:tcPr>
            <w:tcW w:w="0" w:type="auto"/>
            <w:hideMark/>
          </w:tcPr>
          <w:p w14:paraId="2736E5FE"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33.93</w:t>
            </w:r>
          </w:p>
        </w:tc>
        <w:tc>
          <w:tcPr>
            <w:tcW w:w="0" w:type="auto"/>
            <w:hideMark/>
          </w:tcPr>
          <w:p w14:paraId="0021FC19"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13.68</w:t>
            </w:r>
          </w:p>
        </w:tc>
        <w:tc>
          <w:tcPr>
            <w:tcW w:w="0" w:type="auto"/>
            <w:hideMark/>
          </w:tcPr>
          <w:p w14:paraId="32D0EEC0"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12.84</w:t>
            </w:r>
          </w:p>
        </w:tc>
        <w:tc>
          <w:tcPr>
            <w:tcW w:w="0" w:type="auto"/>
            <w:hideMark/>
          </w:tcPr>
          <w:p w14:paraId="146400EA"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0.9238</w:t>
            </w:r>
          </w:p>
        </w:tc>
        <w:tc>
          <w:tcPr>
            <w:tcW w:w="0" w:type="auto"/>
            <w:hideMark/>
          </w:tcPr>
          <w:p w14:paraId="5B83C59B"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14.61</w:t>
            </w:r>
          </w:p>
        </w:tc>
        <w:tc>
          <w:tcPr>
            <w:tcW w:w="0" w:type="auto"/>
            <w:hideMark/>
          </w:tcPr>
          <w:p w14:paraId="6940B8C7"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25.45</w:t>
            </w:r>
          </w:p>
        </w:tc>
      </w:tr>
      <w:tr w:rsidR="003B113B" w:rsidRPr="005F29B9" w14:paraId="187B57E2" w14:textId="77777777" w:rsidTr="00A6460D">
        <w:trPr>
          <w:trHeight w:val="364"/>
        </w:trPr>
        <w:tc>
          <w:tcPr>
            <w:tcW w:w="0" w:type="auto"/>
            <w:hideMark/>
          </w:tcPr>
          <w:p w14:paraId="04EDA511"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Number of nodes</w:t>
            </w:r>
          </w:p>
        </w:tc>
        <w:tc>
          <w:tcPr>
            <w:tcW w:w="0" w:type="auto"/>
            <w:hideMark/>
          </w:tcPr>
          <w:p w14:paraId="2BE23A8B"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11.16</w:t>
            </w:r>
          </w:p>
        </w:tc>
        <w:tc>
          <w:tcPr>
            <w:tcW w:w="0" w:type="auto"/>
            <w:hideMark/>
          </w:tcPr>
          <w:p w14:paraId="20ECB745"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9.44</w:t>
            </w:r>
          </w:p>
        </w:tc>
        <w:tc>
          <w:tcPr>
            <w:tcW w:w="0" w:type="auto"/>
            <w:hideMark/>
          </w:tcPr>
          <w:p w14:paraId="343FA490"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0.7152</w:t>
            </w:r>
          </w:p>
        </w:tc>
        <w:tc>
          <w:tcPr>
            <w:tcW w:w="0" w:type="auto"/>
            <w:hideMark/>
          </w:tcPr>
          <w:p w14:paraId="089901A1"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1.99</w:t>
            </w:r>
          </w:p>
        </w:tc>
        <w:tc>
          <w:tcPr>
            <w:tcW w:w="0" w:type="auto"/>
            <w:hideMark/>
          </w:tcPr>
          <w:p w14:paraId="70E044BE"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16.44</w:t>
            </w:r>
          </w:p>
        </w:tc>
        <w:tc>
          <w:tcPr>
            <w:tcW w:w="0" w:type="auto"/>
            <w:hideMark/>
          </w:tcPr>
          <w:p w14:paraId="66BA2342"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10.74</w:t>
            </w:r>
          </w:p>
        </w:tc>
        <w:tc>
          <w:tcPr>
            <w:tcW w:w="0" w:type="auto"/>
            <w:hideMark/>
          </w:tcPr>
          <w:p w14:paraId="0DE78D19"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9.92</w:t>
            </w:r>
          </w:p>
        </w:tc>
        <w:tc>
          <w:tcPr>
            <w:tcW w:w="0" w:type="auto"/>
            <w:hideMark/>
          </w:tcPr>
          <w:p w14:paraId="071C9DB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0.3009</w:t>
            </w:r>
          </w:p>
        </w:tc>
        <w:tc>
          <w:tcPr>
            <w:tcW w:w="0" w:type="auto"/>
            <w:hideMark/>
          </w:tcPr>
          <w:p w14:paraId="6FDA968B"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0.78</w:t>
            </w:r>
          </w:p>
        </w:tc>
        <w:tc>
          <w:tcPr>
            <w:tcW w:w="0" w:type="auto"/>
            <w:hideMark/>
          </w:tcPr>
          <w:p w14:paraId="2FCE4D61"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6.66</w:t>
            </w:r>
          </w:p>
        </w:tc>
      </w:tr>
      <w:tr w:rsidR="003B113B" w:rsidRPr="005F29B9" w14:paraId="205FD255" w14:textId="77777777" w:rsidTr="00A6460D">
        <w:trPr>
          <w:trHeight w:val="364"/>
        </w:trPr>
        <w:tc>
          <w:tcPr>
            <w:tcW w:w="0" w:type="auto"/>
            <w:hideMark/>
          </w:tcPr>
          <w:p w14:paraId="4EE7442E"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Internode length</w:t>
            </w:r>
          </w:p>
        </w:tc>
        <w:tc>
          <w:tcPr>
            <w:tcW w:w="0" w:type="auto"/>
            <w:hideMark/>
          </w:tcPr>
          <w:p w14:paraId="192F72B4"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12.89</w:t>
            </w:r>
          </w:p>
        </w:tc>
        <w:tc>
          <w:tcPr>
            <w:tcW w:w="0" w:type="auto"/>
            <w:hideMark/>
          </w:tcPr>
          <w:p w14:paraId="4C501CA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11.12</w:t>
            </w:r>
          </w:p>
        </w:tc>
        <w:tc>
          <w:tcPr>
            <w:tcW w:w="0" w:type="auto"/>
            <w:hideMark/>
          </w:tcPr>
          <w:p w14:paraId="38676A5D"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0.7439</w:t>
            </w:r>
          </w:p>
        </w:tc>
        <w:tc>
          <w:tcPr>
            <w:tcW w:w="0" w:type="auto"/>
            <w:hideMark/>
          </w:tcPr>
          <w:p w14:paraId="726840C2"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0.93</w:t>
            </w:r>
          </w:p>
        </w:tc>
        <w:tc>
          <w:tcPr>
            <w:tcW w:w="0" w:type="auto"/>
            <w:hideMark/>
          </w:tcPr>
          <w:p w14:paraId="24893D8D"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19.76</w:t>
            </w:r>
          </w:p>
        </w:tc>
        <w:tc>
          <w:tcPr>
            <w:tcW w:w="0" w:type="auto"/>
            <w:hideMark/>
          </w:tcPr>
          <w:p w14:paraId="400B136E"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15.7</w:t>
            </w:r>
          </w:p>
        </w:tc>
        <w:tc>
          <w:tcPr>
            <w:tcW w:w="0" w:type="auto"/>
            <w:hideMark/>
          </w:tcPr>
          <w:p w14:paraId="03F5283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13.27</w:t>
            </w:r>
          </w:p>
        </w:tc>
        <w:tc>
          <w:tcPr>
            <w:tcW w:w="0" w:type="auto"/>
            <w:hideMark/>
          </w:tcPr>
          <w:p w14:paraId="6F13D9B5"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0.5948</w:t>
            </w:r>
          </w:p>
        </w:tc>
        <w:tc>
          <w:tcPr>
            <w:tcW w:w="0" w:type="auto"/>
            <w:hideMark/>
          </w:tcPr>
          <w:p w14:paraId="6793E2E5"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0.84</w:t>
            </w:r>
          </w:p>
        </w:tc>
        <w:tc>
          <w:tcPr>
            <w:tcW w:w="0" w:type="auto"/>
            <w:hideMark/>
          </w:tcPr>
          <w:p w14:paraId="2F746BFF"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19.24</w:t>
            </w:r>
          </w:p>
        </w:tc>
      </w:tr>
      <w:tr w:rsidR="003B113B" w:rsidRPr="005F29B9" w14:paraId="73F399CE" w14:textId="77777777" w:rsidTr="00A6460D">
        <w:trPr>
          <w:trHeight w:val="729"/>
        </w:trPr>
        <w:tc>
          <w:tcPr>
            <w:tcW w:w="0" w:type="auto"/>
            <w:hideMark/>
          </w:tcPr>
          <w:p w14:paraId="1714BF4E" w14:textId="77777777" w:rsidR="003B113B" w:rsidRPr="005F29B9" w:rsidRDefault="003B113B" w:rsidP="007A7CA2">
            <w:pPr>
              <w:spacing w:line="360" w:lineRule="auto"/>
              <w:ind w:right="-1701"/>
              <w:jc w:val="both"/>
              <w:rPr>
                <w:rFonts w:ascii="Arial" w:hAnsi="Arial" w:cs="Arial"/>
              </w:rPr>
            </w:pPr>
            <w:r w:rsidRPr="005F29B9">
              <w:rPr>
                <w:rFonts w:ascii="Arial" w:hAnsi="Arial" w:cs="Arial"/>
                <w:b/>
                <w:bCs/>
              </w:rPr>
              <w:t xml:space="preserve">Number of </w:t>
            </w:r>
            <w:proofErr w:type="gramStart"/>
            <w:r w:rsidRPr="005F29B9">
              <w:rPr>
                <w:rFonts w:ascii="Arial" w:hAnsi="Arial" w:cs="Arial"/>
                <w:b/>
                <w:bCs/>
              </w:rPr>
              <w:t>branches/</w:t>
            </w:r>
            <w:r w:rsidRPr="005F29B9">
              <w:rPr>
                <w:rFonts w:ascii="Arial" w:hAnsi="Arial" w:cs="Arial"/>
              </w:rPr>
              <w:t>plant</w:t>
            </w:r>
            <w:proofErr w:type="gramEnd"/>
          </w:p>
        </w:tc>
        <w:tc>
          <w:tcPr>
            <w:tcW w:w="0" w:type="auto"/>
            <w:hideMark/>
          </w:tcPr>
          <w:p w14:paraId="11FBBE3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20.08</w:t>
            </w:r>
          </w:p>
        </w:tc>
        <w:tc>
          <w:tcPr>
            <w:tcW w:w="0" w:type="auto"/>
            <w:hideMark/>
          </w:tcPr>
          <w:p w14:paraId="01BC5A1C"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18.51</w:t>
            </w:r>
          </w:p>
        </w:tc>
        <w:tc>
          <w:tcPr>
            <w:tcW w:w="0" w:type="auto"/>
            <w:hideMark/>
          </w:tcPr>
          <w:p w14:paraId="31D9A4C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0.8494</w:t>
            </w:r>
          </w:p>
        </w:tc>
        <w:tc>
          <w:tcPr>
            <w:tcW w:w="0" w:type="auto"/>
            <w:hideMark/>
          </w:tcPr>
          <w:p w14:paraId="0592965A"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1.52</w:t>
            </w:r>
          </w:p>
        </w:tc>
        <w:tc>
          <w:tcPr>
            <w:tcW w:w="0" w:type="auto"/>
            <w:hideMark/>
          </w:tcPr>
          <w:p w14:paraId="639EA614"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35.14</w:t>
            </w:r>
          </w:p>
        </w:tc>
        <w:tc>
          <w:tcPr>
            <w:tcW w:w="0" w:type="auto"/>
            <w:hideMark/>
          </w:tcPr>
          <w:p w14:paraId="58562D9F"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33.96</w:t>
            </w:r>
          </w:p>
        </w:tc>
        <w:tc>
          <w:tcPr>
            <w:tcW w:w="0" w:type="auto"/>
            <w:hideMark/>
          </w:tcPr>
          <w:p w14:paraId="7D211D3A"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32.45</w:t>
            </w:r>
          </w:p>
        </w:tc>
        <w:tc>
          <w:tcPr>
            <w:tcW w:w="0" w:type="auto"/>
            <w:hideMark/>
          </w:tcPr>
          <w:p w14:paraId="7A6B2C8F"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0.9001</w:t>
            </w:r>
          </w:p>
        </w:tc>
        <w:tc>
          <w:tcPr>
            <w:tcW w:w="0" w:type="auto"/>
            <w:hideMark/>
          </w:tcPr>
          <w:p w14:paraId="7C9958C4"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2.43</w:t>
            </w:r>
          </w:p>
        </w:tc>
        <w:tc>
          <w:tcPr>
            <w:tcW w:w="0" w:type="auto"/>
            <w:hideMark/>
          </w:tcPr>
          <w:p w14:paraId="21EF49EC"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62.96</w:t>
            </w:r>
          </w:p>
        </w:tc>
      </w:tr>
      <w:tr w:rsidR="003B113B" w:rsidRPr="005F29B9" w14:paraId="6E8D66FB" w14:textId="77777777" w:rsidTr="00A6460D">
        <w:trPr>
          <w:trHeight w:val="561"/>
        </w:trPr>
        <w:tc>
          <w:tcPr>
            <w:tcW w:w="0" w:type="auto"/>
            <w:hideMark/>
          </w:tcPr>
          <w:p w14:paraId="63606114" w14:textId="094FF5BD" w:rsidR="003B113B" w:rsidRPr="005F29B9" w:rsidRDefault="003B113B" w:rsidP="007A7CA2">
            <w:pPr>
              <w:spacing w:line="360" w:lineRule="auto"/>
              <w:ind w:right="-1701"/>
              <w:jc w:val="both"/>
              <w:rPr>
                <w:rFonts w:ascii="Arial" w:hAnsi="Arial" w:cs="Arial"/>
              </w:rPr>
            </w:pPr>
            <w:r w:rsidRPr="005F29B9">
              <w:rPr>
                <w:rFonts w:ascii="Arial" w:hAnsi="Arial" w:cs="Arial"/>
                <w:b/>
                <w:bCs/>
              </w:rPr>
              <w:t xml:space="preserve">Number of </w:t>
            </w:r>
            <w:proofErr w:type="gramStart"/>
            <w:r w:rsidRPr="005F29B9">
              <w:rPr>
                <w:rFonts w:ascii="Arial" w:hAnsi="Arial" w:cs="Arial"/>
                <w:b/>
                <w:bCs/>
              </w:rPr>
              <w:t>pods/</w:t>
            </w:r>
            <w:r w:rsidR="000E5E43">
              <w:rPr>
                <w:rFonts w:ascii="Arial" w:hAnsi="Arial" w:cs="Arial"/>
                <w:b/>
                <w:bCs/>
              </w:rPr>
              <w:t xml:space="preserve"> </w:t>
            </w:r>
            <w:r w:rsidRPr="005F29B9">
              <w:rPr>
                <w:rFonts w:ascii="Arial" w:hAnsi="Arial" w:cs="Arial"/>
              </w:rPr>
              <w:t>plant</w:t>
            </w:r>
            <w:proofErr w:type="gramEnd"/>
          </w:p>
        </w:tc>
        <w:tc>
          <w:tcPr>
            <w:tcW w:w="0" w:type="auto"/>
            <w:hideMark/>
          </w:tcPr>
          <w:p w14:paraId="0379362E"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32.65</w:t>
            </w:r>
          </w:p>
        </w:tc>
        <w:tc>
          <w:tcPr>
            <w:tcW w:w="0" w:type="auto"/>
            <w:hideMark/>
          </w:tcPr>
          <w:p w14:paraId="5C202421"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32.21</w:t>
            </w:r>
          </w:p>
        </w:tc>
        <w:tc>
          <w:tcPr>
            <w:tcW w:w="0" w:type="auto"/>
            <w:hideMark/>
          </w:tcPr>
          <w:p w14:paraId="5816E047"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0.9731</w:t>
            </w:r>
          </w:p>
        </w:tc>
        <w:tc>
          <w:tcPr>
            <w:tcW w:w="0" w:type="auto"/>
            <w:hideMark/>
          </w:tcPr>
          <w:p w14:paraId="00A6D8EA"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27.82</w:t>
            </w:r>
          </w:p>
        </w:tc>
        <w:tc>
          <w:tcPr>
            <w:tcW w:w="0" w:type="auto"/>
            <w:hideMark/>
          </w:tcPr>
          <w:p w14:paraId="1BDC49AC"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65.44</w:t>
            </w:r>
          </w:p>
        </w:tc>
        <w:tc>
          <w:tcPr>
            <w:tcW w:w="0" w:type="auto"/>
            <w:hideMark/>
          </w:tcPr>
          <w:p w14:paraId="6D031BF5"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38.51</w:t>
            </w:r>
          </w:p>
        </w:tc>
        <w:tc>
          <w:tcPr>
            <w:tcW w:w="0" w:type="auto"/>
            <w:hideMark/>
          </w:tcPr>
          <w:p w14:paraId="2B546E7E"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37.75</w:t>
            </w:r>
          </w:p>
        </w:tc>
        <w:tc>
          <w:tcPr>
            <w:tcW w:w="0" w:type="auto"/>
            <w:hideMark/>
          </w:tcPr>
          <w:p w14:paraId="611FA9F8"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0.8836</w:t>
            </w:r>
          </w:p>
        </w:tc>
        <w:tc>
          <w:tcPr>
            <w:tcW w:w="0" w:type="auto"/>
            <w:hideMark/>
          </w:tcPr>
          <w:p w14:paraId="16C872E7"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35.71</w:t>
            </w:r>
          </w:p>
        </w:tc>
        <w:tc>
          <w:tcPr>
            <w:tcW w:w="0" w:type="auto"/>
            <w:hideMark/>
          </w:tcPr>
          <w:p w14:paraId="22ECB94C"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70.11</w:t>
            </w:r>
          </w:p>
        </w:tc>
      </w:tr>
      <w:tr w:rsidR="003B113B" w:rsidRPr="005F29B9" w14:paraId="0374CBD1" w14:textId="77777777" w:rsidTr="00A6460D">
        <w:trPr>
          <w:trHeight w:val="364"/>
        </w:trPr>
        <w:tc>
          <w:tcPr>
            <w:tcW w:w="0" w:type="auto"/>
            <w:hideMark/>
          </w:tcPr>
          <w:p w14:paraId="41B4AB3C"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Pod weight/plant</w:t>
            </w:r>
          </w:p>
        </w:tc>
        <w:tc>
          <w:tcPr>
            <w:tcW w:w="0" w:type="auto"/>
            <w:hideMark/>
          </w:tcPr>
          <w:p w14:paraId="4B1A06F8"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39.12</w:t>
            </w:r>
          </w:p>
        </w:tc>
        <w:tc>
          <w:tcPr>
            <w:tcW w:w="0" w:type="auto"/>
            <w:hideMark/>
          </w:tcPr>
          <w:p w14:paraId="408A40B2"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39.04</w:t>
            </w:r>
          </w:p>
        </w:tc>
        <w:tc>
          <w:tcPr>
            <w:tcW w:w="0" w:type="auto"/>
            <w:hideMark/>
          </w:tcPr>
          <w:p w14:paraId="12E0B606"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0.996</w:t>
            </w:r>
          </w:p>
        </w:tc>
        <w:tc>
          <w:tcPr>
            <w:tcW w:w="0" w:type="auto"/>
            <w:hideMark/>
          </w:tcPr>
          <w:p w14:paraId="51B3B0FC"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6.7</w:t>
            </w:r>
          </w:p>
        </w:tc>
        <w:tc>
          <w:tcPr>
            <w:tcW w:w="0" w:type="auto"/>
            <w:hideMark/>
          </w:tcPr>
          <w:p w14:paraId="7599A536"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80.27</w:t>
            </w:r>
          </w:p>
        </w:tc>
        <w:tc>
          <w:tcPr>
            <w:tcW w:w="0" w:type="auto"/>
            <w:hideMark/>
          </w:tcPr>
          <w:p w14:paraId="2263F78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45.54</w:t>
            </w:r>
          </w:p>
        </w:tc>
        <w:tc>
          <w:tcPr>
            <w:tcW w:w="0" w:type="auto"/>
            <w:hideMark/>
          </w:tcPr>
          <w:p w14:paraId="701B2FD5"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40.64</w:t>
            </w:r>
          </w:p>
        </w:tc>
        <w:tc>
          <w:tcPr>
            <w:tcW w:w="0" w:type="auto"/>
            <w:hideMark/>
          </w:tcPr>
          <w:p w14:paraId="5E06F70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0.9304</w:t>
            </w:r>
          </w:p>
        </w:tc>
        <w:tc>
          <w:tcPr>
            <w:tcW w:w="0" w:type="auto"/>
            <w:hideMark/>
          </w:tcPr>
          <w:p w14:paraId="4C3F190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7.62</w:t>
            </w:r>
          </w:p>
        </w:tc>
        <w:tc>
          <w:tcPr>
            <w:tcW w:w="0" w:type="auto"/>
            <w:hideMark/>
          </w:tcPr>
          <w:p w14:paraId="2BAF69A6"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87.28</w:t>
            </w:r>
          </w:p>
        </w:tc>
      </w:tr>
      <w:tr w:rsidR="003B113B" w:rsidRPr="005F29B9" w14:paraId="442E8AC5" w14:textId="77777777" w:rsidTr="00A6460D">
        <w:trPr>
          <w:trHeight w:val="364"/>
        </w:trPr>
        <w:tc>
          <w:tcPr>
            <w:tcW w:w="0" w:type="auto"/>
            <w:hideMark/>
          </w:tcPr>
          <w:p w14:paraId="32BBC17B"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Seed weight/plant</w:t>
            </w:r>
          </w:p>
        </w:tc>
        <w:tc>
          <w:tcPr>
            <w:tcW w:w="0" w:type="auto"/>
            <w:hideMark/>
          </w:tcPr>
          <w:p w14:paraId="67FA5A22"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42.49</w:t>
            </w:r>
          </w:p>
        </w:tc>
        <w:tc>
          <w:tcPr>
            <w:tcW w:w="0" w:type="auto"/>
            <w:hideMark/>
          </w:tcPr>
          <w:p w14:paraId="0A60AB0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37.83</w:t>
            </w:r>
          </w:p>
        </w:tc>
        <w:tc>
          <w:tcPr>
            <w:tcW w:w="0" w:type="auto"/>
            <w:hideMark/>
          </w:tcPr>
          <w:p w14:paraId="398D51B4"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0.7926</w:t>
            </w:r>
          </w:p>
        </w:tc>
        <w:tc>
          <w:tcPr>
            <w:tcW w:w="0" w:type="auto"/>
            <w:hideMark/>
          </w:tcPr>
          <w:p w14:paraId="7D844865"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3.02</w:t>
            </w:r>
          </w:p>
        </w:tc>
        <w:tc>
          <w:tcPr>
            <w:tcW w:w="0" w:type="auto"/>
            <w:hideMark/>
          </w:tcPr>
          <w:p w14:paraId="56DA3B02"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69.38</w:t>
            </w:r>
          </w:p>
        </w:tc>
        <w:tc>
          <w:tcPr>
            <w:tcW w:w="0" w:type="auto"/>
            <w:hideMark/>
          </w:tcPr>
          <w:p w14:paraId="0D16A05C"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47.88</w:t>
            </w:r>
          </w:p>
        </w:tc>
        <w:tc>
          <w:tcPr>
            <w:tcW w:w="0" w:type="auto"/>
            <w:hideMark/>
          </w:tcPr>
          <w:p w14:paraId="38129ABA"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41.07</w:t>
            </w:r>
          </w:p>
        </w:tc>
        <w:tc>
          <w:tcPr>
            <w:tcW w:w="0" w:type="auto"/>
            <w:hideMark/>
          </w:tcPr>
          <w:p w14:paraId="3CC698FA"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0.9479</w:t>
            </w:r>
          </w:p>
        </w:tc>
        <w:tc>
          <w:tcPr>
            <w:tcW w:w="0" w:type="auto"/>
            <w:hideMark/>
          </w:tcPr>
          <w:p w14:paraId="29E78CA2"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4.37</w:t>
            </w:r>
          </w:p>
        </w:tc>
        <w:tc>
          <w:tcPr>
            <w:tcW w:w="0" w:type="auto"/>
            <w:hideMark/>
          </w:tcPr>
          <w:p w14:paraId="330AE637"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93.5</w:t>
            </w:r>
          </w:p>
        </w:tc>
      </w:tr>
      <w:tr w:rsidR="003B113B" w:rsidRPr="005F29B9" w14:paraId="7D81F42A" w14:textId="77777777" w:rsidTr="00A6460D">
        <w:trPr>
          <w:trHeight w:val="364"/>
        </w:trPr>
        <w:tc>
          <w:tcPr>
            <w:tcW w:w="0" w:type="auto"/>
            <w:hideMark/>
          </w:tcPr>
          <w:p w14:paraId="488E89A6"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Biomass/plant</w:t>
            </w:r>
          </w:p>
        </w:tc>
        <w:tc>
          <w:tcPr>
            <w:tcW w:w="0" w:type="auto"/>
            <w:hideMark/>
          </w:tcPr>
          <w:p w14:paraId="1F43763B"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71.54</w:t>
            </w:r>
          </w:p>
        </w:tc>
        <w:tc>
          <w:tcPr>
            <w:tcW w:w="0" w:type="auto"/>
            <w:hideMark/>
          </w:tcPr>
          <w:p w14:paraId="7A1B6F80"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33.82</w:t>
            </w:r>
          </w:p>
        </w:tc>
        <w:tc>
          <w:tcPr>
            <w:tcW w:w="0" w:type="auto"/>
            <w:hideMark/>
          </w:tcPr>
          <w:p w14:paraId="099178F0"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0.2235</w:t>
            </w:r>
          </w:p>
        </w:tc>
        <w:tc>
          <w:tcPr>
            <w:tcW w:w="0" w:type="auto"/>
            <w:hideMark/>
          </w:tcPr>
          <w:p w14:paraId="2CD95758"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7.54</w:t>
            </w:r>
          </w:p>
        </w:tc>
        <w:tc>
          <w:tcPr>
            <w:tcW w:w="0" w:type="auto"/>
            <w:hideMark/>
          </w:tcPr>
          <w:p w14:paraId="28F8A1BD"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32.94</w:t>
            </w:r>
          </w:p>
        </w:tc>
        <w:tc>
          <w:tcPr>
            <w:tcW w:w="0" w:type="auto"/>
            <w:hideMark/>
          </w:tcPr>
          <w:p w14:paraId="6561902C"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36.1</w:t>
            </w:r>
          </w:p>
        </w:tc>
        <w:tc>
          <w:tcPr>
            <w:tcW w:w="0" w:type="auto"/>
            <w:hideMark/>
          </w:tcPr>
          <w:p w14:paraId="6AE4D0E2"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29.8</w:t>
            </w:r>
          </w:p>
        </w:tc>
        <w:tc>
          <w:tcPr>
            <w:tcW w:w="0" w:type="auto"/>
            <w:hideMark/>
          </w:tcPr>
          <w:p w14:paraId="672E5354"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0.9467</w:t>
            </w:r>
          </w:p>
        </w:tc>
        <w:tc>
          <w:tcPr>
            <w:tcW w:w="0" w:type="auto"/>
            <w:hideMark/>
          </w:tcPr>
          <w:p w14:paraId="773FA6A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14.96</w:t>
            </w:r>
          </w:p>
        </w:tc>
        <w:tc>
          <w:tcPr>
            <w:tcW w:w="0" w:type="auto"/>
            <w:hideMark/>
          </w:tcPr>
          <w:p w14:paraId="5FE8B559"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70.4</w:t>
            </w:r>
          </w:p>
        </w:tc>
      </w:tr>
      <w:tr w:rsidR="00B46501" w:rsidRPr="005F29B9" w14:paraId="43ED1036" w14:textId="77777777" w:rsidTr="00A6460D">
        <w:trPr>
          <w:trHeight w:val="364"/>
        </w:trPr>
        <w:tc>
          <w:tcPr>
            <w:tcW w:w="0" w:type="auto"/>
          </w:tcPr>
          <w:p w14:paraId="2CE60D02" w14:textId="3407A083" w:rsidR="00B46501" w:rsidRPr="005F29B9" w:rsidRDefault="00B46501" w:rsidP="007A7CA2">
            <w:pPr>
              <w:spacing w:line="360" w:lineRule="auto"/>
              <w:ind w:right="-1701"/>
              <w:jc w:val="both"/>
              <w:rPr>
                <w:rFonts w:ascii="Arial" w:hAnsi="Arial" w:cs="Arial"/>
                <w:b/>
                <w:bCs/>
              </w:rPr>
            </w:pPr>
            <w:r>
              <w:rPr>
                <w:rFonts w:ascii="Arial" w:hAnsi="Arial" w:cs="Arial"/>
                <w:b/>
                <w:bCs/>
              </w:rPr>
              <w:t>SRM</w:t>
            </w:r>
          </w:p>
        </w:tc>
        <w:tc>
          <w:tcPr>
            <w:tcW w:w="0" w:type="auto"/>
          </w:tcPr>
          <w:p w14:paraId="108DDE5F" w14:textId="77AEC135" w:rsidR="00B46501" w:rsidRPr="008B06D0" w:rsidRDefault="00B46501" w:rsidP="007A7CA2">
            <w:pPr>
              <w:spacing w:line="360" w:lineRule="auto"/>
              <w:ind w:right="-1701"/>
              <w:jc w:val="both"/>
              <w:rPr>
                <w:rFonts w:ascii="Arial" w:hAnsi="Arial" w:cs="Arial"/>
                <w:color w:val="EE0000"/>
              </w:rPr>
            </w:pPr>
            <w:commentRangeStart w:id="24"/>
            <w:r w:rsidRPr="008B06D0">
              <w:rPr>
                <w:rFonts w:ascii="Arial" w:hAnsi="Arial" w:cs="Arial"/>
                <w:color w:val="EE0000"/>
              </w:rPr>
              <w:t>47.56</w:t>
            </w:r>
          </w:p>
        </w:tc>
        <w:tc>
          <w:tcPr>
            <w:tcW w:w="0" w:type="auto"/>
          </w:tcPr>
          <w:p w14:paraId="2D98916B" w14:textId="6972ACB1" w:rsidR="00B46501" w:rsidRPr="008B06D0" w:rsidRDefault="00B46501" w:rsidP="007A7CA2">
            <w:pPr>
              <w:spacing w:line="360" w:lineRule="auto"/>
              <w:ind w:right="-1701"/>
              <w:jc w:val="both"/>
              <w:rPr>
                <w:rFonts w:ascii="Arial" w:hAnsi="Arial" w:cs="Arial"/>
                <w:color w:val="EE0000"/>
              </w:rPr>
            </w:pPr>
            <w:r w:rsidRPr="008B06D0">
              <w:rPr>
                <w:rFonts w:ascii="Arial" w:hAnsi="Arial" w:cs="Arial"/>
                <w:color w:val="EE0000"/>
              </w:rPr>
              <w:t>47.56</w:t>
            </w:r>
            <w:commentRangeEnd w:id="24"/>
            <w:r w:rsidR="008B06D0">
              <w:rPr>
                <w:rStyle w:val="CommentReference"/>
              </w:rPr>
              <w:commentReference w:id="24"/>
            </w:r>
          </w:p>
        </w:tc>
        <w:tc>
          <w:tcPr>
            <w:tcW w:w="0" w:type="auto"/>
          </w:tcPr>
          <w:p w14:paraId="510F8478" w14:textId="61958D0D" w:rsidR="00B46501" w:rsidRPr="005F29B9" w:rsidRDefault="00B46501" w:rsidP="007A7CA2">
            <w:pPr>
              <w:spacing w:line="360" w:lineRule="auto"/>
              <w:ind w:right="-1701"/>
              <w:jc w:val="both"/>
              <w:rPr>
                <w:rFonts w:ascii="Arial" w:hAnsi="Arial" w:cs="Arial"/>
              </w:rPr>
            </w:pPr>
            <w:r>
              <w:rPr>
                <w:rFonts w:ascii="Arial" w:hAnsi="Arial" w:cs="Arial"/>
              </w:rPr>
              <w:t>0.998</w:t>
            </w:r>
          </w:p>
        </w:tc>
        <w:tc>
          <w:tcPr>
            <w:tcW w:w="0" w:type="auto"/>
          </w:tcPr>
          <w:p w14:paraId="5B59DE30" w14:textId="77416217" w:rsidR="00B46501" w:rsidRPr="005F29B9" w:rsidRDefault="00B46501" w:rsidP="007A7CA2">
            <w:pPr>
              <w:spacing w:line="360" w:lineRule="auto"/>
              <w:ind w:right="-1701"/>
              <w:jc w:val="both"/>
              <w:rPr>
                <w:rFonts w:ascii="Arial" w:hAnsi="Arial" w:cs="Arial"/>
              </w:rPr>
            </w:pPr>
            <w:r>
              <w:rPr>
                <w:rFonts w:ascii="Arial" w:hAnsi="Arial" w:cs="Arial"/>
              </w:rPr>
              <w:t>53.50</w:t>
            </w:r>
          </w:p>
        </w:tc>
        <w:tc>
          <w:tcPr>
            <w:tcW w:w="0" w:type="auto"/>
          </w:tcPr>
          <w:p w14:paraId="21ADB52D" w14:textId="16940C16" w:rsidR="00B46501" w:rsidRPr="005F29B9" w:rsidRDefault="00B46501" w:rsidP="007A7CA2">
            <w:pPr>
              <w:spacing w:line="360" w:lineRule="auto"/>
              <w:ind w:right="-1701"/>
              <w:jc w:val="both"/>
              <w:rPr>
                <w:rFonts w:ascii="Arial" w:hAnsi="Arial" w:cs="Arial"/>
              </w:rPr>
            </w:pPr>
            <w:r>
              <w:rPr>
                <w:rFonts w:ascii="Arial" w:hAnsi="Arial" w:cs="Arial"/>
              </w:rPr>
              <w:t>97.96</w:t>
            </w:r>
          </w:p>
        </w:tc>
        <w:tc>
          <w:tcPr>
            <w:tcW w:w="0" w:type="auto"/>
          </w:tcPr>
          <w:p w14:paraId="200C3BBE" w14:textId="616044A7" w:rsidR="00B46501" w:rsidRPr="005F29B9" w:rsidRDefault="00B46501" w:rsidP="007A7CA2">
            <w:pPr>
              <w:spacing w:line="360" w:lineRule="auto"/>
              <w:ind w:right="-1701"/>
              <w:jc w:val="both"/>
              <w:rPr>
                <w:rFonts w:ascii="Arial" w:hAnsi="Arial" w:cs="Arial"/>
              </w:rPr>
            </w:pPr>
            <w:r>
              <w:rPr>
                <w:rFonts w:ascii="Arial" w:hAnsi="Arial" w:cs="Arial"/>
              </w:rPr>
              <w:t>40.60</w:t>
            </w:r>
          </w:p>
        </w:tc>
        <w:tc>
          <w:tcPr>
            <w:tcW w:w="0" w:type="auto"/>
          </w:tcPr>
          <w:p w14:paraId="105CAAF0" w14:textId="2E3E720A" w:rsidR="00B46501" w:rsidRPr="005F29B9" w:rsidRDefault="00B46501" w:rsidP="007A7CA2">
            <w:pPr>
              <w:spacing w:line="360" w:lineRule="auto"/>
              <w:ind w:right="-1701"/>
              <w:jc w:val="both"/>
              <w:rPr>
                <w:rFonts w:ascii="Arial" w:hAnsi="Arial" w:cs="Arial"/>
              </w:rPr>
            </w:pPr>
            <w:r>
              <w:rPr>
                <w:rFonts w:ascii="Arial" w:hAnsi="Arial" w:cs="Arial"/>
              </w:rPr>
              <w:t>38.01</w:t>
            </w:r>
          </w:p>
        </w:tc>
        <w:tc>
          <w:tcPr>
            <w:tcW w:w="0" w:type="auto"/>
          </w:tcPr>
          <w:p w14:paraId="4E167488" w14:textId="6F8CA320" w:rsidR="00B46501" w:rsidRPr="005F29B9" w:rsidRDefault="00B46501" w:rsidP="007A7CA2">
            <w:pPr>
              <w:spacing w:line="360" w:lineRule="auto"/>
              <w:ind w:right="-1701"/>
              <w:jc w:val="both"/>
              <w:rPr>
                <w:rFonts w:ascii="Arial" w:hAnsi="Arial" w:cs="Arial"/>
              </w:rPr>
            </w:pPr>
            <w:r>
              <w:rPr>
                <w:rFonts w:ascii="Arial" w:hAnsi="Arial" w:cs="Arial"/>
              </w:rPr>
              <w:t>0.8764</w:t>
            </w:r>
          </w:p>
        </w:tc>
        <w:tc>
          <w:tcPr>
            <w:tcW w:w="0" w:type="auto"/>
          </w:tcPr>
          <w:p w14:paraId="4E8159DA" w14:textId="318C64BB" w:rsidR="00B46501" w:rsidRPr="005F29B9" w:rsidRDefault="00B46501" w:rsidP="007A7CA2">
            <w:pPr>
              <w:spacing w:line="360" w:lineRule="auto"/>
              <w:ind w:right="-1701"/>
              <w:jc w:val="both"/>
              <w:rPr>
                <w:rFonts w:ascii="Arial" w:hAnsi="Arial" w:cs="Arial"/>
              </w:rPr>
            </w:pPr>
            <w:r>
              <w:rPr>
                <w:rFonts w:ascii="Arial" w:hAnsi="Arial" w:cs="Arial"/>
              </w:rPr>
              <w:t>38.49</w:t>
            </w:r>
          </w:p>
        </w:tc>
        <w:tc>
          <w:tcPr>
            <w:tcW w:w="0" w:type="auto"/>
          </w:tcPr>
          <w:p w14:paraId="5360CEDF" w14:textId="19E6C7FD" w:rsidR="00B46501" w:rsidRPr="005F29B9" w:rsidRDefault="00B46501" w:rsidP="007A7CA2">
            <w:pPr>
              <w:spacing w:line="360" w:lineRule="auto"/>
              <w:ind w:right="-1701"/>
              <w:jc w:val="both"/>
              <w:rPr>
                <w:rFonts w:ascii="Arial" w:hAnsi="Arial" w:cs="Arial"/>
              </w:rPr>
            </w:pPr>
            <w:r>
              <w:rPr>
                <w:rFonts w:ascii="Arial" w:hAnsi="Arial" w:cs="Arial"/>
              </w:rPr>
              <w:t>73.30</w:t>
            </w:r>
          </w:p>
        </w:tc>
      </w:tr>
      <w:tr w:rsidR="00B46501" w:rsidRPr="005F29B9" w14:paraId="7B047991" w14:textId="77777777" w:rsidTr="00A6460D">
        <w:trPr>
          <w:trHeight w:val="364"/>
        </w:trPr>
        <w:tc>
          <w:tcPr>
            <w:tcW w:w="0" w:type="auto"/>
          </w:tcPr>
          <w:p w14:paraId="249B2D03" w14:textId="7D35B761" w:rsidR="00B46501" w:rsidRPr="005F29B9" w:rsidRDefault="00B46501" w:rsidP="007A7CA2">
            <w:pPr>
              <w:spacing w:line="360" w:lineRule="auto"/>
              <w:ind w:right="-1701"/>
              <w:jc w:val="both"/>
              <w:rPr>
                <w:rFonts w:ascii="Arial" w:hAnsi="Arial" w:cs="Arial"/>
                <w:b/>
                <w:bCs/>
              </w:rPr>
            </w:pPr>
            <w:r>
              <w:rPr>
                <w:rFonts w:ascii="Arial" w:hAnsi="Arial" w:cs="Arial"/>
                <w:b/>
                <w:bCs/>
              </w:rPr>
              <w:t>DLS</w:t>
            </w:r>
          </w:p>
        </w:tc>
        <w:tc>
          <w:tcPr>
            <w:tcW w:w="0" w:type="auto"/>
          </w:tcPr>
          <w:p w14:paraId="701A99F0" w14:textId="185F7E74" w:rsidR="00B46501" w:rsidRPr="005F29B9" w:rsidRDefault="00B46501" w:rsidP="007A7CA2">
            <w:pPr>
              <w:spacing w:line="360" w:lineRule="auto"/>
              <w:ind w:right="-1701"/>
              <w:jc w:val="both"/>
              <w:rPr>
                <w:rFonts w:ascii="Arial" w:hAnsi="Arial" w:cs="Arial"/>
              </w:rPr>
            </w:pPr>
            <w:r>
              <w:rPr>
                <w:rFonts w:ascii="Arial" w:hAnsi="Arial" w:cs="Arial"/>
              </w:rPr>
              <w:t>20.17</w:t>
            </w:r>
          </w:p>
        </w:tc>
        <w:tc>
          <w:tcPr>
            <w:tcW w:w="0" w:type="auto"/>
          </w:tcPr>
          <w:p w14:paraId="479081D3" w14:textId="0E863CA6" w:rsidR="00B46501" w:rsidRPr="005F29B9" w:rsidRDefault="00B46501" w:rsidP="007A7CA2">
            <w:pPr>
              <w:spacing w:line="360" w:lineRule="auto"/>
              <w:ind w:right="-1701"/>
              <w:jc w:val="both"/>
              <w:rPr>
                <w:rFonts w:ascii="Arial" w:hAnsi="Arial" w:cs="Arial"/>
              </w:rPr>
            </w:pPr>
            <w:r>
              <w:rPr>
                <w:rFonts w:ascii="Arial" w:hAnsi="Arial" w:cs="Arial"/>
              </w:rPr>
              <w:t>14.75</w:t>
            </w:r>
          </w:p>
        </w:tc>
        <w:tc>
          <w:tcPr>
            <w:tcW w:w="0" w:type="auto"/>
          </w:tcPr>
          <w:p w14:paraId="0DD15C63" w14:textId="23EF28EB" w:rsidR="00B46501" w:rsidRPr="005F29B9" w:rsidRDefault="00B46501" w:rsidP="007A7CA2">
            <w:pPr>
              <w:spacing w:line="360" w:lineRule="auto"/>
              <w:ind w:right="-1701"/>
              <w:jc w:val="both"/>
              <w:rPr>
                <w:rFonts w:ascii="Arial" w:hAnsi="Arial" w:cs="Arial"/>
              </w:rPr>
            </w:pPr>
            <w:r>
              <w:rPr>
                <w:rFonts w:ascii="Arial" w:hAnsi="Arial" w:cs="Arial"/>
              </w:rPr>
              <w:t>0.5350</w:t>
            </w:r>
          </w:p>
        </w:tc>
        <w:tc>
          <w:tcPr>
            <w:tcW w:w="0" w:type="auto"/>
          </w:tcPr>
          <w:p w14:paraId="33D2088C" w14:textId="0DE1431B" w:rsidR="00B46501" w:rsidRPr="005F29B9" w:rsidRDefault="00B46501" w:rsidP="007A7CA2">
            <w:pPr>
              <w:spacing w:line="360" w:lineRule="auto"/>
              <w:ind w:right="-1701"/>
              <w:jc w:val="both"/>
              <w:rPr>
                <w:rFonts w:ascii="Arial" w:hAnsi="Arial" w:cs="Arial"/>
              </w:rPr>
            </w:pPr>
            <w:r>
              <w:rPr>
                <w:rFonts w:ascii="Arial" w:hAnsi="Arial" w:cs="Arial"/>
              </w:rPr>
              <w:t>0.71</w:t>
            </w:r>
          </w:p>
        </w:tc>
        <w:tc>
          <w:tcPr>
            <w:tcW w:w="0" w:type="auto"/>
          </w:tcPr>
          <w:p w14:paraId="1B9EC0BF" w14:textId="3099DC4B" w:rsidR="00B46501" w:rsidRPr="005F29B9" w:rsidRDefault="00B46501" w:rsidP="007A7CA2">
            <w:pPr>
              <w:spacing w:line="360" w:lineRule="auto"/>
              <w:ind w:right="-1701"/>
              <w:jc w:val="both"/>
              <w:rPr>
                <w:rFonts w:ascii="Arial" w:hAnsi="Arial" w:cs="Arial"/>
              </w:rPr>
            </w:pPr>
            <w:r>
              <w:rPr>
                <w:rFonts w:ascii="Arial" w:hAnsi="Arial" w:cs="Arial"/>
              </w:rPr>
              <w:t>22.23</w:t>
            </w:r>
          </w:p>
        </w:tc>
        <w:tc>
          <w:tcPr>
            <w:tcW w:w="0" w:type="auto"/>
          </w:tcPr>
          <w:p w14:paraId="345529B7" w14:textId="673F8612" w:rsidR="00B46501" w:rsidRPr="005F29B9" w:rsidRDefault="00B46501" w:rsidP="007A7CA2">
            <w:pPr>
              <w:spacing w:line="360" w:lineRule="auto"/>
              <w:ind w:right="-1701"/>
              <w:jc w:val="both"/>
              <w:rPr>
                <w:rFonts w:ascii="Arial" w:hAnsi="Arial" w:cs="Arial"/>
              </w:rPr>
            </w:pPr>
            <w:r>
              <w:rPr>
                <w:rFonts w:ascii="Arial" w:hAnsi="Arial" w:cs="Arial"/>
              </w:rPr>
              <w:t>21.41</w:t>
            </w:r>
          </w:p>
        </w:tc>
        <w:tc>
          <w:tcPr>
            <w:tcW w:w="0" w:type="auto"/>
          </w:tcPr>
          <w:p w14:paraId="422E3283" w14:textId="45BBFC6F" w:rsidR="00B46501" w:rsidRPr="005F29B9" w:rsidRDefault="00B46501" w:rsidP="007A7CA2">
            <w:pPr>
              <w:spacing w:line="360" w:lineRule="auto"/>
              <w:ind w:right="-1701"/>
              <w:jc w:val="both"/>
              <w:rPr>
                <w:rFonts w:ascii="Arial" w:hAnsi="Arial" w:cs="Arial"/>
              </w:rPr>
            </w:pPr>
            <w:r>
              <w:rPr>
                <w:rFonts w:ascii="Arial" w:hAnsi="Arial" w:cs="Arial"/>
              </w:rPr>
              <w:t>13.53</w:t>
            </w:r>
          </w:p>
        </w:tc>
        <w:tc>
          <w:tcPr>
            <w:tcW w:w="0" w:type="auto"/>
          </w:tcPr>
          <w:p w14:paraId="0154AE0D" w14:textId="78C1165D" w:rsidR="00B46501" w:rsidRPr="005F29B9" w:rsidRDefault="00B46501" w:rsidP="007A7CA2">
            <w:pPr>
              <w:spacing w:line="360" w:lineRule="auto"/>
              <w:ind w:right="-1701"/>
              <w:jc w:val="both"/>
              <w:rPr>
                <w:rFonts w:ascii="Arial" w:hAnsi="Arial" w:cs="Arial"/>
              </w:rPr>
            </w:pPr>
            <w:r>
              <w:rPr>
                <w:rFonts w:ascii="Arial" w:hAnsi="Arial" w:cs="Arial"/>
              </w:rPr>
              <w:t>0.3992</w:t>
            </w:r>
          </w:p>
        </w:tc>
        <w:tc>
          <w:tcPr>
            <w:tcW w:w="0" w:type="auto"/>
          </w:tcPr>
          <w:p w14:paraId="28A5CFC3" w14:textId="34788B8E" w:rsidR="00B46501" w:rsidRPr="005F29B9" w:rsidRDefault="00B46501" w:rsidP="007A7CA2">
            <w:pPr>
              <w:spacing w:line="360" w:lineRule="auto"/>
              <w:ind w:right="-1701"/>
              <w:jc w:val="both"/>
              <w:rPr>
                <w:rFonts w:ascii="Arial" w:hAnsi="Arial" w:cs="Arial"/>
              </w:rPr>
            </w:pPr>
            <w:r>
              <w:rPr>
                <w:rFonts w:ascii="Arial" w:hAnsi="Arial" w:cs="Arial"/>
              </w:rPr>
              <w:t>0.58</w:t>
            </w:r>
          </w:p>
        </w:tc>
        <w:tc>
          <w:tcPr>
            <w:tcW w:w="0" w:type="auto"/>
          </w:tcPr>
          <w:p w14:paraId="7C2037AA" w14:textId="36940A89" w:rsidR="00B46501" w:rsidRPr="005F29B9" w:rsidRDefault="00B46501" w:rsidP="007A7CA2">
            <w:pPr>
              <w:spacing w:line="360" w:lineRule="auto"/>
              <w:ind w:right="-1701"/>
              <w:jc w:val="both"/>
              <w:rPr>
                <w:rFonts w:ascii="Arial" w:hAnsi="Arial" w:cs="Arial"/>
              </w:rPr>
            </w:pPr>
            <w:r>
              <w:rPr>
                <w:rFonts w:ascii="Arial" w:hAnsi="Arial" w:cs="Arial"/>
              </w:rPr>
              <w:t>17.61</w:t>
            </w:r>
          </w:p>
        </w:tc>
      </w:tr>
      <w:tr w:rsidR="003B113B" w:rsidRPr="005F29B9" w14:paraId="6798A388" w14:textId="77777777" w:rsidTr="00A6460D">
        <w:trPr>
          <w:trHeight w:val="364"/>
        </w:trPr>
        <w:tc>
          <w:tcPr>
            <w:tcW w:w="0" w:type="auto"/>
            <w:hideMark/>
          </w:tcPr>
          <w:p w14:paraId="7D80F17B"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SPAD</w:t>
            </w:r>
          </w:p>
        </w:tc>
        <w:tc>
          <w:tcPr>
            <w:tcW w:w="0" w:type="auto"/>
            <w:hideMark/>
          </w:tcPr>
          <w:p w14:paraId="56BCF032"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10.82</w:t>
            </w:r>
          </w:p>
        </w:tc>
        <w:tc>
          <w:tcPr>
            <w:tcW w:w="0" w:type="auto"/>
            <w:hideMark/>
          </w:tcPr>
          <w:p w14:paraId="2957996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10.4</w:t>
            </w:r>
          </w:p>
        </w:tc>
        <w:tc>
          <w:tcPr>
            <w:tcW w:w="0" w:type="auto"/>
            <w:hideMark/>
          </w:tcPr>
          <w:p w14:paraId="20A44209"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0.5748</w:t>
            </w:r>
          </w:p>
        </w:tc>
        <w:tc>
          <w:tcPr>
            <w:tcW w:w="0" w:type="auto"/>
            <w:hideMark/>
          </w:tcPr>
          <w:p w14:paraId="5886094B"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2.44</w:t>
            </w:r>
          </w:p>
        </w:tc>
        <w:tc>
          <w:tcPr>
            <w:tcW w:w="0" w:type="auto"/>
            <w:hideMark/>
          </w:tcPr>
          <w:p w14:paraId="291F5AAA"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12.81</w:t>
            </w:r>
          </w:p>
        </w:tc>
        <w:tc>
          <w:tcPr>
            <w:tcW w:w="0" w:type="auto"/>
            <w:hideMark/>
          </w:tcPr>
          <w:p w14:paraId="32E5EC1F"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11.82</w:t>
            </w:r>
          </w:p>
        </w:tc>
        <w:tc>
          <w:tcPr>
            <w:tcW w:w="0" w:type="auto"/>
            <w:hideMark/>
          </w:tcPr>
          <w:p w14:paraId="39A03C3A"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10.79</w:t>
            </w:r>
          </w:p>
        </w:tc>
        <w:tc>
          <w:tcPr>
            <w:tcW w:w="0" w:type="auto"/>
            <w:hideMark/>
          </w:tcPr>
          <w:p w14:paraId="5333442D"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0.6894</w:t>
            </w:r>
          </w:p>
        </w:tc>
        <w:tc>
          <w:tcPr>
            <w:tcW w:w="0" w:type="auto"/>
            <w:hideMark/>
          </w:tcPr>
          <w:p w14:paraId="70CB5AA5"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2.61</w:t>
            </w:r>
          </w:p>
        </w:tc>
        <w:tc>
          <w:tcPr>
            <w:tcW w:w="0" w:type="auto"/>
            <w:hideMark/>
          </w:tcPr>
          <w:p w14:paraId="44616626"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14.82</w:t>
            </w:r>
          </w:p>
        </w:tc>
      </w:tr>
      <w:tr w:rsidR="003B113B" w:rsidRPr="005F29B9" w14:paraId="311D496A" w14:textId="77777777" w:rsidTr="00A6460D">
        <w:trPr>
          <w:trHeight w:val="364"/>
        </w:trPr>
        <w:tc>
          <w:tcPr>
            <w:tcW w:w="0" w:type="auto"/>
            <w:hideMark/>
          </w:tcPr>
          <w:p w14:paraId="65C68F8A"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CTD</w:t>
            </w:r>
          </w:p>
        </w:tc>
        <w:tc>
          <w:tcPr>
            <w:tcW w:w="0" w:type="auto"/>
            <w:hideMark/>
          </w:tcPr>
          <w:p w14:paraId="0D7D99FF"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39.04</w:t>
            </w:r>
          </w:p>
        </w:tc>
        <w:tc>
          <w:tcPr>
            <w:tcW w:w="0" w:type="auto"/>
            <w:hideMark/>
          </w:tcPr>
          <w:p w14:paraId="26897E97"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30.56</w:t>
            </w:r>
          </w:p>
        </w:tc>
        <w:tc>
          <w:tcPr>
            <w:tcW w:w="0" w:type="auto"/>
            <w:hideMark/>
          </w:tcPr>
          <w:p w14:paraId="03CA2E1E"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0.613</w:t>
            </w:r>
          </w:p>
        </w:tc>
        <w:tc>
          <w:tcPr>
            <w:tcW w:w="0" w:type="auto"/>
            <w:hideMark/>
          </w:tcPr>
          <w:p w14:paraId="7E57DE68"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2.41</w:t>
            </w:r>
          </w:p>
        </w:tc>
        <w:tc>
          <w:tcPr>
            <w:tcW w:w="0" w:type="auto"/>
            <w:hideMark/>
          </w:tcPr>
          <w:p w14:paraId="0BFC2DC0"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49.28</w:t>
            </w:r>
          </w:p>
        </w:tc>
        <w:tc>
          <w:tcPr>
            <w:tcW w:w="0" w:type="auto"/>
            <w:hideMark/>
          </w:tcPr>
          <w:p w14:paraId="6473DCDD"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35.17</w:t>
            </w:r>
          </w:p>
        </w:tc>
        <w:tc>
          <w:tcPr>
            <w:tcW w:w="0" w:type="auto"/>
            <w:hideMark/>
          </w:tcPr>
          <w:p w14:paraId="4BECFA61"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31.17</w:t>
            </w:r>
          </w:p>
        </w:tc>
        <w:tc>
          <w:tcPr>
            <w:tcW w:w="0" w:type="auto"/>
            <w:hideMark/>
          </w:tcPr>
          <w:p w14:paraId="5D4E2AE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0.7855</w:t>
            </w:r>
          </w:p>
        </w:tc>
        <w:tc>
          <w:tcPr>
            <w:tcW w:w="0" w:type="auto"/>
            <w:hideMark/>
          </w:tcPr>
          <w:p w14:paraId="1AD02387"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2.96</w:t>
            </w:r>
          </w:p>
        </w:tc>
        <w:tc>
          <w:tcPr>
            <w:tcW w:w="0" w:type="auto"/>
            <w:hideMark/>
          </w:tcPr>
          <w:p w14:paraId="3DEFBC72"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56.91</w:t>
            </w:r>
          </w:p>
        </w:tc>
      </w:tr>
    </w:tbl>
    <w:p w14:paraId="4B9645D8" w14:textId="77777777" w:rsidR="003B113B" w:rsidRPr="003B113B" w:rsidRDefault="003B113B" w:rsidP="003D771D">
      <w:pPr>
        <w:jc w:val="both"/>
        <w:rPr>
          <w:rFonts w:ascii="Arial" w:hAnsi="Arial" w:cs="Arial"/>
          <w:u w:val="single"/>
          <w:lang w:eastAsia="en-GB"/>
        </w:rPr>
      </w:pPr>
    </w:p>
    <w:p w14:paraId="5F023D3E" w14:textId="77777777" w:rsidR="003D771D" w:rsidRDefault="003D771D" w:rsidP="003D771D">
      <w:pPr>
        <w:jc w:val="both"/>
        <w:rPr>
          <w:rFonts w:ascii="Arial" w:hAnsi="Arial" w:cs="Arial"/>
          <w:u w:val="single"/>
          <w:lang w:val="en-GB" w:eastAsia="en-GB"/>
        </w:rPr>
      </w:pPr>
    </w:p>
    <w:p w14:paraId="73F46231" w14:textId="77777777" w:rsidR="007901C0" w:rsidRDefault="007901C0" w:rsidP="007901C0">
      <w:pPr>
        <w:pStyle w:val="ConcHead"/>
        <w:spacing w:after="0"/>
        <w:jc w:val="both"/>
        <w:rPr>
          <w:rFonts w:ascii="Arial" w:hAnsi="Arial" w:cs="Arial"/>
        </w:rPr>
      </w:pPr>
      <w:r>
        <w:rPr>
          <w:rFonts w:ascii="Arial" w:hAnsi="Arial" w:cs="Arial"/>
        </w:rPr>
        <w:t>4. Conclusion</w:t>
      </w:r>
    </w:p>
    <w:p w14:paraId="0167D682" w14:textId="77777777" w:rsidR="008107A3" w:rsidRDefault="008107A3" w:rsidP="008107A3">
      <w:pPr>
        <w:pStyle w:val="ConcHead"/>
        <w:spacing w:after="0"/>
        <w:rPr>
          <w:rFonts w:ascii="Arial" w:hAnsi="Arial" w:cs="Arial"/>
          <w:b w:val="0"/>
          <w:bCs/>
          <w:lang w:val="en-IN"/>
        </w:rPr>
      </w:pPr>
    </w:p>
    <w:p w14:paraId="079CF180" w14:textId="70DB8A42" w:rsidR="008107A3" w:rsidRPr="008107A3" w:rsidRDefault="008107A3" w:rsidP="008107A3">
      <w:pPr>
        <w:rPr>
          <w:rFonts w:ascii="Arial" w:hAnsi="Arial" w:cs="Arial"/>
          <w:lang w:val="en-IN"/>
        </w:rPr>
      </w:pPr>
      <w:r w:rsidRPr="008107A3">
        <w:rPr>
          <w:rFonts w:ascii="Arial" w:hAnsi="Arial" w:cs="Arial"/>
          <w:lang w:val="en-IN"/>
        </w:rPr>
        <w:t>The results of the present investigation clearly revealed the existence of substantial variability among the 86 soybean genotypes of the advanced breeding population evaluated under drought and no</w:t>
      </w:r>
      <w:r w:rsidR="005703F1">
        <w:rPr>
          <w:rFonts w:ascii="Arial" w:hAnsi="Arial" w:cs="Arial"/>
          <w:lang w:val="en-IN"/>
        </w:rPr>
        <w:t xml:space="preserve">n-stress </w:t>
      </w:r>
      <w:r w:rsidRPr="008107A3">
        <w:rPr>
          <w:rFonts w:ascii="Arial" w:hAnsi="Arial" w:cs="Arial"/>
          <w:lang w:val="en-IN"/>
        </w:rPr>
        <w:t xml:space="preserve">conditions during Kharif 2023 and 2024. The analysis of variance </w:t>
      </w:r>
      <w:r w:rsidRPr="008107A3">
        <w:rPr>
          <w:rFonts w:ascii="Arial" w:hAnsi="Arial" w:cs="Arial"/>
          <w:lang w:val="en-IN"/>
        </w:rPr>
        <w:lastRenderedPageBreak/>
        <w:t xml:space="preserve">indicated significant differences among genotypes for most of the morphological, physiological and yield contributing traits in both years, confirming the presence of sufficient genetic variability in the experimental material. </w:t>
      </w:r>
    </w:p>
    <w:p w14:paraId="2AE97ECA" w14:textId="05CBC73C" w:rsidR="008107A3" w:rsidRPr="008107A3" w:rsidRDefault="008107A3" w:rsidP="008107A3">
      <w:pPr>
        <w:rPr>
          <w:rFonts w:ascii="Arial" w:hAnsi="Arial" w:cs="Arial"/>
          <w:lang w:val="en-IN"/>
        </w:rPr>
      </w:pPr>
      <w:r w:rsidRPr="008107A3">
        <w:rPr>
          <w:rFonts w:ascii="Arial" w:hAnsi="Arial" w:cs="Arial"/>
          <w:lang w:val="en-IN"/>
        </w:rPr>
        <w:t xml:space="preserve">The mean performance of genotypes </w:t>
      </w:r>
      <w:r w:rsidR="005703F1">
        <w:rPr>
          <w:rFonts w:ascii="Arial" w:hAnsi="Arial" w:cs="Arial"/>
          <w:lang w:val="en-IN"/>
        </w:rPr>
        <w:t xml:space="preserve">and </w:t>
      </w:r>
      <w:r w:rsidRPr="008107A3">
        <w:rPr>
          <w:rFonts w:ascii="Arial" w:hAnsi="Arial" w:cs="Arial"/>
          <w:lang w:val="en-IN"/>
        </w:rPr>
        <w:t>wide range of variation for important characters such as plant height, number of nodes, number of branches, number of pods per plant, pod weight per plant, seed weight per plant, biomass per plant, SPAD and CTD, suggesting ample scope for effective selection. In general, several yield contributing traits recorded comparatively higher mean performance in 2023 than in 2024, indicating the influence of environmental conditions on trait expression across years.</w:t>
      </w:r>
    </w:p>
    <w:p w14:paraId="5AB1CEB4" w14:textId="32DC7DB3" w:rsidR="008107A3" w:rsidRPr="008107A3" w:rsidRDefault="008107A3" w:rsidP="008107A3">
      <w:pPr>
        <w:rPr>
          <w:rFonts w:ascii="Arial" w:hAnsi="Arial" w:cs="Arial"/>
          <w:lang w:val="en-IN"/>
        </w:rPr>
      </w:pPr>
      <w:r w:rsidRPr="008107A3">
        <w:rPr>
          <w:rFonts w:ascii="Arial" w:hAnsi="Arial" w:cs="Arial"/>
          <w:lang w:val="en-IN"/>
        </w:rPr>
        <w:t>The estimates of phenotypic coefficient of variation were higher than the corresponding genotypic coefficient of variation for all traits in both years, indicating the role of environment in trait expression. However, the narrow difference between PCV and GCV for traits like plant height, pod weight per plant, number of pods per plant and seed weight per plant suggested that these traits were less influenced by environmen</w:t>
      </w:r>
      <w:r w:rsidR="005703F1">
        <w:rPr>
          <w:rFonts w:ascii="Arial" w:hAnsi="Arial" w:cs="Arial"/>
          <w:lang w:val="en-IN"/>
        </w:rPr>
        <w:t>t</w:t>
      </w:r>
      <w:r w:rsidRPr="008107A3">
        <w:rPr>
          <w:rFonts w:ascii="Arial" w:hAnsi="Arial" w:cs="Arial"/>
          <w:lang w:val="en-IN"/>
        </w:rPr>
        <w:t>.</w:t>
      </w:r>
    </w:p>
    <w:p w14:paraId="7253C43D" w14:textId="0387FF35" w:rsidR="008107A3" w:rsidRPr="008107A3" w:rsidRDefault="008107A3" w:rsidP="008107A3">
      <w:pPr>
        <w:rPr>
          <w:rFonts w:ascii="Arial" w:hAnsi="Arial" w:cs="Arial"/>
          <w:lang w:val="en-IN"/>
        </w:rPr>
      </w:pPr>
      <w:r w:rsidRPr="008107A3">
        <w:rPr>
          <w:rFonts w:ascii="Arial" w:hAnsi="Arial" w:cs="Arial"/>
          <w:lang w:val="en-IN"/>
        </w:rPr>
        <w:t xml:space="preserve">High </w:t>
      </w:r>
      <w:r w:rsidR="005703F1">
        <w:rPr>
          <w:rFonts w:ascii="Arial" w:hAnsi="Arial" w:cs="Arial"/>
          <w:lang w:val="en-IN"/>
        </w:rPr>
        <w:t xml:space="preserve">GCV </w:t>
      </w:r>
      <w:r w:rsidRPr="008107A3">
        <w:rPr>
          <w:rFonts w:ascii="Arial" w:hAnsi="Arial" w:cs="Arial"/>
          <w:lang w:val="en-IN"/>
        </w:rPr>
        <w:t>heritability coupled with high genetic advance as per cent of mean was observed for</w:t>
      </w:r>
      <w:r w:rsidR="000F7119">
        <w:rPr>
          <w:rFonts w:ascii="Arial" w:hAnsi="Arial" w:cs="Arial"/>
          <w:lang w:val="en-IN"/>
        </w:rPr>
        <w:t xml:space="preserve"> </w:t>
      </w:r>
      <w:r w:rsidR="000F7119" w:rsidRPr="000F7119">
        <w:rPr>
          <w:rFonts w:ascii="Arial" w:hAnsi="Arial" w:cs="Arial"/>
          <w:lang w:val="en-GB" w:eastAsia="en-GB"/>
        </w:rPr>
        <w:t>number of pods per plant, pod weight per plant, seed weight per plant, number of branches /plant and canopy temperature depression</w:t>
      </w:r>
      <w:r w:rsidRPr="008107A3">
        <w:rPr>
          <w:rFonts w:ascii="Arial" w:hAnsi="Arial" w:cs="Arial"/>
          <w:lang w:val="en-IN"/>
        </w:rPr>
        <w:t xml:space="preserve"> indicating the predominance of additive gene action and the possibility of effective improvement through direct phenotypic selection. Thus, these traits may be considered as reliable selection criteria for improvement of yield and drought tolerance in soybean breeding programmes. Overall, the study demonstrated that the advanced breeding population possesses considerable genetic potential, which can be exploited for developing superior soybean genotypes adapted to drought stress as well as normal conditions.</w:t>
      </w:r>
    </w:p>
    <w:p w14:paraId="129C4F73" w14:textId="77777777" w:rsidR="008107A3" w:rsidRDefault="008107A3" w:rsidP="007901C0">
      <w:pPr>
        <w:pStyle w:val="ReferHead"/>
        <w:spacing w:after="0"/>
        <w:jc w:val="both"/>
        <w:rPr>
          <w:rFonts w:ascii="Arial" w:hAnsi="Arial" w:cs="Arial"/>
        </w:rPr>
        <w:sectPr w:rsidR="008107A3" w:rsidSect="00A6460D">
          <w:pgSz w:w="15840" w:h="12240" w:orient="landscape"/>
          <w:pgMar w:top="2016" w:right="1440" w:bottom="2016" w:left="2016" w:header="720" w:footer="1123" w:gutter="0"/>
          <w:cols w:space="720"/>
          <w:docGrid w:linePitch="272"/>
        </w:sectPr>
      </w:pPr>
    </w:p>
    <w:p w14:paraId="11A0A8DA" w14:textId="77777777" w:rsidR="007901C0" w:rsidRDefault="007901C0" w:rsidP="007901C0">
      <w:pPr>
        <w:pStyle w:val="ReferHead"/>
        <w:spacing w:after="0"/>
        <w:jc w:val="both"/>
        <w:rPr>
          <w:rFonts w:ascii="Arial" w:hAnsi="Arial" w:cs="Arial"/>
        </w:rPr>
      </w:pPr>
      <w:r>
        <w:rPr>
          <w:rFonts w:ascii="Arial" w:hAnsi="Arial" w:cs="Arial"/>
        </w:rPr>
        <w:lastRenderedPageBreak/>
        <w:t>References</w:t>
      </w:r>
    </w:p>
    <w:p w14:paraId="5B7A5DE7" w14:textId="77777777" w:rsidR="007901C0" w:rsidRDefault="007901C0" w:rsidP="007901C0">
      <w:pPr>
        <w:pStyle w:val="ReferHead"/>
        <w:spacing w:after="0"/>
        <w:jc w:val="both"/>
        <w:rPr>
          <w:rFonts w:ascii="Arial" w:hAnsi="Arial" w:cs="Arial"/>
        </w:rPr>
      </w:pPr>
    </w:p>
    <w:p w14:paraId="0B204512" w14:textId="0316E317" w:rsidR="00F33EA7" w:rsidRDefault="00F33EA7" w:rsidP="00F33EA7">
      <w:pPr>
        <w:pStyle w:val="Body"/>
        <w:spacing w:after="0"/>
        <w:ind w:firstLine="720"/>
        <w:jc w:val="left"/>
        <w:rPr>
          <w:rFonts w:ascii="Arial" w:hAnsi="Arial" w:cs="Arial"/>
          <w:iCs/>
        </w:rPr>
      </w:pPr>
      <w:r w:rsidRPr="008107A3">
        <w:rPr>
          <w:rFonts w:ascii="Arial" w:hAnsi="Arial" w:cs="Arial"/>
          <w:iCs/>
        </w:rPr>
        <w:t xml:space="preserve">Aditya, J.P., Bhartiya, P. and Bhartiya, A. (2011). Genetic variability, heritability and character association for yield and component characters in </w:t>
      </w:r>
      <w:proofErr w:type="spellStart"/>
      <w:r w:rsidRPr="008107A3">
        <w:rPr>
          <w:rFonts w:ascii="Arial" w:hAnsi="Arial" w:cs="Arial"/>
          <w:iCs/>
        </w:rPr>
        <w:t>soybean.</w:t>
      </w:r>
      <w:r>
        <w:rPr>
          <w:rFonts w:ascii="Arial" w:hAnsi="Arial" w:cs="Arial"/>
          <w:iCs/>
        </w:rPr>
        <w:t>Journal</w:t>
      </w:r>
      <w:proofErr w:type="spellEnd"/>
      <w:r>
        <w:rPr>
          <w:rFonts w:ascii="Arial" w:hAnsi="Arial" w:cs="Arial"/>
          <w:iCs/>
        </w:rPr>
        <w:t xml:space="preserve"> Central European Agriculture.</w:t>
      </w:r>
      <w:r w:rsidRPr="00083755">
        <w:rPr>
          <w:rFonts w:cs="Helvetica"/>
          <w:color w:val="222222"/>
          <w:shd w:val="clear" w:color="auto" w:fill="FFFFFF"/>
        </w:rPr>
        <w:t xml:space="preserve"> </w:t>
      </w:r>
      <w:r w:rsidRPr="00083755">
        <w:rPr>
          <w:rFonts w:ascii="Arial" w:hAnsi="Arial" w:cs="Arial"/>
          <w:iCs/>
        </w:rPr>
        <w:t>DOI: </w:t>
      </w:r>
      <w:hyperlink r:id="rId18" w:history="1">
        <w:r w:rsidRPr="00083755">
          <w:rPr>
            <w:rStyle w:val="Hyperlink"/>
            <w:rFonts w:ascii="Arial" w:hAnsi="Arial" w:cs="Arial"/>
            <w:iCs/>
          </w:rPr>
          <w:t>https://doi.org/10.5513/JCEA01/12.1.877</w:t>
        </w:r>
      </w:hyperlink>
    </w:p>
    <w:p w14:paraId="70067A4F" w14:textId="77777777" w:rsidR="00F33EA7" w:rsidRDefault="00F33EA7" w:rsidP="0079482F">
      <w:pPr>
        <w:pStyle w:val="Body"/>
        <w:spacing w:after="0"/>
        <w:ind w:firstLine="964"/>
        <w:jc w:val="left"/>
        <w:rPr>
          <w:rFonts w:ascii="Arial" w:hAnsi="Arial" w:cs="Arial"/>
          <w:iCs/>
        </w:rPr>
      </w:pPr>
      <w:r w:rsidRPr="008107A3">
        <w:rPr>
          <w:rFonts w:ascii="Arial" w:hAnsi="Arial" w:cs="Arial"/>
          <w:iCs/>
        </w:rPr>
        <w:br/>
      </w:r>
      <w:r>
        <w:rPr>
          <w:rFonts w:ascii="Arial" w:hAnsi="Arial" w:cs="Arial"/>
          <w:iCs/>
        </w:rPr>
        <w:t xml:space="preserve">            </w:t>
      </w:r>
      <w:r w:rsidRPr="008107A3">
        <w:rPr>
          <w:rFonts w:ascii="Arial" w:hAnsi="Arial" w:cs="Arial"/>
          <w:iCs/>
        </w:rPr>
        <w:t>Akram, S., Hussain, B.N., Bari, M.A., Burritt, D.J. and Hossain, M.A. (2016). Genetic variability and association analysis of soybean traits</w:t>
      </w:r>
      <w:r>
        <w:rPr>
          <w:rFonts w:ascii="Arial" w:hAnsi="Arial" w:cs="Arial"/>
          <w:iCs/>
        </w:rPr>
        <w:t>, plant gene and trait.7(13):1-11 (doi:10.5376/pgt.1016.07.0013)</w:t>
      </w:r>
    </w:p>
    <w:p w14:paraId="438F206F" w14:textId="77777777" w:rsidR="00F33EA7" w:rsidRDefault="00F33EA7" w:rsidP="00083755">
      <w:pPr>
        <w:pStyle w:val="Body"/>
        <w:spacing w:after="0"/>
        <w:ind w:firstLine="720"/>
        <w:jc w:val="left"/>
        <w:rPr>
          <w:rFonts w:ascii="Arial" w:hAnsi="Arial" w:cs="Arial"/>
          <w:iCs/>
        </w:rPr>
      </w:pPr>
      <w:r w:rsidRPr="008107A3">
        <w:rPr>
          <w:rFonts w:ascii="Arial" w:hAnsi="Arial" w:cs="Arial"/>
          <w:iCs/>
        </w:rPr>
        <w:br/>
      </w:r>
      <w:r>
        <w:rPr>
          <w:rFonts w:ascii="Arial" w:hAnsi="Arial" w:cs="Arial"/>
          <w:iCs/>
        </w:rPr>
        <w:t xml:space="preserve">           </w:t>
      </w:r>
      <w:r w:rsidRPr="008107A3">
        <w:rPr>
          <w:rFonts w:ascii="Arial" w:hAnsi="Arial" w:cs="Arial"/>
          <w:iCs/>
        </w:rPr>
        <w:t>Amanullah, S., Baloch, S.K., Baloch, M.J. and Jatoi, W.A. (2016). Genetic divergence and variability studies in soybean.</w:t>
      </w:r>
    </w:p>
    <w:p w14:paraId="64DC265A" w14:textId="77777777" w:rsidR="00F33EA7" w:rsidRPr="00D11E1E" w:rsidRDefault="00F33EA7" w:rsidP="00D11E1E">
      <w:pPr>
        <w:pStyle w:val="Body"/>
        <w:ind w:firstLine="720"/>
        <w:rPr>
          <w:rFonts w:ascii="Arial" w:hAnsi="Arial" w:cs="Arial"/>
          <w:iCs/>
          <w:lang w:val="en-IN"/>
        </w:rPr>
      </w:pPr>
      <w:r w:rsidRPr="008107A3">
        <w:rPr>
          <w:rFonts w:ascii="Arial" w:hAnsi="Arial" w:cs="Arial"/>
          <w:iCs/>
        </w:rPr>
        <w:br/>
      </w:r>
      <w:r>
        <w:rPr>
          <w:rFonts w:ascii="Arial" w:hAnsi="Arial" w:cs="Arial"/>
          <w:iCs/>
        </w:rPr>
        <w:t xml:space="preserve">          </w:t>
      </w:r>
      <w:proofErr w:type="spellStart"/>
      <w:r w:rsidRPr="008107A3">
        <w:rPr>
          <w:rFonts w:ascii="Arial" w:hAnsi="Arial" w:cs="Arial"/>
          <w:iCs/>
        </w:rPr>
        <w:t>Baraskar</w:t>
      </w:r>
      <w:proofErr w:type="spellEnd"/>
      <w:r w:rsidRPr="008107A3">
        <w:rPr>
          <w:rFonts w:ascii="Arial" w:hAnsi="Arial" w:cs="Arial"/>
          <w:iCs/>
        </w:rPr>
        <w:t xml:space="preserve">, V.V., </w:t>
      </w:r>
      <w:proofErr w:type="spellStart"/>
      <w:r w:rsidRPr="008107A3">
        <w:rPr>
          <w:rFonts w:ascii="Arial" w:hAnsi="Arial" w:cs="Arial"/>
          <w:iCs/>
        </w:rPr>
        <w:t>Kachhadia</w:t>
      </w:r>
      <w:proofErr w:type="spellEnd"/>
      <w:r w:rsidRPr="008107A3">
        <w:rPr>
          <w:rFonts w:ascii="Arial" w:hAnsi="Arial" w:cs="Arial"/>
          <w:iCs/>
        </w:rPr>
        <w:t xml:space="preserve">, V.H., Vachhani, J.H., Barad, H.R., Patel, M.B. and </w:t>
      </w:r>
      <w:proofErr w:type="spellStart"/>
      <w:r w:rsidRPr="008107A3">
        <w:rPr>
          <w:rFonts w:ascii="Arial" w:hAnsi="Arial" w:cs="Arial"/>
          <w:iCs/>
        </w:rPr>
        <w:t>Darwankar</w:t>
      </w:r>
      <w:proofErr w:type="spellEnd"/>
      <w:r w:rsidRPr="008107A3">
        <w:rPr>
          <w:rFonts w:ascii="Arial" w:hAnsi="Arial" w:cs="Arial"/>
          <w:iCs/>
        </w:rPr>
        <w:t>, M.S. (2014). Genetic variability, heritability and genetic advance in soybean.</w:t>
      </w:r>
      <w:r w:rsidRPr="00D11E1E">
        <w:rPr>
          <w:rFonts w:ascii="ff1" w:hAnsi="ff1"/>
          <w:color w:val="000000"/>
          <w:sz w:val="54"/>
          <w:szCs w:val="54"/>
          <w:lang w:val="en-IN" w:eastAsia="en-IN" w:bidi="hi-IN"/>
        </w:rPr>
        <w:t xml:space="preserve"> </w:t>
      </w:r>
      <w:r w:rsidRPr="00D11E1E">
        <w:rPr>
          <w:rFonts w:ascii="Arial" w:hAnsi="Arial" w:cs="Arial"/>
          <w:iCs/>
          <w:lang w:val="en-IN"/>
        </w:rPr>
        <w:t>Electronic Journal of Plant Breeding, 5(4): 802-</w:t>
      </w:r>
      <w:proofErr w:type="gramStart"/>
      <w:r w:rsidRPr="00D11E1E">
        <w:rPr>
          <w:rFonts w:ascii="Arial" w:hAnsi="Arial" w:cs="Arial"/>
          <w:iCs/>
          <w:lang w:val="en-IN"/>
        </w:rPr>
        <w:t>806  (</w:t>
      </w:r>
      <w:proofErr w:type="gramEnd"/>
      <w:r w:rsidRPr="00D11E1E">
        <w:rPr>
          <w:rFonts w:ascii="Arial" w:hAnsi="Arial" w:cs="Arial"/>
          <w:iCs/>
          <w:lang w:val="en-IN"/>
        </w:rPr>
        <w:t>Sep 2014) ISSN  0975-928X</w:t>
      </w:r>
    </w:p>
    <w:p w14:paraId="6CB83757" w14:textId="77777777" w:rsidR="00F33EA7" w:rsidRPr="00D11E1E" w:rsidRDefault="00F33EA7" w:rsidP="00D11E1E">
      <w:pPr>
        <w:pStyle w:val="Body"/>
        <w:rPr>
          <w:rFonts w:ascii="Arial" w:hAnsi="Arial" w:cs="Arial"/>
          <w:iCs/>
          <w:lang w:val="en-IN"/>
        </w:rPr>
      </w:pPr>
      <w:r>
        <w:rPr>
          <w:rFonts w:ascii="Arial" w:hAnsi="Arial" w:cs="Arial"/>
          <w:iCs/>
        </w:rPr>
        <w:t xml:space="preserve">          </w:t>
      </w:r>
      <w:proofErr w:type="spellStart"/>
      <w:r w:rsidRPr="008107A3">
        <w:rPr>
          <w:rFonts w:ascii="Arial" w:hAnsi="Arial" w:cs="Arial"/>
          <w:iCs/>
        </w:rPr>
        <w:t>Basavaraja</w:t>
      </w:r>
      <w:proofErr w:type="spellEnd"/>
      <w:r w:rsidRPr="008107A3">
        <w:rPr>
          <w:rFonts w:ascii="Arial" w:hAnsi="Arial" w:cs="Arial"/>
          <w:iCs/>
        </w:rPr>
        <w:t>, G.T., Lohithaswa, H.C., Shobha, D. and colleagues (2019). Evaluation of physiological traits related to drought tolerance in soybean.</w:t>
      </w:r>
      <w:r w:rsidRPr="00D11E1E">
        <w:rPr>
          <w:rFonts w:ascii="Roboto" w:hAnsi="Roboto"/>
          <w:color w:val="555555"/>
          <w:sz w:val="24"/>
          <w:szCs w:val="24"/>
          <w:lang w:val="en-IN" w:eastAsia="en-IN" w:bidi="hi-IN"/>
        </w:rPr>
        <w:t xml:space="preserve"> </w:t>
      </w:r>
      <w:hyperlink r:id="rId19" w:history="1">
        <w:r w:rsidRPr="00D11E1E">
          <w:rPr>
            <w:rStyle w:val="Hyperlink"/>
            <w:rFonts w:ascii="Arial" w:hAnsi="Arial" w:cs="Arial"/>
            <w:iCs/>
            <w:lang w:val="en-IN"/>
          </w:rPr>
          <w:t>International Journal of Agriculture and Food Science</w:t>
        </w:r>
      </w:hyperlink>
      <w:r w:rsidRPr="00D11E1E">
        <w:rPr>
          <w:rFonts w:ascii="Arial" w:hAnsi="Arial" w:cs="Arial"/>
          <w:iCs/>
          <w:lang w:val="en-IN"/>
        </w:rPr>
        <w:t> 7(9):732-738DOI:</w:t>
      </w:r>
      <w:hyperlink r:id="rId20" w:tgtFrame="_blank" w:history="1">
        <w:r w:rsidRPr="00D11E1E">
          <w:rPr>
            <w:rStyle w:val="Hyperlink"/>
            <w:rFonts w:ascii="Arial" w:hAnsi="Arial" w:cs="Arial"/>
            <w:iCs/>
            <w:lang w:val="en-IN"/>
          </w:rPr>
          <w:t>10.33545/2664844X.2025.v7.i9j.819</w:t>
        </w:r>
      </w:hyperlink>
    </w:p>
    <w:p w14:paraId="722FECFA" w14:textId="77777777" w:rsidR="00F33EA7" w:rsidRDefault="00F33EA7" w:rsidP="00083755">
      <w:pPr>
        <w:pStyle w:val="Body"/>
        <w:spacing w:after="0"/>
        <w:ind w:firstLine="720"/>
        <w:jc w:val="left"/>
        <w:rPr>
          <w:rFonts w:ascii="Arial" w:hAnsi="Arial" w:cs="Arial"/>
          <w:iCs/>
        </w:rPr>
      </w:pPr>
      <w:r w:rsidRPr="008107A3">
        <w:rPr>
          <w:rFonts w:ascii="Arial" w:hAnsi="Arial" w:cs="Arial"/>
          <w:iCs/>
        </w:rPr>
        <w:br/>
      </w:r>
      <w:r>
        <w:rPr>
          <w:rFonts w:ascii="Arial" w:hAnsi="Arial" w:cs="Arial"/>
          <w:iCs/>
        </w:rPr>
        <w:t xml:space="preserve">            </w:t>
      </w:r>
      <w:r w:rsidRPr="001845D2">
        <w:rPr>
          <w:rFonts w:ascii="Arial" w:hAnsi="Arial" w:cs="Arial"/>
          <w:iCs/>
        </w:rPr>
        <w:t xml:space="preserve">Bhartiya, A., Aditya, J. P., Kumari, V., Kishore, N., </w:t>
      </w:r>
      <w:proofErr w:type="spellStart"/>
      <w:r w:rsidRPr="001845D2">
        <w:rPr>
          <w:rFonts w:ascii="Arial" w:hAnsi="Arial" w:cs="Arial"/>
          <w:iCs/>
        </w:rPr>
        <w:t>Purwar</w:t>
      </w:r>
      <w:proofErr w:type="spellEnd"/>
      <w:r w:rsidRPr="001845D2">
        <w:rPr>
          <w:rFonts w:ascii="Arial" w:hAnsi="Arial" w:cs="Arial"/>
          <w:iCs/>
        </w:rPr>
        <w:t xml:space="preserve">, J. P., Agrawal, A., ... &amp; </w:t>
      </w:r>
      <w:proofErr w:type="spellStart"/>
      <w:r w:rsidRPr="001845D2">
        <w:rPr>
          <w:rFonts w:ascii="Arial" w:hAnsi="Arial" w:cs="Arial"/>
          <w:iCs/>
        </w:rPr>
        <w:t>Pattanayak</w:t>
      </w:r>
      <w:proofErr w:type="spellEnd"/>
      <w:r w:rsidRPr="001845D2">
        <w:rPr>
          <w:rFonts w:ascii="Arial" w:hAnsi="Arial" w:cs="Arial"/>
          <w:iCs/>
        </w:rPr>
        <w:t xml:space="preserve">, A. </w:t>
      </w:r>
      <w:commentRangeStart w:id="25"/>
      <w:r w:rsidRPr="00CB3F15">
        <w:rPr>
          <w:rFonts w:ascii="Arial" w:hAnsi="Arial" w:cs="Arial"/>
          <w:iCs/>
          <w:color w:val="EE0000"/>
        </w:rPr>
        <w:t xml:space="preserve">(2018). </w:t>
      </w:r>
      <w:commentRangeEnd w:id="25"/>
      <w:r w:rsidR="00CB3F15">
        <w:rPr>
          <w:rStyle w:val="CommentReference"/>
        </w:rPr>
        <w:commentReference w:id="25"/>
      </w:r>
      <w:r w:rsidRPr="001845D2">
        <w:rPr>
          <w:rFonts w:ascii="Arial" w:hAnsi="Arial" w:cs="Arial"/>
          <w:iCs/>
        </w:rPr>
        <w:t>Stability analysis of soybean [Glycine max (L.) Merrill] genotypes under multi-environments rainfed condition of North Western Himalayan hills. </w:t>
      </w:r>
      <w:r w:rsidRPr="001845D2">
        <w:rPr>
          <w:rFonts w:ascii="Arial" w:hAnsi="Arial" w:cs="Arial"/>
          <w:i/>
          <w:iCs/>
        </w:rPr>
        <w:t>Indian Journal of Genetics and Plant Breeding (The)</w:t>
      </w:r>
      <w:r w:rsidRPr="001845D2">
        <w:rPr>
          <w:rFonts w:ascii="Arial" w:hAnsi="Arial" w:cs="Arial"/>
          <w:iCs/>
        </w:rPr>
        <w:t>, </w:t>
      </w:r>
      <w:r w:rsidRPr="001845D2">
        <w:rPr>
          <w:rFonts w:ascii="Arial" w:hAnsi="Arial" w:cs="Arial"/>
          <w:i/>
          <w:iCs/>
        </w:rPr>
        <w:t>78</w:t>
      </w:r>
      <w:r w:rsidRPr="001845D2">
        <w:rPr>
          <w:rFonts w:ascii="Arial" w:hAnsi="Arial" w:cs="Arial"/>
          <w:iCs/>
        </w:rPr>
        <w:t>(3), 342-347.</w:t>
      </w:r>
    </w:p>
    <w:p w14:paraId="061FDD29" w14:textId="77777777" w:rsidR="00F33EA7" w:rsidRDefault="00F33EA7" w:rsidP="00083755">
      <w:pPr>
        <w:pStyle w:val="Body"/>
        <w:spacing w:after="0"/>
        <w:ind w:firstLine="720"/>
        <w:jc w:val="left"/>
        <w:rPr>
          <w:rFonts w:ascii="Arial" w:hAnsi="Arial" w:cs="Arial"/>
          <w:iCs/>
        </w:rPr>
      </w:pPr>
    </w:p>
    <w:p w14:paraId="33A33413" w14:textId="2012A3BA" w:rsidR="00F33EA7" w:rsidRDefault="00F33EA7" w:rsidP="00083755">
      <w:pPr>
        <w:pStyle w:val="Body"/>
        <w:spacing w:after="0"/>
        <w:ind w:firstLine="720"/>
        <w:jc w:val="left"/>
        <w:rPr>
          <w:rFonts w:ascii="Arial" w:hAnsi="Arial" w:cs="Arial"/>
          <w:iCs/>
        </w:rPr>
      </w:pPr>
      <w:proofErr w:type="spellStart"/>
      <w:r w:rsidRPr="008107A3">
        <w:rPr>
          <w:rFonts w:ascii="Arial" w:hAnsi="Arial" w:cs="Arial"/>
          <w:iCs/>
        </w:rPr>
        <w:t>Ghodrati</w:t>
      </w:r>
      <w:proofErr w:type="spellEnd"/>
      <w:r w:rsidRPr="008107A3">
        <w:rPr>
          <w:rFonts w:ascii="Arial" w:hAnsi="Arial" w:cs="Arial"/>
          <w:iCs/>
        </w:rPr>
        <w:t>, G., Samizadeh, H., Safari, H. and colleagues (2013). Genetic analysis of agronomic traits in soybean under different moisture regimes.</w:t>
      </w:r>
    </w:p>
    <w:p w14:paraId="737EFEB5" w14:textId="77777777" w:rsidR="00F33EA7" w:rsidRDefault="00F33EA7" w:rsidP="00083755">
      <w:pPr>
        <w:pStyle w:val="Body"/>
        <w:spacing w:after="0"/>
        <w:ind w:firstLine="720"/>
        <w:jc w:val="left"/>
        <w:rPr>
          <w:rFonts w:ascii="Arial" w:hAnsi="Arial" w:cs="Arial"/>
          <w:iCs/>
        </w:rPr>
      </w:pPr>
    </w:p>
    <w:p w14:paraId="17117D1E" w14:textId="0F74160F" w:rsidR="00F33EA7" w:rsidRDefault="00F33EA7" w:rsidP="00083755">
      <w:pPr>
        <w:pStyle w:val="Body"/>
        <w:spacing w:after="0"/>
        <w:ind w:firstLine="720"/>
        <w:jc w:val="left"/>
        <w:rPr>
          <w:rFonts w:ascii="Arial" w:hAnsi="Arial" w:cs="Arial"/>
          <w:iCs/>
        </w:rPr>
      </w:pPr>
      <w:r w:rsidRPr="001845D2">
        <w:rPr>
          <w:rFonts w:ascii="Arial" w:hAnsi="Arial" w:cs="Arial"/>
          <w:iCs/>
        </w:rPr>
        <w:t>Keyser, H.H. and Li., F. (1992) Potential for Increasing Biological Nitrogen Fixation in Soybean. In: Biological Nitrogen Fixation for Sustainable Agriculture, Springer, Netherlands, 119-135.</w:t>
      </w:r>
      <w:r w:rsidRPr="001845D2">
        <w:rPr>
          <w:rFonts w:ascii="Arial" w:hAnsi="Arial" w:cs="Arial"/>
          <w:iCs/>
        </w:rPr>
        <w:br/>
      </w:r>
      <w:hyperlink r:id="rId21" w:history="1">
        <w:r w:rsidRPr="00277EC9">
          <w:rPr>
            <w:rStyle w:val="Hyperlink"/>
            <w:rFonts w:ascii="Arial" w:hAnsi="Arial" w:cs="Arial"/>
            <w:iCs/>
          </w:rPr>
          <w:t>https://doi.org/10.1007/978-94-017-0910-1_7</w:t>
        </w:r>
      </w:hyperlink>
    </w:p>
    <w:p w14:paraId="60CDCBFC" w14:textId="77777777" w:rsidR="00F33EA7" w:rsidRDefault="00F33EA7" w:rsidP="00083755">
      <w:pPr>
        <w:pStyle w:val="Body"/>
        <w:spacing w:after="0"/>
        <w:ind w:firstLine="720"/>
        <w:jc w:val="left"/>
        <w:rPr>
          <w:rFonts w:ascii="Arial" w:hAnsi="Arial" w:cs="Arial"/>
          <w:iCs/>
        </w:rPr>
      </w:pPr>
    </w:p>
    <w:p w14:paraId="14F9B4ED" w14:textId="69FE6DF9" w:rsidR="00F33EA7" w:rsidRDefault="00F33EA7" w:rsidP="00083755">
      <w:pPr>
        <w:pStyle w:val="Body"/>
        <w:spacing w:after="0"/>
        <w:ind w:firstLine="720"/>
        <w:jc w:val="left"/>
        <w:rPr>
          <w:rFonts w:ascii="Arial" w:hAnsi="Arial" w:cs="Arial"/>
          <w:iCs/>
        </w:rPr>
      </w:pPr>
      <w:r w:rsidRPr="008107A3">
        <w:rPr>
          <w:rFonts w:ascii="Arial" w:hAnsi="Arial" w:cs="Arial"/>
          <w:iCs/>
        </w:rPr>
        <w:t>Khan, M.S., Karim, M.A., Haque, M.M. and colleagues (2016). Physiological responses of soybean genotypes under drought stress.</w:t>
      </w:r>
    </w:p>
    <w:p w14:paraId="6A2DFADC" w14:textId="77777777" w:rsidR="00F33EA7" w:rsidRDefault="00F33EA7" w:rsidP="00083755">
      <w:pPr>
        <w:pStyle w:val="Body"/>
        <w:spacing w:after="0"/>
        <w:ind w:firstLine="720"/>
        <w:jc w:val="left"/>
        <w:rPr>
          <w:rFonts w:ascii="Arial" w:hAnsi="Arial" w:cs="Arial"/>
          <w:iCs/>
          <w:lang w:val="it-IT"/>
        </w:rPr>
      </w:pPr>
    </w:p>
    <w:p w14:paraId="4A9EB772" w14:textId="52177D47" w:rsidR="00F33EA7" w:rsidRDefault="00F33EA7" w:rsidP="00083755">
      <w:pPr>
        <w:pStyle w:val="Body"/>
        <w:spacing w:after="0"/>
        <w:ind w:firstLine="720"/>
        <w:jc w:val="left"/>
        <w:rPr>
          <w:rFonts w:ascii="Arial" w:hAnsi="Arial" w:cs="Arial"/>
          <w:iCs/>
        </w:rPr>
      </w:pPr>
      <w:r w:rsidRPr="00F33EA7">
        <w:rPr>
          <w:rFonts w:ascii="Arial" w:hAnsi="Arial" w:cs="Arial"/>
          <w:iCs/>
          <w:lang w:val="it-IT"/>
        </w:rPr>
        <w:t xml:space="preserve">Koraddi, S., Basavaraja, G. T., &amp; Boodi, I. H. (2016). </w:t>
      </w:r>
      <w:r w:rsidRPr="00F33EA7">
        <w:rPr>
          <w:rFonts w:ascii="Arial" w:hAnsi="Arial" w:cs="Arial"/>
          <w:iCs/>
        </w:rPr>
        <w:t>Stability analysis in soybean [(Glycine Max l.) Merrill]. </w:t>
      </w:r>
      <w:r w:rsidRPr="00F33EA7">
        <w:rPr>
          <w:rFonts w:ascii="Arial" w:hAnsi="Arial" w:cs="Arial"/>
          <w:i/>
          <w:iCs/>
        </w:rPr>
        <w:t>Journal of Food Legumes</w:t>
      </w:r>
      <w:r w:rsidRPr="00F33EA7">
        <w:rPr>
          <w:rFonts w:ascii="Arial" w:hAnsi="Arial" w:cs="Arial"/>
          <w:iCs/>
        </w:rPr>
        <w:t>, </w:t>
      </w:r>
      <w:r w:rsidRPr="00F33EA7">
        <w:rPr>
          <w:rFonts w:ascii="Arial" w:hAnsi="Arial" w:cs="Arial"/>
          <w:i/>
          <w:iCs/>
        </w:rPr>
        <w:t>29</w:t>
      </w:r>
      <w:r w:rsidRPr="00F33EA7">
        <w:rPr>
          <w:rFonts w:ascii="Arial" w:hAnsi="Arial" w:cs="Arial"/>
          <w:iCs/>
        </w:rPr>
        <w:t>(3and4), 209-211.</w:t>
      </w:r>
    </w:p>
    <w:p w14:paraId="2245EA8D" w14:textId="77777777" w:rsidR="00F33EA7" w:rsidRDefault="00F33EA7" w:rsidP="00083755">
      <w:pPr>
        <w:pStyle w:val="Body"/>
        <w:spacing w:after="0"/>
        <w:ind w:firstLine="720"/>
        <w:jc w:val="left"/>
        <w:rPr>
          <w:rFonts w:ascii="Arial" w:hAnsi="Arial" w:cs="Arial"/>
          <w:iCs/>
        </w:rPr>
      </w:pPr>
    </w:p>
    <w:p w14:paraId="45F077F7" w14:textId="00FDC39C" w:rsidR="00F33EA7" w:rsidRDefault="00F33EA7" w:rsidP="00083755">
      <w:pPr>
        <w:pStyle w:val="Body"/>
        <w:spacing w:after="0"/>
        <w:ind w:firstLine="720"/>
        <w:jc w:val="left"/>
        <w:rPr>
          <w:rFonts w:ascii="Arial" w:hAnsi="Arial" w:cs="Arial"/>
          <w:iCs/>
        </w:rPr>
      </w:pPr>
      <w:commentRangeStart w:id="26"/>
      <w:r w:rsidRPr="00CB3F15">
        <w:rPr>
          <w:rFonts w:ascii="Arial" w:hAnsi="Arial" w:cs="Arial"/>
          <w:iCs/>
          <w:color w:val="EE0000"/>
        </w:rPr>
        <w:t xml:space="preserve">Kumar, V., et al. </w:t>
      </w:r>
      <w:commentRangeEnd w:id="26"/>
      <w:r w:rsidR="00CB3F15">
        <w:rPr>
          <w:rStyle w:val="CommentReference"/>
        </w:rPr>
        <w:commentReference w:id="26"/>
      </w:r>
      <w:r>
        <w:rPr>
          <w:rFonts w:ascii="Arial" w:hAnsi="Arial" w:cs="Arial"/>
          <w:iCs/>
        </w:rPr>
        <w:t>(</w:t>
      </w:r>
      <w:r w:rsidRPr="008107A3">
        <w:rPr>
          <w:rFonts w:ascii="Arial" w:hAnsi="Arial" w:cs="Arial"/>
          <w:iCs/>
        </w:rPr>
        <w:t>2023</w:t>
      </w:r>
      <w:r>
        <w:rPr>
          <w:rFonts w:ascii="Arial" w:hAnsi="Arial" w:cs="Arial"/>
          <w:iCs/>
        </w:rPr>
        <w:t>)</w:t>
      </w:r>
      <w:r w:rsidRPr="008107A3">
        <w:rPr>
          <w:rFonts w:ascii="Arial" w:hAnsi="Arial" w:cs="Arial"/>
          <w:iCs/>
        </w:rPr>
        <w:t xml:space="preserve">. Evaluation of water-stress tolerance in soybean using agronomic and physiological traits under drought stress and non-stress conditions. </w:t>
      </w:r>
    </w:p>
    <w:p w14:paraId="1A7BF817" w14:textId="77777777" w:rsidR="00F33EA7" w:rsidRDefault="00F33EA7" w:rsidP="00083755">
      <w:pPr>
        <w:pStyle w:val="Body"/>
        <w:spacing w:after="0"/>
        <w:ind w:firstLine="720"/>
        <w:jc w:val="left"/>
        <w:rPr>
          <w:rFonts w:ascii="Arial" w:hAnsi="Arial" w:cs="Arial"/>
          <w:iCs/>
          <w:lang w:val="it-IT"/>
        </w:rPr>
      </w:pPr>
    </w:p>
    <w:p w14:paraId="3537199F" w14:textId="6F43E382" w:rsidR="00F33EA7" w:rsidRDefault="00F33EA7" w:rsidP="00083755">
      <w:pPr>
        <w:pStyle w:val="Body"/>
        <w:spacing w:after="0"/>
        <w:ind w:firstLine="720"/>
        <w:jc w:val="left"/>
        <w:rPr>
          <w:rFonts w:ascii="Arial" w:hAnsi="Arial" w:cs="Arial"/>
          <w:iCs/>
        </w:rPr>
      </w:pPr>
      <w:r w:rsidRPr="00083755">
        <w:rPr>
          <w:rFonts w:ascii="Arial" w:hAnsi="Arial" w:cs="Arial"/>
          <w:iCs/>
          <w:lang w:val="it-IT"/>
        </w:rPr>
        <w:t xml:space="preserve">Liyanage, K. K., Weerasooriya, D. K., Vidanarachchi, J. K., &amp; Perera, S. A. C. N. (2023). </w:t>
      </w:r>
      <w:r w:rsidRPr="00083755">
        <w:rPr>
          <w:rFonts w:ascii="Arial" w:hAnsi="Arial" w:cs="Arial"/>
          <w:iCs/>
        </w:rPr>
        <w:t xml:space="preserve">Genetic variability and nitrogen fixation potential of soybean under drought conditions. </w:t>
      </w:r>
      <w:r w:rsidRPr="00083755">
        <w:rPr>
          <w:rFonts w:ascii="Arial" w:hAnsi="Arial" w:cs="Arial"/>
          <w:i/>
          <w:iCs/>
        </w:rPr>
        <w:t>Plants</w:t>
      </w:r>
      <w:r w:rsidRPr="00083755">
        <w:rPr>
          <w:rFonts w:ascii="Arial" w:hAnsi="Arial" w:cs="Arial"/>
          <w:iCs/>
        </w:rPr>
        <w:t xml:space="preserve">, </w:t>
      </w:r>
      <w:r w:rsidRPr="00083755">
        <w:rPr>
          <w:rFonts w:ascii="Arial" w:hAnsi="Arial" w:cs="Arial"/>
          <w:i/>
          <w:iCs/>
        </w:rPr>
        <w:t>12</w:t>
      </w:r>
      <w:r w:rsidRPr="00083755">
        <w:rPr>
          <w:rFonts w:ascii="Arial" w:hAnsi="Arial" w:cs="Arial"/>
          <w:iCs/>
        </w:rPr>
        <w:t xml:space="preserve">(5), 1004. </w:t>
      </w:r>
      <w:hyperlink r:id="rId22" w:history="1">
        <w:r w:rsidRPr="00277EC9">
          <w:rPr>
            <w:rStyle w:val="Hyperlink"/>
            <w:rFonts w:ascii="Arial" w:hAnsi="Arial" w:cs="Arial"/>
            <w:iCs/>
          </w:rPr>
          <w:t>https://doi.org/10.3390/plants12051004</w:t>
        </w:r>
      </w:hyperlink>
    </w:p>
    <w:p w14:paraId="1DDEA8E7" w14:textId="08E01C3B" w:rsidR="00F33EA7" w:rsidRDefault="00F33EA7" w:rsidP="00083755">
      <w:pPr>
        <w:pStyle w:val="Body"/>
        <w:spacing w:after="0"/>
        <w:ind w:firstLine="720"/>
        <w:jc w:val="left"/>
        <w:rPr>
          <w:rFonts w:ascii="Arial" w:hAnsi="Arial" w:cs="Arial"/>
          <w:iCs/>
        </w:rPr>
      </w:pPr>
      <w:r w:rsidRPr="008107A3">
        <w:rPr>
          <w:rFonts w:ascii="Arial" w:hAnsi="Arial" w:cs="Arial"/>
          <w:iCs/>
        </w:rPr>
        <w:br/>
      </w:r>
      <w:r>
        <w:rPr>
          <w:rFonts w:ascii="Arial" w:hAnsi="Arial" w:cs="Arial"/>
          <w:iCs/>
        </w:rPr>
        <w:t xml:space="preserve">            </w:t>
      </w:r>
      <w:r w:rsidRPr="008107A3">
        <w:rPr>
          <w:rFonts w:ascii="Arial" w:hAnsi="Arial" w:cs="Arial"/>
          <w:iCs/>
        </w:rPr>
        <w:t>Mahbub, M.M.A., Rahman, M.M., Hossain, M.S., Mahmud, F. and Mir Kabir, M.M. (2015). Genetic variability, correlation and path analysis for yield and yield components in soybean.</w:t>
      </w:r>
      <w:r w:rsidRPr="008107A3">
        <w:rPr>
          <w:rFonts w:ascii="Arial" w:hAnsi="Arial" w:cs="Arial"/>
          <w:iCs/>
        </w:rPr>
        <w:br/>
        <w:t xml:space="preserve">Malik, M.F.A., Ashraf, M., Qureshi, A.S. and Ghafoor, A. (2006). </w:t>
      </w:r>
    </w:p>
    <w:p w14:paraId="75578EDA" w14:textId="77777777" w:rsidR="00F33EA7" w:rsidRDefault="00F33EA7" w:rsidP="001845D2">
      <w:pPr>
        <w:pStyle w:val="Body"/>
        <w:spacing w:after="0"/>
        <w:jc w:val="left"/>
        <w:rPr>
          <w:rFonts w:ascii="Arial" w:hAnsi="Arial" w:cs="Arial"/>
          <w:iCs/>
        </w:rPr>
      </w:pPr>
    </w:p>
    <w:p w14:paraId="02026BFB" w14:textId="4BCC47D3" w:rsidR="00F33EA7" w:rsidRDefault="00F33EA7" w:rsidP="001845D2">
      <w:pPr>
        <w:pStyle w:val="Body"/>
        <w:spacing w:after="0"/>
        <w:jc w:val="left"/>
        <w:rPr>
          <w:rFonts w:ascii="Arial" w:hAnsi="Arial" w:cs="Arial"/>
          <w:iCs/>
        </w:rPr>
      </w:pPr>
      <w:r>
        <w:rPr>
          <w:rFonts w:ascii="Arial" w:hAnsi="Arial" w:cs="Arial"/>
          <w:iCs/>
        </w:rPr>
        <w:t xml:space="preserve">           </w:t>
      </w:r>
      <w:r w:rsidRPr="001845D2">
        <w:rPr>
          <w:rFonts w:ascii="Arial" w:hAnsi="Arial" w:cs="Arial"/>
          <w:iCs/>
        </w:rPr>
        <w:t>Malik, M.F.A., Qureshi, A.S., Ashraf, M. and Ghafoor, A. (2006) Genetic Variability of the Main Yield Related Characters in Soybean. </w:t>
      </w:r>
      <w:r w:rsidRPr="001845D2">
        <w:rPr>
          <w:rFonts w:ascii="Arial" w:hAnsi="Arial" w:cs="Arial"/>
          <w:i/>
          <w:iCs/>
        </w:rPr>
        <w:t>International Journal of Agriculture and Biology</w:t>
      </w:r>
      <w:r w:rsidRPr="001845D2">
        <w:rPr>
          <w:rFonts w:ascii="Arial" w:hAnsi="Arial" w:cs="Arial"/>
          <w:iCs/>
        </w:rPr>
        <w:t>, 8, 815-819.</w:t>
      </w:r>
    </w:p>
    <w:p w14:paraId="31F5294B" w14:textId="3D3064EE" w:rsidR="00F33EA7" w:rsidRDefault="00F33EA7" w:rsidP="001845D2">
      <w:pPr>
        <w:pStyle w:val="Body"/>
        <w:spacing w:after="0"/>
        <w:jc w:val="left"/>
        <w:rPr>
          <w:rFonts w:ascii="Arial" w:hAnsi="Arial" w:cs="Arial"/>
          <w:iCs/>
        </w:rPr>
      </w:pPr>
      <w:r w:rsidRPr="008107A3">
        <w:rPr>
          <w:rFonts w:ascii="Arial" w:hAnsi="Arial" w:cs="Arial"/>
          <w:iCs/>
        </w:rPr>
        <w:br/>
      </w:r>
      <w:r>
        <w:rPr>
          <w:rFonts w:ascii="Arial" w:hAnsi="Arial" w:cs="Arial"/>
          <w:iCs/>
        </w:rPr>
        <w:t xml:space="preserve">          </w:t>
      </w:r>
      <w:r w:rsidRPr="008107A3">
        <w:rPr>
          <w:rFonts w:ascii="Arial" w:hAnsi="Arial" w:cs="Arial"/>
          <w:iCs/>
        </w:rPr>
        <w:t>Nirmaladevi, G., Viswanathan, P.L., Manivannan, N. and colleagues (2015). Variability and heritability studies in soybean.</w:t>
      </w:r>
    </w:p>
    <w:p w14:paraId="253DE310" w14:textId="50869876" w:rsidR="00F33EA7" w:rsidRDefault="00F33EA7" w:rsidP="001845D2">
      <w:pPr>
        <w:pStyle w:val="Body"/>
        <w:spacing w:after="0"/>
        <w:jc w:val="left"/>
        <w:rPr>
          <w:rFonts w:ascii="Arial" w:hAnsi="Arial" w:cs="Arial"/>
          <w:iCs/>
        </w:rPr>
      </w:pPr>
      <w:r w:rsidRPr="008107A3">
        <w:rPr>
          <w:rFonts w:ascii="Arial" w:hAnsi="Arial" w:cs="Arial"/>
          <w:iCs/>
        </w:rPr>
        <w:br/>
      </w:r>
      <w:r>
        <w:rPr>
          <w:rFonts w:ascii="Arial" w:hAnsi="Arial" w:cs="Arial"/>
          <w:iCs/>
        </w:rPr>
        <w:t xml:space="preserve">         </w:t>
      </w:r>
      <w:r w:rsidRPr="008107A3">
        <w:rPr>
          <w:rFonts w:ascii="Arial" w:hAnsi="Arial" w:cs="Arial"/>
          <w:iCs/>
        </w:rPr>
        <w:t>Patil, S.S., Naik, M.R., Chavan, B.H. and colleagues (2011). Genetic variability and selection parameters in soybean.</w:t>
      </w:r>
      <w:r w:rsidRPr="0085323F">
        <w:rPr>
          <w:rFonts w:ascii="Arial" w:hAnsi="Arial" w:cs="Arial"/>
          <w:iCs/>
        </w:rPr>
        <w:t> </w:t>
      </w:r>
    </w:p>
    <w:p w14:paraId="523CABDC" w14:textId="02444A25" w:rsidR="00F33EA7" w:rsidRDefault="00F33EA7" w:rsidP="001845D2">
      <w:pPr>
        <w:pStyle w:val="Body"/>
        <w:spacing w:after="0"/>
        <w:jc w:val="left"/>
        <w:rPr>
          <w:rFonts w:ascii="Arial" w:hAnsi="Arial" w:cs="Arial"/>
          <w:iCs/>
        </w:rPr>
      </w:pPr>
      <w:r>
        <w:rPr>
          <w:rFonts w:ascii="Arial" w:hAnsi="Arial" w:cs="Arial"/>
          <w:iCs/>
        </w:rPr>
        <w:lastRenderedPageBreak/>
        <w:t xml:space="preserve">          </w:t>
      </w:r>
      <w:r w:rsidRPr="008107A3">
        <w:rPr>
          <w:rFonts w:ascii="Arial" w:hAnsi="Arial" w:cs="Arial"/>
          <w:iCs/>
        </w:rPr>
        <w:t xml:space="preserve">Ramteke, R., Kumar, V. and </w:t>
      </w:r>
      <w:proofErr w:type="spellStart"/>
      <w:r w:rsidRPr="008107A3">
        <w:rPr>
          <w:rFonts w:ascii="Arial" w:hAnsi="Arial" w:cs="Arial"/>
          <w:iCs/>
        </w:rPr>
        <w:t>Murlidharan</w:t>
      </w:r>
      <w:proofErr w:type="spellEnd"/>
      <w:r w:rsidRPr="008107A3">
        <w:rPr>
          <w:rFonts w:ascii="Arial" w:hAnsi="Arial" w:cs="Arial"/>
          <w:iCs/>
        </w:rPr>
        <w:t>, P. (2010). Evaluation of soybean genotypes for variability and yield performance under rainfed conditions.</w:t>
      </w:r>
      <w:r w:rsidRPr="0085323F">
        <w:rPr>
          <w:rFonts w:ascii="ff1" w:hAnsi="ff1"/>
          <w:color w:val="00B050"/>
          <w:sz w:val="60"/>
          <w:szCs w:val="60"/>
          <w:shd w:val="clear" w:color="auto" w:fill="FFFFFF"/>
        </w:rPr>
        <w:t xml:space="preserve"> </w:t>
      </w:r>
      <w:r w:rsidRPr="0085323F">
        <w:rPr>
          <w:rFonts w:ascii="Arial" w:hAnsi="Arial" w:cs="Arial"/>
          <w:iCs/>
        </w:rPr>
        <w:t>Biological Forum – An International Journal15(5): 258-263(2023)</w:t>
      </w:r>
    </w:p>
    <w:p w14:paraId="7C9A08F6" w14:textId="7F54F90B" w:rsidR="00F33EA7" w:rsidRDefault="00F33EA7" w:rsidP="001845D2">
      <w:pPr>
        <w:pStyle w:val="Body"/>
        <w:spacing w:after="0"/>
        <w:jc w:val="left"/>
        <w:rPr>
          <w:rFonts w:ascii="Arial" w:hAnsi="Arial" w:cs="Arial"/>
          <w:iCs/>
        </w:rPr>
      </w:pPr>
      <w:r w:rsidRPr="008107A3">
        <w:rPr>
          <w:rFonts w:ascii="Arial" w:hAnsi="Arial" w:cs="Arial"/>
          <w:iCs/>
        </w:rPr>
        <w:br/>
      </w:r>
      <w:r>
        <w:rPr>
          <w:rFonts w:ascii="Arial" w:hAnsi="Arial" w:cs="Arial"/>
          <w:iCs/>
        </w:rPr>
        <w:t xml:space="preserve">         </w:t>
      </w:r>
      <w:r w:rsidRPr="008107A3">
        <w:rPr>
          <w:rFonts w:ascii="Arial" w:hAnsi="Arial" w:cs="Arial"/>
          <w:iCs/>
        </w:rPr>
        <w:t>Reni, Y.P. and Rao, Y.K. (2013). Genetic variability in soybean and scope for selection.</w:t>
      </w:r>
      <w:r w:rsidRPr="0085323F">
        <w:rPr>
          <w:rFonts w:ascii="Roboto" w:hAnsi="Roboto"/>
          <w:color w:val="555555"/>
          <w:sz w:val="21"/>
          <w:szCs w:val="21"/>
          <w:shd w:val="clear" w:color="auto" w:fill="FFFFFF"/>
        </w:rPr>
        <w:t xml:space="preserve"> </w:t>
      </w:r>
      <w:r w:rsidRPr="0085323F">
        <w:rPr>
          <w:rFonts w:ascii="Arial" w:hAnsi="Arial" w:cs="Arial"/>
          <w:iCs/>
        </w:rPr>
        <w:t>DOI:</w:t>
      </w:r>
      <w:hyperlink r:id="rId23" w:tgtFrame="_blank" w:history="1">
        <w:r w:rsidRPr="0085323F">
          <w:rPr>
            <w:rStyle w:val="Hyperlink"/>
            <w:rFonts w:ascii="Arial" w:hAnsi="Arial" w:cs="Arial"/>
            <w:iCs/>
          </w:rPr>
          <w:t>10.53911/JAE.2022.14210</w:t>
        </w:r>
      </w:hyperlink>
    </w:p>
    <w:p w14:paraId="3C56B0BD" w14:textId="10F5A221" w:rsidR="00F33EA7" w:rsidRDefault="00F33EA7" w:rsidP="001845D2">
      <w:pPr>
        <w:pStyle w:val="Body"/>
        <w:spacing w:after="0"/>
        <w:jc w:val="left"/>
        <w:rPr>
          <w:rFonts w:ascii="Arial" w:hAnsi="Arial" w:cs="Arial"/>
          <w:iCs/>
        </w:rPr>
      </w:pPr>
      <w:r w:rsidRPr="008107A3">
        <w:rPr>
          <w:rFonts w:ascii="Arial" w:hAnsi="Arial" w:cs="Arial"/>
          <w:iCs/>
        </w:rPr>
        <w:br/>
      </w:r>
      <w:r>
        <w:rPr>
          <w:rFonts w:ascii="Arial" w:hAnsi="Arial" w:cs="Arial"/>
          <w:iCs/>
        </w:rPr>
        <w:t xml:space="preserve">       </w:t>
      </w:r>
      <w:r w:rsidRPr="008107A3">
        <w:rPr>
          <w:rFonts w:ascii="Arial" w:hAnsi="Arial" w:cs="Arial"/>
          <w:iCs/>
        </w:rPr>
        <w:t>Singh, R.K. and Chaudhary, B.D. (1985). Biometrical Methods in Quantitative Genetic Analysis.</w:t>
      </w:r>
      <w:r w:rsidRPr="003430FA">
        <w:rPr>
          <w:rFonts w:ascii="Verdana" w:hAnsi="Verdana"/>
          <w:color w:val="232323"/>
          <w:sz w:val="21"/>
          <w:szCs w:val="21"/>
          <w:shd w:val="clear" w:color="auto" w:fill="FFFFFF"/>
        </w:rPr>
        <w:t xml:space="preserve"> </w:t>
      </w:r>
      <w:r w:rsidRPr="003430FA">
        <w:rPr>
          <w:rFonts w:ascii="Arial" w:hAnsi="Arial" w:cs="Arial"/>
          <w:iCs/>
        </w:rPr>
        <w:t>3rd Edition, Kalyani Publisher, New Delhi.</w:t>
      </w:r>
    </w:p>
    <w:p w14:paraId="64C727BD" w14:textId="5A3E8622" w:rsidR="00F33EA7" w:rsidRDefault="00F33EA7" w:rsidP="001845D2">
      <w:pPr>
        <w:pStyle w:val="Body"/>
        <w:spacing w:after="0"/>
        <w:jc w:val="left"/>
        <w:rPr>
          <w:rFonts w:ascii="Arial" w:hAnsi="Arial" w:cs="Arial"/>
          <w:iCs/>
        </w:rPr>
      </w:pPr>
      <w:r w:rsidRPr="008107A3">
        <w:rPr>
          <w:rFonts w:ascii="Arial" w:hAnsi="Arial" w:cs="Arial"/>
          <w:iCs/>
        </w:rPr>
        <w:br/>
      </w:r>
      <w:r>
        <w:rPr>
          <w:rFonts w:ascii="Arial" w:hAnsi="Arial" w:cs="Arial"/>
          <w:iCs/>
        </w:rPr>
        <w:t xml:space="preserve">        T</w:t>
      </w:r>
      <w:r w:rsidRPr="003430FA">
        <w:rPr>
          <w:rFonts w:ascii="Arial" w:hAnsi="Arial" w:cs="Arial"/>
          <w:iCs/>
        </w:rPr>
        <w:t xml:space="preserve">OKER, C. (2004), Estimates of broad-sense heritability for seed yield and yield criteria in faba bean (Vicia faba L.). </w:t>
      </w:r>
      <w:proofErr w:type="spellStart"/>
      <w:r w:rsidRPr="003430FA">
        <w:rPr>
          <w:rFonts w:ascii="Arial" w:hAnsi="Arial" w:cs="Arial"/>
          <w:iCs/>
        </w:rPr>
        <w:t>Hereditas</w:t>
      </w:r>
      <w:proofErr w:type="spellEnd"/>
      <w:r w:rsidRPr="003430FA">
        <w:rPr>
          <w:rFonts w:ascii="Arial" w:hAnsi="Arial" w:cs="Arial"/>
          <w:iCs/>
        </w:rPr>
        <w:t>, 140: 222-225. </w:t>
      </w:r>
      <w:hyperlink r:id="rId24" w:history="1">
        <w:r w:rsidRPr="003430FA">
          <w:rPr>
            <w:rStyle w:val="Hyperlink"/>
            <w:rFonts w:ascii="Arial" w:hAnsi="Arial" w:cs="Arial"/>
            <w:iCs/>
          </w:rPr>
          <w:t>https://doi.org/10.1111/j.1601-5223.2004.01780.x</w:t>
        </w:r>
      </w:hyperlink>
    </w:p>
    <w:p w14:paraId="12E7D8ED" w14:textId="77777777" w:rsidR="00F33EA7" w:rsidRDefault="00F33EA7" w:rsidP="00F33EA7">
      <w:pPr>
        <w:pStyle w:val="Body"/>
        <w:spacing w:after="0"/>
        <w:jc w:val="left"/>
        <w:rPr>
          <w:rFonts w:ascii="Arial" w:hAnsi="Arial" w:cs="Arial"/>
          <w:iCs/>
        </w:rPr>
      </w:pPr>
    </w:p>
    <w:p w14:paraId="474C58C6" w14:textId="2086462A" w:rsidR="00F33EA7" w:rsidRDefault="00F33EA7" w:rsidP="00F33EA7">
      <w:pPr>
        <w:pStyle w:val="Body"/>
        <w:spacing w:after="0"/>
        <w:jc w:val="left"/>
        <w:rPr>
          <w:rFonts w:ascii="Arial" w:hAnsi="Arial" w:cs="Arial"/>
          <w:iCs/>
        </w:rPr>
      </w:pPr>
      <w:r>
        <w:rPr>
          <w:rFonts w:ascii="Arial" w:hAnsi="Arial" w:cs="Arial"/>
          <w:iCs/>
        </w:rPr>
        <w:t xml:space="preserve">        </w:t>
      </w:r>
      <w:r w:rsidRPr="00083755">
        <w:rPr>
          <w:rFonts w:ascii="Arial" w:hAnsi="Arial" w:cs="Arial"/>
          <w:iCs/>
        </w:rPr>
        <w:t>Verma, R., Singh, P., Kumar, A., &amp; Yadav, R. (2024). Genetic variability and association analysis for yield and its component traits in soybean (</w:t>
      </w:r>
      <w:r w:rsidRPr="00083755">
        <w:rPr>
          <w:rFonts w:ascii="Arial" w:hAnsi="Arial" w:cs="Arial"/>
          <w:i/>
          <w:iCs/>
        </w:rPr>
        <w:t>Glycine max</w:t>
      </w:r>
      <w:r w:rsidRPr="00083755">
        <w:rPr>
          <w:rFonts w:ascii="Arial" w:hAnsi="Arial" w:cs="Arial"/>
          <w:iCs/>
        </w:rPr>
        <w:t xml:space="preserve"> L.). </w:t>
      </w:r>
      <w:r w:rsidRPr="00083755">
        <w:rPr>
          <w:rFonts w:ascii="Arial" w:hAnsi="Arial" w:cs="Arial"/>
          <w:i/>
          <w:iCs/>
        </w:rPr>
        <w:t>International Journal of Plant &amp; Soil Science</w:t>
      </w:r>
      <w:r w:rsidRPr="00083755">
        <w:rPr>
          <w:rFonts w:ascii="Arial" w:hAnsi="Arial" w:cs="Arial"/>
          <w:iCs/>
        </w:rPr>
        <w:t xml:space="preserve">, </w:t>
      </w:r>
      <w:r w:rsidRPr="00083755">
        <w:rPr>
          <w:rFonts w:ascii="Arial" w:hAnsi="Arial" w:cs="Arial"/>
          <w:i/>
          <w:iCs/>
        </w:rPr>
        <w:t>36</w:t>
      </w:r>
      <w:r w:rsidRPr="00083755">
        <w:rPr>
          <w:rFonts w:ascii="Arial" w:hAnsi="Arial" w:cs="Arial"/>
          <w:iCs/>
        </w:rPr>
        <w:t>(2), 45–56.</w:t>
      </w:r>
    </w:p>
    <w:p w14:paraId="3059BCCD" w14:textId="77777777" w:rsidR="00F33EA7" w:rsidRDefault="00F33EA7" w:rsidP="00F33EA7">
      <w:pPr>
        <w:pStyle w:val="Body"/>
        <w:spacing w:after="0"/>
        <w:jc w:val="left"/>
        <w:rPr>
          <w:rFonts w:ascii="Arial" w:hAnsi="Arial" w:cs="Arial"/>
          <w:iCs/>
        </w:rPr>
      </w:pPr>
    </w:p>
    <w:p w14:paraId="56F678F9" w14:textId="632F16B0" w:rsidR="00F33EA7" w:rsidRDefault="00F33EA7" w:rsidP="00F33EA7">
      <w:pPr>
        <w:pStyle w:val="Body"/>
        <w:spacing w:after="0"/>
        <w:jc w:val="left"/>
        <w:rPr>
          <w:rFonts w:ascii="Arial" w:hAnsi="Arial" w:cs="Arial"/>
          <w:iCs/>
        </w:rPr>
      </w:pPr>
      <w:r>
        <w:rPr>
          <w:rFonts w:ascii="Arial" w:hAnsi="Arial" w:cs="Arial"/>
          <w:iCs/>
        </w:rPr>
        <w:t xml:space="preserve">          </w:t>
      </w:r>
      <w:r w:rsidRPr="00F33EA7">
        <w:rPr>
          <w:rFonts w:ascii="Arial" w:hAnsi="Arial" w:cs="Arial"/>
          <w:iCs/>
        </w:rPr>
        <w:t>Wang, J., Zhou, P., Shi, X., Yang, N., Yan, L., Zhao, Q., ... &amp; Guan, Y. (2019). Primary metabolite contents are correlated with seed protein and oil traits in near-isogenic lines of soybean. </w:t>
      </w:r>
      <w:r w:rsidRPr="00F33EA7">
        <w:rPr>
          <w:rFonts w:ascii="Arial" w:hAnsi="Arial" w:cs="Arial"/>
          <w:i/>
          <w:iCs/>
        </w:rPr>
        <w:t>The Crop Journal</w:t>
      </w:r>
      <w:r w:rsidRPr="00F33EA7">
        <w:rPr>
          <w:rFonts w:ascii="Arial" w:hAnsi="Arial" w:cs="Arial"/>
          <w:iCs/>
        </w:rPr>
        <w:t>, </w:t>
      </w:r>
      <w:r w:rsidRPr="00F33EA7">
        <w:rPr>
          <w:rFonts w:ascii="Arial" w:hAnsi="Arial" w:cs="Arial"/>
          <w:i/>
          <w:iCs/>
        </w:rPr>
        <w:t>7</w:t>
      </w:r>
      <w:r w:rsidRPr="00F33EA7">
        <w:rPr>
          <w:rFonts w:ascii="Arial" w:hAnsi="Arial" w:cs="Arial"/>
          <w:iCs/>
        </w:rPr>
        <w:t>(5), 651-659.</w:t>
      </w:r>
    </w:p>
    <w:p w14:paraId="4787EA46" w14:textId="77777777" w:rsidR="00F33EA7" w:rsidRDefault="00F33EA7" w:rsidP="00F33EA7">
      <w:pPr>
        <w:pStyle w:val="Body"/>
        <w:spacing w:after="0"/>
        <w:jc w:val="left"/>
        <w:rPr>
          <w:rFonts w:ascii="Arial" w:hAnsi="Arial" w:cs="Arial"/>
          <w:iCs/>
        </w:rPr>
      </w:pPr>
    </w:p>
    <w:p w14:paraId="488BC884" w14:textId="172280AD" w:rsidR="00F33EA7" w:rsidRDefault="00F33EA7" w:rsidP="00F33EA7">
      <w:pPr>
        <w:pStyle w:val="Body"/>
        <w:spacing w:after="0"/>
        <w:jc w:val="left"/>
        <w:rPr>
          <w:rFonts w:ascii="Arial" w:hAnsi="Arial" w:cs="Arial"/>
          <w:iCs/>
        </w:rPr>
      </w:pPr>
      <w:r w:rsidRPr="00F33EA7">
        <w:rPr>
          <w:rFonts w:ascii="Arial" w:hAnsi="Arial" w:cs="Arial"/>
          <w:iCs/>
          <w:lang w:val="de-DE"/>
        </w:rPr>
        <w:t xml:space="preserve"> </w:t>
      </w:r>
      <w:r>
        <w:rPr>
          <w:rFonts w:ascii="Arial" w:hAnsi="Arial" w:cs="Arial"/>
          <w:iCs/>
          <w:lang w:val="de-DE"/>
        </w:rPr>
        <w:t xml:space="preserve">          </w:t>
      </w:r>
      <w:r w:rsidRPr="00F33EA7">
        <w:rPr>
          <w:rFonts w:ascii="Arial" w:hAnsi="Arial" w:cs="Arial"/>
          <w:iCs/>
          <w:lang w:val="de-DE"/>
        </w:rPr>
        <w:t xml:space="preserve">Wei, Y., Jin, J., Jiang, S., Ning, S., &amp; Liu, L. (2018). </w:t>
      </w:r>
      <w:r w:rsidRPr="00F33EA7">
        <w:rPr>
          <w:rFonts w:ascii="Arial" w:hAnsi="Arial" w:cs="Arial"/>
          <w:iCs/>
        </w:rPr>
        <w:t>Quantitative response of soybean development and yield to drought stress during different growth stages in the Huaibei Plain, China. </w:t>
      </w:r>
      <w:r w:rsidRPr="00F33EA7">
        <w:rPr>
          <w:rFonts w:ascii="Arial" w:hAnsi="Arial" w:cs="Arial"/>
          <w:i/>
          <w:iCs/>
        </w:rPr>
        <w:t>Agronomy</w:t>
      </w:r>
      <w:r w:rsidRPr="00F33EA7">
        <w:rPr>
          <w:rFonts w:ascii="Arial" w:hAnsi="Arial" w:cs="Arial"/>
          <w:iCs/>
        </w:rPr>
        <w:t>, </w:t>
      </w:r>
      <w:r w:rsidRPr="00F33EA7">
        <w:rPr>
          <w:rFonts w:ascii="Arial" w:hAnsi="Arial" w:cs="Arial"/>
          <w:i/>
          <w:iCs/>
        </w:rPr>
        <w:t>8</w:t>
      </w:r>
      <w:r w:rsidRPr="00F33EA7">
        <w:rPr>
          <w:rFonts w:ascii="Arial" w:hAnsi="Arial" w:cs="Arial"/>
          <w:iCs/>
        </w:rPr>
        <w:t>(7), 97</w:t>
      </w:r>
      <w:r w:rsidRPr="008107A3">
        <w:rPr>
          <w:rFonts w:ascii="Arial" w:hAnsi="Arial" w:cs="Arial"/>
          <w:iCs/>
        </w:rPr>
        <w:t xml:space="preserve">. </w:t>
      </w:r>
    </w:p>
    <w:p w14:paraId="573B5907" w14:textId="77777777" w:rsidR="00F33EA7" w:rsidRDefault="00F33EA7" w:rsidP="00F33EA7">
      <w:pPr>
        <w:pStyle w:val="Body"/>
        <w:spacing w:after="0"/>
        <w:jc w:val="left"/>
        <w:rPr>
          <w:rFonts w:ascii="Arial" w:hAnsi="Arial" w:cs="Arial"/>
          <w:iCs/>
        </w:rPr>
      </w:pPr>
    </w:p>
    <w:p w14:paraId="3598448C" w14:textId="285CE94B" w:rsidR="00F33EA7" w:rsidRDefault="00F33EA7">
      <w:r>
        <w:t xml:space="preserve">          </w:t>
      </w:r>
      <w:proofErr w:type="spellStart"/>
      <w:r w:rsidRPr="00F33EA7">
        <w:t>Yerzhebayeva</w:t>
      </w:r>
      <w:proofErr w:type="spellEnd"/>
      <w:r w:rsidRPr="00F33EA7">
        <w:t xml:space="preserve">, R., Didorenko, S., </w:t>
      </w:r>
      <w:proofErr w:type="spellStart"/>
      <w:r w:rsidRPr="00F33EA7">
        <w:t>Bastaubayeva</w:t>
      </w:r>
      <w:proofErr w:type="spellEnd"/>
      <w:r w:rsidRPr="00F33EA7">
        <w:t xml:space="preserve">, S., </w:t>
      </w:r>
      <w:proofErr w:type="spellStart"/>
      <w:r w:rsidRPr="00F33EA7">
        <w:t>Amangeldiyeva</w:t>
      </w:r>
      <w:proofErr w:type="spellEnd"/>
      <w:r w:rsidRPr="00F33EA7">
        <w:t xml:space="preserve">, A., </w:t>
      </w:r>
      <w:proofErr w:type="spellStart"/>
      <w:r w:rsidRPr="00F33EA7">
        <w:t>Maikotov</w:t>
      </w:r>
      <w:proofErr w:type="spellEnd"/>
      <w:r w:rsidRPr="00F33EA7">
        <w:t>, B., Kassenov, R., &amp; Shavrukov, Y. (2024). Soybean drought tolerance and escape: Field trial assessment of yield, maturity groups and smooth-wrinkled seed coats in Kazakhstan. </w:t>
      </w:r>
      <w:r w:rsidRPr="00F33EA7">
        <w:rPr>
          <w:i/>
          <w:iCs/>
        </w:rPr>
        <w:t>Agriculture</w:t>
      </w:r>
      <w:r w:rsidRPr="00F33EA7">
        <w:t>, </w:t>
      </w:r>
      <w:r w:rsidRPr="00F33EA7">
        <w:rPr>
          <w:i/>
          <w:iCs/>
        </w:rPr>
        <w:t>14</w:t>
      </w:r>
      <w:r w:rsidRPr="00F33EA7">
        <w:t>(11), 1884.</w:t>
      </w:r>
    </w:p>
    <w:sectPr w:rsidR="00F33EA7" w:rsidSect="00A6460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ashwanth jv" w:date="2026-04-05T11:35:00Z" w:initials="yj">
    <w:p w14:paraId="39D3CE62" w14:textId="5919D60F" w:rsidR="002C674C" w:rsidRDefault="002C674C">
      <w:pPr>
        <w:pStyle w:val="CommentText"/>
      </w:pPr>
      <w:r>
        <w:rPr>
          <w:rStyle w:val="CommentReference"/>
        </w:rPr>
        <w:annotationRef/>
      </w:r>
      <w:r w:rsidR="00CA5CED">
        <w:t>Use better words</w:t>
      </w:r>
    </w:p>
  </w:comment>
  <w:comment w:id="1" w:author="yashwanth jv" w:date="2026-04-05T11:37:00Z" w:initials="yj">
    <w:p w14:paraId="69BDFE80" w14:textId="547A7067" w:rsidR="002C674C" w:rsidRDefault="002C674C">
      <w:pPr>
        <w:pStyle w:val="CommentText"/>
      </w:pPr>
      <w:r>
        <w:rPr>
          <w:rStyle w:val="CommentReference"/>
        </w:rPr>
        <w:annotationRef/>
      </w:r>
      <w:r>
        <w:t>(GAM)</w:t>
      </w:r>
    </w:p>
  </w:comment>
  <w:comment w:id="2" w:author="yashwanth jv" w:date="2026-04-05T11:39:00Z" w:initials="yj">
    <w:p w14:paraId="783701A5" w14:textId="1FAD4890" w:rsidR="002C674C" w:rsidRDefault="002C674C">
      <w:pPr>
        <w:pStyle w:val="CommentText"/>
      </w:pPr>
      <w:r>
        <w:rPr>
          <w:rStyle w:val="CommentReference"/>
        </w:rPr>
        <w:annotationRef/>
      </w:r>
      <w:r>
        <w:t>and</w:t>
      </w:r>
    </w:p>
  </w:comment>
  <w:comment w:id="3" w:author="yashwanth jv" w:date="2026-04-05T11:39:00Z" w:initials="yj">
    <w:p w14:paraId="55C57EEC" w14:textId="38468B56" w:rsidR="002C674C" w:rsidRDefault="002C674C">
      <w:pPr>
        <w:pStyle w:val="CommentText"/>
      </w:pPr>
      <w:r>
        <w:rPr>
          <w:rStyle w:val="CommentReference"/>
        </w:rPr>
        <w:annotationRef/>
      </w:r>
      <w:r>
        <w:t>due to</w:t>
      </w:r>
    </w:p>
  </w:comment>
  <w:comment w:id="4" w:author="yashwanth jv" w:date="2026-04-05T11:47:00Z" w:initials="yj">
    <w:p w14:paraId="1D4B8101" w14:textId="715722E5" w:rsidR="00711679" w:rsidRDefault="00711679">
      <w:pPr>
        <w:pStyle w:val="CommentText"/>
      </w:pPr>
      <w:r>
        <w:rPr>
          <w:rStyle w:val="CommentReference"/>
        </w:rPr>
        <w:annotationRef/>
      </w:r>
      <w:r>
        <w:t>changed into parenthesis and moved</w:t>
      </w:r>
    </w:p>
  </w:comment>
  <w:comment w:id="5" w:author="yashwanth jv" w:date="2026-04-05T11:51:00Z" w:initials="yj">
    <w:p w14:paraId="08852B64" w14:textId="6C801B53" w:rsidR="00711679" w:rsidRDefault="00711679" w:rsidP="00711679">
      <w:pPr>
        <w:pStyle w:val="CommentText"/>
      </w:pPr>
      <w:r>
        <w:rPr>
          <w:rStyle w:val="CommentReference"/>
        </w:rPr>
        <w:annotationRef/>
      </w:r>
      <w:r>
        <w:t>Delete for and the</w:t>
      </w:r>
    </w:p>
  </w:comment>
  <w:comment w:id="6" w:author="yashwanth jv" w:date="2026-04-05T11:55:00Z" w:initials="yj">
    <w:p w14:paraId="533AD05D" w14:textId="255BA078" w:rsidR="00DA4644" w:rsidRDefault="00DA4644">
      <w:pPr>
        <w:pStyle w:val="CommentText"/>
      </w:pPr>
      <w:r>
        <w:rPr>
          <w:rStyle w:val="CommentReference"/>
        </w:rPr>
        <w:annotationRef/>
      </w:r>
      <w:r>
        <w:t>Use italics where ever necessary</w:t>
      </w:r>
    </w:p>
  </w:comment>
  <w:comment w:id="7" w:author="yashwanth jv" w:date="2026-04-05T12:26:00Z" w:initials="yj">
    <w:p w14:paraId="4D47261C" w14:textId="4245C350" w:rsidR="00CB3F15" w:rsidRDefault="00CB3F15">
      <w:pPr>
        <w:pStyle w:val="CommentText"/>
      </w:pPr>
      <w:r>
        <w:rPr>
          <w:rStyle w:val="CommentReference"/>
        </w:rPr>
        <w:annotationRef/>
      </w:r>
      <w:r>
        <w:t>Check year</w:t>
      </w:r>
    </w:p>
  </w:comment>
  <w:comment w:id="8" w:author="yashwanth jv" w:date="2026-04-05T11:57:00Z" w:initials="yj">
    <w:p w14:paraId="4F435DF0" w14:textId="063E9F11" w:rsidR="00DA4644" w:rsidRDefault="00DA4644">
      <w:pPr>
        <w:pStyle w:val="CommentText"/>
      </w:pPr>
      <w:r>
        <w:rPr>
          <w:rStyle w:val="CommentReference"/>
        </w:rPr>
        <w:annotationRef/>
      </w:r>
      <w:r>
        <w:t>Follow consistency while using the terms</w:t>
      </w:r>
    </w:p>
  </w:comment>
  <w:comment w:id="9" w:author="yashwanth jv" w:date="2026-04-05T11:56:00Z" w:initials="yj">
    <w:p w14:paraId="4727E074" w14:textId="77777777" w:rsidR="00DA4644" w:rsidRDefault="00DA4644" w:rsidP="00DA4644">
      <w:pPr>
        <w:pStyle w:val="CommentText"/>
      </w:pPr>
      <w:r>
        <w:rPr>
          <w:rStyle w:val="CommentReference"/>
        </w:rPr>
        <w:annotationRef/>
      </w:r>
      <w:r>
        <w:t>italics</w:t>
      </w:r>
    </w:p>
  </w:comment>
  <w:comment w:id="10" w:author="yashwanth jv" w:date="2026-04-05T12:04:00Z" w:initials="yj">
    <w:p w14:paraId="5C898606" w14:textId="70AAC5E4" w:rsidR="009453F6" w:rsidRDefault="009453F6">
      <w:pPr>
        <w:pStyle w:val="CommentText"/>
      </w:pPr>
      <w:r>
        <w:rPr>
          <w:rStyle w:val="CommentReference"/>
        </w:rPr>
        <w:annotationRef/>
      </w:r>
      <w:r>
        <w:t xml:space="preserve">(Malik </w:t>
      </w:r>
      <w:r w:rsidRPr="009453F6">
        <w:rPr>
          <w:i/>
          <w:iCs/>
        </w:rPr>
        <w:t>et al.,</w:t>
      </w:r>
      <w:r>
        <w:t xml:space="preserve"> 2006; Patil </w:t>
      </w:r>
      <w:r w:rsidRPr="009453F6">
        <w:rPr>
          <w:i/>
          <w:iCs/>
        </w:rPr>
        <w:t>et al.,</w:t>
      </w:r>
      <w:r>
        <w:t xml:space="preserve"> 2011 and Aditya </w:t>
      </w:r>
      <w:r w:rsidRPr="009453F6">
        <w:rPr>
          <w:i/>
          <w:iCs/>
        </w:rPr>
        <w:t>et al.,</w:t>
      </w:r>
      <w:r>
        <w:t xml:space="preserve"> 2011  ).</w:t>
      </w:r>
    </w:p>
  </w:comment>
  <w:comment w:id="11" w:author="yashwanth jv" w:date="2026-04-05T11:58:00Z" w:initials="yj">
    <w:p w14:paraId="2B68F8C3" w14:textId="77777777" w:rsidR="00DA4644" w:rsidRDefault="00DA4644" w:rsidP="00DA4644">
      <w:pPr>
        <w:pStyle w:val="CommentText"/>
      </w:pPr>
      <w:r>
        <w:rPr>
          <w:rStyle w:val="CommentReference"/>
        </w:rPr>
        <w:annotationRef/>
      </w:r>
      <w:r>
        <w:t>Uniform usage of terms</w:t>
      </w:r>
    </w:p>
  </w:comment>
  <w:comment w:id="12" w:author="yashwanth jv" w:date="2026-04-05T12:32:00Z" w:initials="yj">
    <w:p w14:paraId="6276B0CA" w14:textId="64C6CCC7" w:rsidR="00CB3F15" w:rsidRDefault="00CB3F15">
      <w:pPr>
        <w:pStyle w:val="CommentText"/>
      </w:pPr>
      <w:r>
        <w:rPr>
          <w:rStyle w:val="CommentReference"/>
        </w:rPr>
        <w:annotationRef/>
      </w:r>
      <w:r>
        <w:t>missing</w:t>
      </w:r>
    </w:p>
  </w:comment>
  <w:comment w:id="13" w:author="yashwanth jv" w:date="2026-04-05T11:59:00Z" w:initials="yj">
    <w:p w14:paraId="29433003" w14:textId="0E094324" w:rsidR="00DA4644" w:rsidRDefault="00DA4644">
      <w:pPr>
        <w:pStyle w:val="CommentText"/>
      </w:pPr>
      <w:r>
        <w:rPr>
          <w:rStyle w:val="CommentReference"/>
        </w:rPr>
        <w:annotationRef/>
      </w:r>
      <w:r>
        <w:t>Per plant</w:t>
      </w:r>
    </w:p>
  </w:comment>
  <w:comment w:id="14" w:author="yashwanth jv" w:date="2026-04-05T12:00:00Z" w:initials="yj">
    <w:p w14:paraId="146183A3" w14:textId="0808AA65" w:rsidR="00DA4644" w:rsidRDefault="00DA4644">
      <w:pPr>
        <w:pStyle w:val="CommentText"/>
      </w:pPr>
      <w:r>
        <w:rPr>
          <w:rStyle w:val="CommentReference"/>
        </w:rPr>
        <w:annotationRef/>
      </w:r>
      <w:r>
        <w:t>Per plant</w:t>
      </w:r>
    </w:p>
  </w:comment>
  <w:comment w:id="15" w:author="yashwanth jv" w:date="2026-04-05T12:10:00Z" w:initials="yj">
    <w:p w14:paraId="33D0D510" w14:textId="1821DF6B" w:rsidR="009453F6" w:rsidRPr="009453F6" w:rsidRDefault="009453F6">
      <w:pPr>
        <w:pStyle w:val="CommentText"/>
        <w:rPr>
          <w:strike/>
          <w:color w:val="EE0000"/>
        </w:rPr>
      </w:pPr>
      <w:r>
        <w:rPr>
          <w:rStyle w:val="CommentReference"/>
        </w:rPr>
        <w:annotationRef/>
      </w:r>
      <w:r>
        <w:t>Wrong values check the table</w:t>
      </w:r>
    </w:p>
  </w:comment>
  <w:comment w:id="16" w:author="yashwanth jv" w:date="2026-04-05T12:00:00Z" w:initials="yj">
    <w:p w14:paraId="166B8211" w14:textId="16C88FBB" w:rsidR="00DA4644" w:rsidRDefault="00DA4644">
      <w:pPr>
        <w:pStyle w:val="CommentText"/>
      </w:pPr>
      <w:r>
        <w:rPr>
          <w:rStyle w:val="CommentReference"/>
        </w:rPr>
        <w:annotationRef/>
      </w:r>
      <w:r>
        <w:t>Use proper punctuations</w:t>
      </w:r>
    </w:p>
  </w:comment>
  <w:comment w:id="17" w:author="yashwanth jv" w:date="2026-04-05T12:07:00Z" w:initials="yj">
    <w:p w14:paraId="411EB15B" w14:textId="56EBEC30" w:rsidR="009453F6" w:rsidRDefault="009453F6">
      <w:pPr>
        <w:pStyle w:val="CommentText"/>
      </w:pPr>
      <w:r>
        <w:rPr>
          <w:rStyle w:val="CommentReference"/>
        </w:rPr>
        <w:annotationRef/>
      </w:r>
      <w:r>
        <w:t>Use three decimals only</w:t>
      </w:r>
    </w:p>
  </w:comment>
  <w:comment w:id="18" w:author="yashwanth jv" w:date="2026-04-05T12:01:00Z" w:initials="yj">
    <w:p w14:paraId="273EC2BD" w14:textId="77777777" w:rsidR="00DA4644" w:rsidRDefault="00DA4644" w:rsidP="00DA4644">
      <w:pPr>
        <w:pStyle w:val="CommentText"/>
      </w:pPr>
      <w:r>
        <w:rPr>
          <w:rStyle w:val="CommentReference"/>
        </w:rPr>
        <w:annotationRef/>
      </w:r>
      <w:r>
        <w:t>punctuation</w:t>
      </w:r>
    </w:p>
  </w:comment>
  <w:comment w:id="19" w:author="yashwanth jv" w:date="2026-04-05T12:01:00Z" w:initials="yj">
    <w:p w14:paraId="055B2889" w14:textId="10613590" w:rsidR="00DA4644" w:rsidRDefault="00DA4644">
      <w:pPr>
        <w:pStyle w:val="CommentText"/>
      </w:pPr>
      <w:r>
        <w:rPr>
          <w:rStyle w:val="CommentReference"/>
        </w:rPr>
        <w:annotationRef/>
      </w:r>
      <w:r>
        <w:t>per plant</w:t>
      </w:r>
    </w:p>
  </w:comment>
  <w:comment w:id="20" w:author="yashwanth jv" w:date="2026-04-05T12:06:00Z" w:initials="yj">
    <w:p w14:paraId="7DC12E26" w14:textId="5A852664" w:rsidR="009453F6" w:rsidRDefault="009453F6">
      <w:pPr>
        <w:pStyle w:val="CommentText"/>
      </w:pPr>
      <w:r>
        <w:rPr>
          <w:rStyle w:val="CommentReference"/>
        </w:rPr>
        <w:annotationRef/>
      </w:r>
      <w:r>
        <w:t>repeated</w:t>
      </w:r>
    </w:p>
  </w:comment>
  <w:comment w:id="21" w:author="yashwanth jv" w:date="2026-04-05T12:15:00Z" w:initials="yj">
    <w:p w14:paraId="7CCD83E4" w14:textId="445CB091" w:rsidR="008B06D0" w:rsidRDefault="008B06D0">
      <w:pPr>
        <w:pStyle w:val="CommentText"/>
      </w:pPr>
      <w:r>
        <w:rPr>
          <w:rStyle w:val="CommentReference"/>
        </w:rPr>
        <w:annotationRef/>
      </w:r>
      <w:r>
        <w:t>same values for both traits????</w:t>
      </w:r>
    </w:p>
  </w:comment>
  <w:comment w:id="22" w:author="yashwanth jv" w:date="2026-04-05T12:12:00Z" w:initials="yj">
    <w:p w14:paraId="7F209160" w14:textId="736FF4F3" w:rsidR="009453F6" w:rsidRDefault="009453F6">
      <w:pPr>
        <w:pStyle w:val="CommentText"/>
      </w:pPr>
      <w:r>
        <w:rPr>
          <w:rStyle w:val="CommentReference"/>
        </w:rPr>
        <w:annotationRef/>
      </w:r>
      <w:r>
        <w:t>same as max??</w:t>
      </w:r>
    </w:p>
  </w:comment>
  <w:comment w:id="23" w:author="yashwanth jv" w:date="2026-04-05T12:13:00Z" w:initials="yj">
    <w:p w14:paraId="7FD8EAF3" w14:textId="63C81C0C" w:rsidR="008B06D0" w:rsidRPr="008B06D0" w:rsidRDefault="008B06D0">
      <w:pPr>
        <w:pStyle w:val="CommentText"/>
        <w:rPr>
          <w:color w:val="EE0000"/>
        </w:rPr>
      </w:pPr>
      <w:r>
        <w:rPr>
          <w:rStyle w:val="CommentReference"/>
        </w:rPr>
        <w:annotationRef/>
      </w:r>
      <w:r>
        <w:t>more than maximum??</w:t>
      </w:r>
    </w:p>
  </w:comment>
  <w:comment w:id="24" w:author="yashwanth jv" w:date="2026-04-05T12:16:00Z" w:initials="yj">
    <w:p w14:paraId="4BF1DCC2" w14:textId="7313F066" w:rsidR="008B06D0" w:rsidRDefault="008B06D0">
      <w:pPr>
        <w:pStyle w:val="CommentText"/>
      </w:pPr>
      <w:r>
        <w:rPr>
          <w:rStyle w:val="CommentReference"/>
        </w:rPr>
        <w:annotationRef/>
      </w:r>
      <w:r>
        <w:t xml:space="preserve">No act of </w:t>
      </w:r>
      <w:proofErr w:type="spellStart"/>
      <w:r>
        <w:t>envt</w:t>
      </w:r>
      <w:proofErr w:type="spellEnd"/>
      <w:r>
        <w:t>. here</w:t>
      </w:r>
    </w:p>
  </w:comment>
  <w:comment w:id="25" w:author="yashwanth jv" w:date="2026-04-05T12:26:00Z" w:initials="yj">
    <w:p w14:paraId="7A2E2212" w14:textId="65877BC4" w:rsidR="00CB3F15" w:rsidRDefault="00CB3F15">
      <w:pPr>
        <w:pStyle w:val="CommentText"/>
      </w:pPr>
      <w:r>
        <w:rPr>
          <w:rStyle w:val="CommentReference"/>
        </w:rPr>
        <w:annotationRef/>
      </w:r>
      <w:r>
        <w:t>Check year</w:t>
      </w:r>
    </w:p>
  </w:comment>
  <w:comment w:id="26" w:author="yashwanth jv" w:date="2026-04-05T12:27:00Z" w:initials="yj">
    <w:p w14:paraId="19A3FFF2" w14:textId="3FFA568F" w:rsidR="00CB3F15" w:rsidRDefault="00CB3F15">
      <w:pPr>
        <w:pStyle w:val="CommentText"/>
      </w:pPr>
      <w:r>
        <w:rPr>
          <w:rStyle w:val="CommentReference"/>
        </w:rPr>
        <w:annotationRef/>
      </w:r>
      <w:r>
        <w:t>Wrong citation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D3CE62" w15:done="0"/>
  <w15:commentEx w15:paraId="69BDFE80" w15:done="0"/>
  <w15:commentEx w15:paraId="783701A5" w15:done="0"/>
  <w15:commentEx w15:paraId="55C57EEC" w15:done="0"/>
  <w15:commentEx w15:paraId="1D4B8101" w15:done="0"/>
  <w15:commentEx w15:paraId="08852B64" w15:done="0"/>
  <w15:commentEx w15:paraId="533AD05D" w15:done="0"/>
  <w15:commentEx w15:paraId="4D47261C" w15:done="0"/>
  <w15:commentEx w15:paraId="4F435DF0" w15:done="0"/>
  <w15:commentEx w15:paraId="4727E074" w15:done="0"/>
  <w15:commentEx w15:paraId="5C898606" w15:done="0"/>
  <w15:commentEx w15:paraId="2B68F8C3" w15:done="0"/>
  <w15:commentEx w15:paraId="6276B0CA" w15:done="0"/>
  <w15:commentEx w15:paraId="29433003" w15:done="0"/>
  <w15:commentEx w15:paraId="146183A3" w15:done="0"/>
  <w15:commentEx w15:paraId="33D0D510" w15:done="0"/>
  <w15:commentEx w15:paraId="166B8211" w15:done="0"/>
  <w15:commentEx w15:paraId="411EB15B" w15:done="0"/>
  <w15:commentEx w15:paraId="273EC2BD" w15:done="0"/>
  <w15:commentEx w15:paraId="055B2889" w15:done="0"/>
  <w15:commentEx w15:paraId="7DC12E26" w15:done="0"/>
  <w15:commentEx w15:paraId="7CCD83E4" w15:done="0"/>
  <w15:commentEx w15:paraId="7F209160" w15:done="0"/>
  <w15:commentEx w15:paraId="7FD8EAF3" w15:done="0"/>
  <w15:commentEx w15:paraId="4BF1DCC2" w15:done="0"/>
  <w15:commentEx w15:paraId="7A2E2212" w15:done="0"/>
  <w15:commentEx w15:paraId="19A3FF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637586" w16cex:dateUtc="2026-04-05T06:05:00Z"/>
  <w16cex:commentExtensible w16cex:durableId="5B030EF1" w16cex:dateUtc="2026-04-05T06:07:00Z"/>
  <w16cex:commentExtensible w16cex:durableId="19B5254F" w16cex:dateUtc="2026-04-05T06:09:00Z"/>
  <w16cex:commentExtensible w16cex:durableId="45A7565E" w16cex:dateUtc="2026-04-05T06:09:00Z"/>
  <w16cex:commentExtensible w16cex:durableId="2110CE16" w16cex:dateUtc="2026-04-05T06:17:00Z"/>
  <w16cex:commentExtensible w16cex:durableId="6B80861A" w16cex:dateUtc="2026-04-05T06:21:00Z"/>
  <w16cex:commentExtensible w16cex:durableId="000B9088" w16cex:dateUtc="2026-04-05T06:25:00Z"/>
  <w16cex:commentExtensible w16cex:durableId="6EC8FF8B" w16cex:dateUtc="2026-04-05T06:56:00Z"/>
  <w16cex:commentExtensible w16cex:durableId="09420CE3" w16cex:dateUtc="2026-04-05T06:27:00Z"/>
  <w16cex:commentExtensible w16cex:durableId="7904317F" w16cex:dateUtc="2026-04-05T06:26:00Z"/>
  <w16cex:commentExtensible w16cex:durableId="1FA2BEE2" w16cex:dateUtc="2026-04-05T06:34:00Z"/>
  <w16cex:commentExtensible w16cex:durableId="3DFAAF95" w16cex:dateUtc="2026-04-05T06:28:00Z"/>
  <w16cex:commentExtensible w16cex:durableId="58E058CD" w16cex:dateUtc="2026-04-05T07:02:00Z"/>
  <w16cex:commentExtensible w16cex:durableId="3D585AF3" w16cex:dateUtc="2026-04-05T06:29:00Z"/>
  <w16cex:commentExtensible w16cex:durableId="2DC2E68A" w16cex:dateUtc="2026-04-05T06:30:00Z"/>
  <w16cex:commentExtensible w16cex:durableId="03D4E9DE" w16cex:dateUtc="2026-04-05T06:40:00Z"/>
  <w16cex:commentExtensible w16cex:durableId="5B0AA417" w16cex:dateUtc="2026-04-05T06:30:00Z"/>
  <w16cex:commentExtensible w16cex:durableId="49C7E85B" w16cex:dateUtc="2026-04-05T06:37:00Z"/>
  <w16cex:commentExtensible w16cex:durableId="3E4234E4" w16cex:dateUtc="2026-04-05T06:31:00Z"/>
  <w16cex:commentExtensible w16cex:durableId="227E79C9" w16cex:dateUtc="2026-04-05T06:31:00Z"/>
  <w16cex:commentExtensible w16cex:durableId="365D5F53" w16cex:dateUtc="2026-04-05T06:36:00Z"/>
  <w16cex:commentExtensible w16cex:durableId="23B3CD15" w16cex:dateUtc="2026-04-05T06:45:00Z"/>
  <w16cex:commentExtensible w16cex:durableId="7CFCEFE1" w16cex:dateUtc="2026-04-05T06:42:00Z"/>
  <w16cex:commentExtensible w16cex:durableId="33BF6BEC" w16cex:dateUtc="2026-04-05T06:43:00Z"/>
  <w16cex:commentExtensible w16cex:durableId="4980A5AA" w16cex:dateUtc="2026-04-05T06:46:00Z"/>
  <w16cex:commentExtensible w16cex:durableId="30BD460E" w16cex:dateUtc="2026-04-05T06:56:00Z"/>
  <w16cex:commentExtensible w16cex:durableId="2EB4D56D" w16cex:dateUtc="2026-04-05T0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D3CE62" w16cid:durableId="5D637586"/>
  <w16cid:commentId w16cid:paraId="69BDFE80" w16cid:durableId="5B030EF1"/>
  <w16cid:commentId w16cid:paraId="783701A5" w16cid:durableId="19B5254F"/>
  <w16cid:commentId w16cid:paraId="55C57EEC" w16cid:durableId="45A7565E"/>
  <w16cid:commentId w16cid:paraId="1D4B8101" w16cid:durableId="2110CE16"/>
  <w16cid:commentId w16cid:paraId="08852B64" w16cid:durableId="6B80861A"/>
  <w16cid:commentId w16cid:paraId="533AD05D" w16cid:durableId="000B9088"/>
  <w16cid:commentId w16cid:paraId="4D47261C" w16cid:durableId="6EC8FF8B"/>
  <w16cid:commentId w16cid:paraId="4F435DF0" w16cid:durableId="09420CE3"/>
  <w16cid:commentId w16cid:paraId="4727E074" w16cid:durableId="7904317F"/>
  <w16cid:commentId w16cid:paraId="5C898606" w16cid:durableId="1FA2BEE2"/>
  <w16cid:commentId w16cid:paraId="2B68F8C3" w16cid:durableId="3DFAAF95"/>
  <w16cid:commentId w16cid:paraId="6276B0CA" w16cid:durableId="58E058CD"/>
  <w16cid:commentId w16cid:paraId="29433003" w16cid:durableId="3D585AF3"/>
  <w16cid:commentId w16cid:paraId="146183A3" w16cid:durableId="2DC2E68A"/>
  <w16cid:commentId w16cid:paraId="33D0D510" w16cid:durableId="03D4E9DE"/>
  <w16cid:commentId w16cid:paraId="166B8211" w16cid:durableId="5B0AA417"/>
  <w16cid:commentId w16cid:paraId="411EB15B" w16cid:durableId="49C7E85B"/>
  <w16cid:commentId w16cid:paraId="273EC2BD" w16cid:durableId="3E4234E4"/>
  <w16cid:commentId w16cid:paraId="055B2889" w16cid:durableId="227E79C9"/>
  <w16cid:commentId w16cid:paraId="7DC12E26" w16cid:durableId="365D5F53"/>
  <w16cid:commentId w16cid:paraId="7CCD83E4" w16cid:durableId="23B3CD15"/>
  <w16cid:commentId w16cid:paraId="7F209160" w16cid:durableId="7CFCEFE1"/>
  <w16cid:commentId w16cid:paraId="7FD8EAF3" w16cid:durableId="33BF6BEC"/>
  <w16cid:commentId w16cid:paraId="4BF1DCC2" w16cid:durableId="4980A5AA"/>
  <w16cid:commentId w16cid:paraId="7A2E2212" w16cid:durableId="30BD460E"/>
  <w16cid:commentId w16cid:paraId="19A3FFF2" w16cid:durableId="2EB4D5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8616" w14:textId="77777777" w:rsidR="00914321" w:rsidRDefault="00914321" w:rsidP="00A6460D">
      <w:r>
        <w:separator/>
      </w:r>
    </w:p>
  </w:endnote>
  <w:endnote w:type="continuationSeparator" w:id="0">
    <w:p w14:paraId="2A699BFA" w14:textId="77777777" w:rsidR="00914321" w:rsidRDefault="00914321" w:rsidP="00A6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ff1">
    <w:altName w:val="Cambria"/>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2D3B" w14:textId="77777777" w:rsidR="00A6460D" w:rsidRDefault="00A64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3BC3" w14:textId="77777777" w:rsidR="00A6460D" w:rsidRDefault="00A646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FF5F" w14:textId="77777777" w:rsidR="00A6460D" w:rsidRDefault="00A64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3690" w14:textId="77777777" w:rsidR="00914321" w:rsidRDefault="00914321" w:rsidP="00A6460D">
      <w:r>
        <w:separator/>
      </w:r>
    </w:p>
  </w:footnote>
  <w:footnote w:type="continuationSeparator" w:id="0">
    <w:p w14:paraId="13628749" w14:textId="77777777" w:rsidR="00914321" w:rsidRDefault="00914321" w:rsidP="00A64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E488" w14:textId="352BC2AF" w:rsidR="00A6460D" w:rsidRDefault="00000000">
    <w:pPr>
      <w:pStyle w:val="Header"/>
    </w:pPr>
    <w:r>
      <w:rPr>
        <w:noProof/>
      </w:rPr>
      <w:pict w14:anchorId="6945C8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5812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82CE" w14:textId="30714CF8" w:rsidR="00A6460D" w:rsidRDefault="00000000">
    <w:pPr>
      <w:pStyle w:val="Header"/>
    </w:pPr>
    <w:r>
      <w:rPr>
        <w:noProof/>
      </w:rPr>
      <w:pict w14:anchorId="08514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5812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D06D" w14:textId="05DBCA01" w:rsidR="00A6460D" w:rsidRDefault="00000000">
    <w:pPr>
      <w:pStyle w:val="Header"/>
    </w:pPr>
    <w:r>
      <w:rPr>
        <w:noProof/>
      </w:rPr>
      <w:pict w14:anchorId="6AF64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58125" o:spid="_x0000_s1025"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1314E"/>
    <w:multiLevelType w:val="multilevel"/>
    <w:tmpl w:val="70F2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549999440">
    <w:abstractNumId w:val="1"/>
    <w:lvlOverride w:ilvl="0">
      <w:startOverride w:val="1"/>
    </w:lvlOverride>
  </w:num>
  <w:num w:numId="2" w16cid:durableId="363206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shwanth jv">
    <w15:presenceInfo w15:providerId="Windows Live" w15:userId="52aa57565da8b7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C0"/>
    <w:rsid w:val="00083755"/>
    <w:rsid w:val="0008730D"/>
    <w:rsid w:val="000B7A0C"/>
    <w:rsid w:val="000E5E43"/>
    <w:rsid w:val="000F7119"/>
    <w:rsid w:val="0018306C"/>
    <w:rsid w:val="001845D2"/>
    <w:rsid w:val="001A6843"/>
    <w:rsid w:val="001B75E8"/>
    <w:rsid w:val="001F4C4D"/>
    <w:rsid w:val="00273222"/>
    <w:rsid w:val="00287FCE"/>
    <w:rsid w:val="002C674C"/>
    <w:rsid w:val="0030463D"/>
    <w:rsid w:val="003430FA"/>
    <w:rsid w:val="0037429E"/>
    <w:rsid w:val="003B113B"/>
    <w:rsid w:val="003D771D"/>
    <w:rsid w:val="003F45E3"/>
    <w:rsid w:val="004020CD"/>
    <w:rsid w:val="004118C0"/>
    <w:rsid w:val="00467735"/>
    <w:rsid w:val="005703F1"/>
    <w:rsid w:val="006176E5"/>
    <w:rsid w:val="00630720"/>
    <w:rsid w:val="00634B11"/>
    <w:rsid w:val="00711679"/>
    <w:rsid w:val="00770696"/>
    <w:rsid w:val="007706F7"/>
    <w:rsid w:val="007901C0"/>
    <w:rsid w:val="0079482F"/>
    <w:rsid w:val="00796642"/>
    <w:rsid w:val="008107A3"/>
    <w:rsid w:val="00842124"/>
    <w:rsid w:val="0085323F"/>
    <w:rsid w:val="008B06D0"/>
    <w:rsid w:val="00914321"/>
    <w:rsid w:val="00925AEA"/>
    <w:rsid w:val="009453F6"/>
    <w:rsid w:val="009E64F9"/>
    <w:rsid w:val="00A21FE3"/>
    <w:rsid w:val="00A25E3E"/>
    <w:rsid w:val="00A46AC3"/>
    <w:rsid w:val="00A6460D"/>
    <w:rsid w:val="00AA70B1"/>
    <w:rsid w:val="00B120B1"/>
    <w:rsid w:val="00B46501"/>
    <w:rsid w:val="00BD5C06"/>
    <w:rsid w:val="00C0163B"/>
    <w:rsid w:val="00C0763D"/>
    <w:rsid w:val="00C858D2"/>
    <w:rsid w:val="00CA5CED"/>
    <w:rsid w:val="00CB3F15"/>
    <w:rsid w:val="00D11E1E"/>
    <w:rsid w:val="00DA4644"/>
    <w:rsid w:val="00DA5BAB"/>
    <w:rsid w:val="00E462B1"/>
    <w:rsid w:val="00F33EA7"/>
    <w:rsid w:val="00F45128"/>
    <w:rsid w:val="00F554E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93ABF"/>
  <w15:chartTrackingRefBased/>
  <w15:docId w15:val="{C604D4F6-07ED-4AB0-9C6A-DD758889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1C0"/>
    <w:pPr>
      <w:spacing w:after="0" w:line="240" w:lineRule="auto"/>
    </w:pPr>
    <w:rPr>
      <w:rFonts w:ascii="Helvetica" w:eastAsia="Times New Roman" w:hAnsi="Helvetica" w:cs="Times New Roman"/>
      <w:sz w:val="20"/>
      <w:szCs w:val="20"/>
      <w:lang w:val="en-US"/>
    </w:rPr>
  </w:style>
  <w:style w:type="paragraph" w:styleId="Heading1">
    <w:name w:val="heading 1"/>
    <w:basedOn w:val="Normal"/>
    <w:next w:val="Normal"/>
    <w:link w:val="Heading1Char"/>
    <w:uiPriority w:val="9"/>
    <w:qFormat/>
    <w:rsid w:val="007901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1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1C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1C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01C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901C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01C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01C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01C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1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1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1C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1C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901C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901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01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01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01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01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1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1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1C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01C0"/>
    <w:pPr>
      <w:spacing w:before="160"/>
      <w:jc w:val="center"/>
    </w:pPr>
    <w:rPr>
      <w:i/>
      <w:iCs/>
      <w:color w:val="404040" w:themeColor="text1" w:themeTint="BF"/>
    </w:rPr>
  </w:style>
  <w:style w:type="character" w:customStyle="1" w:styleId="QuoteChar">
    <w:name w:val="Quote Char"/>
    <w:basedOn w:val="DefaultParagraphFont"/>
    <w:link w:val="Quote"/>
    <w:uiPriority w:val="29"/>
    <w:rsid w:val="007901C0"/>
    <w:rPr>
      <w:i/>
      <w:iCs/>
      <w:color w:val="404040" w:themeColor="text1" w:themeTint="BF"/>
    </w:rPr>
  </w:style>
  <w:style w:type="paragraph" w:styleId="ListParagraph">
    <w:name w:val="List Paragraph"/>
    <w:basedOn w:val="Normal"/>
    <w:uiPriority w:val="34"/>
    <w:qFormat/>
    <w:rsid w:val="007901C0"/>
    <w:pPr>
      <w:ind w:left="720"/>
      <w:contextualSpacing/>
    </w:pPr>
  </w:style>
  <w:style w:type="character" w:styleId="IntenseEmphasis">
    <w:name w:val="Intense Emphasis"/>
    <w:basedOn w:val="DefaultParagraphFont"/>
    <w:uiPriority w:val="21"/>
    <w:qFormat/>
    <w:rsid w:val="007901C0"/>
    <w:rPr>
      <w:i/>
      <w:iCs/>
      <w:color w:val="2F5496" w:themeColor="accent1" w:themeShade="BF"/>
    </w:rPr>
  </w:style>
  <w:style w:type="paragraph" w:styleId="IntenseQuote">
    <w:name w:val="Intense Quote"/>
    <w:basedOn w:val="Normal"/>
    <w:next w:val="Normal"/>
    <w:link w:val="IntenseQuoteChar"/>
    <w:uiPriority w:val="30"/>
    <w:qFormat/>
    <w:rsid w:val="007901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1C0"/>
    <w:rPr>
      <w:i/>
      <w:iCs/>
      <w:color w:val="2F5496" w:themeColor="accent1" w:themeShade="BF"/>
    </w:rPr>
  </w:style>
  <w:style w:type="character" w:styleId="IntenseReference">
    <w:name w:val="Intense Reference"/>
    <w:basedOn w:val="DefaultParagraphFont"/>
    <w:uiPriority w:val="32"/>
    <w:qFormat/>
    <w:rsid w:val="007901C0"/>
    <w:rPr>
      <w:b/>
      <w:bCs/>
      <w:smallCaps/>
      <w:color w:val="2F5496" w:themeColor="accent1" w:themeShade="BF"/>
      <w:spacing w:val="5"/>
    </w:rPr>
  </w:style>
  <w:style w:type="character" w:styleId="Hyperlink">
    <w:name w:val="Hyperlink"/>
    <w:basedOn w:val="DefaultParagraphFont"/>
    <w:unhideWhenUsed/>
    <w:rsid w:val="007901C0"/>
    <w:rPr>
      <w:color w:val="FF0080"/>
      <w:u w:val="single"/>
    </w:rPr>
  </w:style>
  <w:style w:type="paragraph" w:styleId="BodyText3">
    <w:name w:val="Body Text 3"/>
    <w:basedOn w:val="Normal"/>
    <w:link w:val="BodyText3Char"/>
    <w:semiHidden/>
    <w:unhideWhenUsed/>
    <w:rsid w:val="007901C0"/>
    <w:pPr>
      <w:spacing w:after="120"/>
    </w:pPr>
    <w:rPr>
      <w:sz w:val="16"/>
      <w:szCs w:val="16"/>
    </w:rPr>
  </w:style>
  <w:style w:type="character" w:customStyle="1" w:styleId="BodyText3Char">
    <w:name w:val="Body Text 3 Char"/>
    <w:basedOn w:val="DefaultParagraphFont"/>
    <w:link w:val="BodyText3"/>
    <w:semiHidden/>
    <w:rsid w:val="007901C0"/>
    <w:rPr>
      <w:rFonts w:ascii="Helvetica" w:eastAsia="Times New Roman" w:hAnsi="Helvetica" w:cs="Times New Roman"/>
      <w:sz w:val="16"/>
      <w:szCs w:val="16"/>
      <w:lang w:val="en-US"/>
    </w:rPr>
  </w:style>
  <w:style w:type="paragraph" w:customStyle="1" w:styleId="Author">
    <w:name w:val="Author"/>
    <w:basedOn w:val="Normal"/>
    <w:rsid w:val="007901C0"/>
    <w:pPr>
      <w:spacing w:line="280" w:lineRule="exact"/>
      <w:jc w:val="right"/>
    </w:pPr>
    <w:rPr>
      <w:b/>
      <w:sz w:val="24"/>
    </w:rPr>
  </w:style>
  <w:style w:type="paragraph" w:customStyle="1" w:styleId="Affiliation">
    <w:name w:val="Affiliation"/>
    <w:basedOn w:val="Normal"/>
    <w:rsid w:val="007901C0"/>
    <w:pPr>
      <w:spacing w:after="240" w:line="240" w:lineRule="exact"/>
      <w:jc w:val="right"/>
    </w:pPr>
  </w:style>
  <w:style w:type="paragraph" w:customStyle="1" w:styleId="Body">
    <w:name w:val="Body"/>
    <w:basedOn w:val="Normal"/>
    <w:rsid w:val="007901C0"/>
    <w:pPr>
      <w:spacing w:after="240"/>
      <w:jc w:val="both"/>
    </w:pPr>
  </w:style>
  <w:style w:type="paragraph" w:customStyle="1" w:styleId="AbstHead">
    <w:name w:val="Abst Head"/>
    <w:basedOn w:val="Normal"/>
    <w:rsid w:val="007901C0"/>
    <w:pPr>
      <w:keepNext/>
      <w:spacing w:after="240"/>
    </w:pPr>
    <w:rPr>
      <w:b/>
      <w:caps/>
      <w:sz w:val="22"/>
    </w:rPr>
  </w:style>
  <w:style w:type="paragraph" w:customStyle="1" w:styleId="ConcHead">
    <w:name w:val="Conc Head"/>
    <w:basedOn w:val="Normal"/>
    <w:rsid w:val="007901C0"/>
    <w:pPr>
      <w:keepNext/>
      <w:spacing w:after="240"/>
    </w:pPr>
    <w:rPr>
      <w:b/>
      <w:caps/>
      <w:sz w:val="22"/>
    </w:rPr>
  </w:style>
  <w:style w:type="paragraph" w:customStyle="1" w:styleId="AcknHead">
    <w:name w:val="Ackn Head"/>
    <w:basedOn w:val="Normal"/>
    <w:rsid w:val="007901C0"/>
    <w:pPr>
      <w:keepNext/>
      <w:spacing w:after="240"/>
    </w:pPr>
    <w:rPr>
      <w:b/>
      <w:caps/>
      <w:sz w:val="22"/>
    </w:rPr>
  </w:style>
  <w:style w:type="paragraph" w:customStyle="1" w:styleId="ReferHead">
    <w:name w:val="Refer Head"/>
    <w:basedOn w:val="Normal"/>
    <w:rsid w:val="007901C0"/>
    <w:pPr>
      <w:keepNext/>
      <w:spacing w:after="240"/>
    </w:pPr>
    <w:rPr>
      <w:b/>
      <w:caps/>
      <w:sz w:val="22"/>
    </w:rPr>
  </w:style>
  <w:style w:type="paragraph" w:customStyle="1" w:styleId="DefAcrHead">
    <w:name w:val="DefAcrHead"/>
    <w:basedOn w:val="Normal"/>
    <w:rsid w:val="007901C0"/>
    <w:pPr>
      <w:keepNext/>
      <w:spacing w:after="240"/>
    </w:pPr>
    <w:rPr>
      <w:b/>
      <w:caps/>
      <w:sz w:val="22"/>
    </w:rPr>
  </w:style>
  <w:style w:type="paragraph" w:customStyle="1" w:styleId="Copyright">
    <w:name w:val="Copyright"/>
    <w:basedOn w:val="Normal"/>
    <w:rsid w:val="007901C0"/>
    <w:pPr>
      <w:spacing w:after="960" w:line="200" w:lineRule="exact"/>
    </w:pPr>
    <w:rPr>
      <w:sz w:val="16"/>
    </w:rPr>
  </w:style>
  <w:style w:type="paragraph" w:customStyle="1" w:styleId="Reference">
    <w:name w:val="Reference"/>
    <w:basedOn w:val="Body"/>
    <w:rsid w:val="007901C0"/>
    <w:pPr>
      <w:numPr>
        <w:numId w:val="1"/>
      </w:numPr>
      <w:spacing w:after="0" w:line="240" w:lineRule="exact"/>
    </w:pPr>
  </w:style>
  <w:style w:type="paragraph" w:customStyle="1" w:styleId="Head1">
    <w:name w:val="Head1"/>
    <w:basedOn w:val="Normal"/>
    <w:rsid w:val="007901C0"/>
    <w:pPr>
      <w:keepNext/>
      <w:spacing w:after="240"/>
    </w:pPr>
    <w:rPr>
      <w:b/>
      <w:caps/>
      <w:sz w:val="22"/>
    </w:rPr>
  </w:style>
  <w:style w:type="paragraph" w:customStyle="1" w:styleId="Appendix">
    <w:name w:val="Appendix"/>
    <w:basedOn w:val="Normal"/>
    <w:rsid w:val="007901C0"/>
    <w:pPr>
      <w:keepNext/>
      <w:spacing w:after="240"/>
    </w:pPr>
    <w:rPr>
      <w:b/>
      <w:caps/>
      <w:sz w:val="22"/>
    </w:rPr>
  </w:style>
  <w:style w:type="character" w:styleId="LineNumber">
    <w:name w:val="line number"/>
    <w:basedOn w:val="DefaultParagraphFont"/>
    <w:uiPriority w:val="99"/>
    <w:semiHidden/>
    <w:unhideWhenUsed/>
    <w:rsid w:val="007901C0"/>
  </w:style>
  <w:style w:type="table" w:styleId="TableGrid">
    <w:name w:val="Table Grid"/>
    <w:basedOn w:val="TableNormal"/>
    <w:uiPriority w:val="39"/>
    <w:rsid w:val="003B1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07A3"/>
    <w:rPr>
      <w:color w:val="605E5C"/>
      <w:shd w:val="clear" w:color="auto" w:fill="E1DFDD"/>
    </w:rPr>
  </w:style>
  <w:style w:type="paragraph" w:styleId="Header">
    <w:name w:val="header"/>
    <w:basedOn w:val="Normal"/>
    <w:link w:val="HeaderChar"/>
    <w:uiPriority w:val="99"/>
    <w:unhideWhenUsed/>
    <w:rsid w:val="00A6460D"/>
    <w:pPr>
      <w:tabs>
        <w:tab w:val="center" w:pos="4680"/>
        <w:tab w:val="right" w:pos="9360"/>
      </w:tabs>
    </w:pPr>
  </w:style>
  <w:style w:type="character" w:customStyle="1" w:styleId="HeaderChar">
    <w:name w:val="Header Char"/>
    <w:basedOn w:val="DefaultParagraphFont"/>
    <w:link w:val="Header"/>
    <w:uiPriority w:val="99"/>
    <w:rsid w:val="00A6460D"/>
    <w:rPr>
      <w:rFonts w:ascii="Helvetica" w:eastAsia="Times New Roman" w:hAnsi="Helvetica" w:cs="Times New Roman"/>
      <w:sz w:val="20"/>
      <w:szCs w:val="20"/>
      <w:lang w:val="en-US"/>
    </w:rPr>
  </w:style>
  <w:style w:type="paragraph" w:styleId="Footer">
    <w:name w:val="footer"/>
    <w:basedOn w:val="Normal"/>
    <w:link w:val="FooterChar"/>
    <w:uiPriority w:val="99"/>
    <w:unhideWhenUsed/>
    <w:rsid w:val="00A6460D"/>
    <w:pPr>
      <w:tabs>
        <w:tab w:val="center" w:pos="4680"/>
        <w:tab w:val="right" w:pos="9360"/>
      </w:tabs>
    </w:pPr>
  </w:style>
  <w:style w:type="character" w:customStyle="1" w:styleId="FooterChar">
    <w:name w:val="Footer Char"/>
    <w:basedOn w:val="DefaultParagraphFont"/>
    <w:link w:val="Footer"/>
    <w:uiPriority w:val="99"/>
    <w:rsid w:val="00A6460D"/>
    <w:rPr>
      <w:rFonts w:ascii="Helvetica" w:eastAsia="Times New Roman" w:hAnsi="Helvetica" w:cs="Times New Roman"/>
      <w:sz w:val="20"/>
      <w:szCs w:val="20"/>
      <w:lang w:val="en-US"/>
    </w:rPr>
  </w:style>
  <w:style w:type="character" w:styleId="CommentReference">
    <w:name w:val="annotation reference"/>
    <w:basedOn w:val="DefaultParagraphFont"/>
    <w:uiPriority w:val="99"/>
    <w:semiHidden/>
    <w:unhideWhenUsed/>
    <w:rsid w:val="002C674C"/>
    <w:rPr>
      <w:sz w:val="16"/>
      <w:szCs w:val="16"/>
    </w:rPr>
  </w:style>
  <w:style w:type="paragraph" w:styleId="CommentText">
    <w:name w:val="annotation text"/>
    <w:basedOn w:val="Normal"/>
    <w:link w:val="CommentTextChar"/>
    <w:uiPriority w:val="99"/>
    <w:unhideWhenUsed/>
    <w:rsid w:val="002C674C"/>
  </w:style>
  <w:style w:type="character" w:customStyle="1" w:styleId="CommentTextChar">
    <w:name w:val="Comment Text Char"/>
    <w:basedOn w:val="DefaultParagraphFont"/>
    <w:link w:val="CommentText"/>
    <w:uiPriority w:val="99"/>
    <w:rsid w:val="002C674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C674C"/>
    <w:rPr>
      <w:b/>
      <w:bCs/>
    </w:rPr>
  </w:style>
  <w:style w:type="character" w:customStyle="1" w:styleId="CommentSubjectChar">
    <w:name w:val="Comment Subject Char"/>
    <w:basedOn w:val="CommentTextChar"/>
    <w:link w:val="CommentSubject"/>
    <w:uiPriority w:val="99"/>
    <w:semiHidden/>
    <w:rsid w:val="002C674C"/>
    <w:rPr>
      <w:rFonts w:ascii="Helvetica" w:eastAsia="Times New Roman" w:hAnsi="Helvetica"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513/JCEA01/12.1.877"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doi.org/10.1007/978-94-017-0910-1_7" TargetMode="Externa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33545/2664844X.2025.v7.i9j.8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j.1601-5223.2004.01780.x"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53911/JAE.2022.14210" TargetMode="External"/><Relationship Id="rId10" Type="http://schemas.openxmlformats.org/officeDocument/2006/relationships/footer" Target="footer1.xml"/><Relationship Id="rId19" Type="http://schemas.openxmlformats.org/officeDocument/2006/relationships/hyperlink" Target="https://www.researchgate.net/journal/International-Journal-of-Agriculture-and-Food-Science-2664-8458?_tp=eyJjb250ZXh0Ijp7ImZpcnN0UGFnZSI6InB1YmxpY2F0aW9uIiwicGFnZSI6InB1YmxpY2F0aW9uIn1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3390/plants1205100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57DC6-85FA-468E-8019-FC2AC4A5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10</Pages>
  <Words>3787</Words>
  <Characters>21587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Jamnotia</dc:creator>
  <cp:keywords/>
  <dc:description/>
  <cp:lastModifiedBy>yashwanth jv</cp:lastModifiedBy>
  <cp:revision>10</cp:revision>
  <dcterms:created xsi:type="dcterms:W3CDTF">2026-04-02T09:23:00Z</dcterms:created>
  <dcterms:modified xsi:type="dcterms:W3CDTF">2026-04-05T07:16:00Z</dcterms:modified>
</cp:coreProperties>
</file>