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4"/>
        <w:gridCol w:w="10432"/>
      </w:tblGrid>
      <w:tr w:rsidR="00E625A6">
        <w:trPr>
          <w:trHeight w:val="230"/>
        </w:trPr>
        <w:tc>
          <w:tcPr>
            <w:tcW w:w="3244" w:type="dxa"/>
          </w:tcPr>
          <w:p w:rsidR="00E625A6" w:rsidRDefault="007850FB">
            <w:pPr>
              <w:pStyle w:val="TableParagraph"/>
              <w:spacing w:line="210" w:lineRule="exact"/>
              <w:ind w:left="197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432" w:type="dxa"/>
          </w:tcPr>
          <w:p w:rsidR="00E625A6" w:rsidRDefault="007850F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Journal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of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Advances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in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Microbiology</w:t>
            </w:r>
          </w:p>
        </w:tc>
      </w:tr>
      <w:tr w:rsidR="00E625A6">
        <w:trPr>
          <w:trHeight w:val="230"/>
        </w:trPr>
        <w:tc>
          <w:tcPr>
            <w:tcW w:w="3244" w:type="dxa"/>
          </w:tcPr>
          <w:p w:rsidR="00E625A6" w:rsidRDefault="007850FB">
            <w:pPr>
              <w:pStyle w:val="TableParagraph"/>
              <w:spacing w:line="210" w:lineRule="exact"/>
              <w:ind w:left="197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432" w:type="dxa"/>
          </w:tcPr>
          <w:p w:rsidR="00E625A6" w:rsidRDefault="007850F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Ms_JAMB_156739</w:t>
            </w:r>
          </w:p>
        </w:tc>
      </w:tr>
      <w:tr w:rsidR="00E625A6">
        <w:trPr>
          <w:trHeight w:val="230"/>
        </w:trPr>
        <w:tc>
          <w:tcPr>
            <w:tcW w:w="3244" w:type="dxa"/>
          </w:tcPr>
          <w:p w:rsidR="00E625A6" w:rsidRDefault="007850FB">
            <w:pPr>
              <w:pStyle w:val="TableParagraph"/>
              <w:spacing w:line="210" w:lineRule="exact"/>
              <w:ind w:left="197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432" w:type="dxa"/>
          </w:tcPr>
          <w:p w:rsidR="00E625A6" w:rsidRDefault="007850F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Post-Harvest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Interventions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Reduction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Anthracnose-Induced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Losses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Banana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(Musa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paradisiaca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L.)</w:t>
            </w:r>
          </w:p>
        </w:tc>
      </w:tr>
      <w:tr w:rsidR="00E625A6">
        <w:trPr>
          <w:trHeight w:val="463"/>
        </w:trPr>
        <w:tc>
          <w:tcPr>
            <w:tcW w:w="3244" w:type="dxa"/>
          </w:tcPr>
          <w:p w:rsidR="00E625A6" w:rsidRDefault="007850FB"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Article</w:t>
            </w:r>
          </w:p>
        </w:tc>
        <w:tc>
          <w:tcPr>
            <w:tcW w:w="10432" w:type="dxa"/>
          </w:tcPr>
          <w:p w:rsidR="00E625A6" w:rsidRDefault="007850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E625A6" w:rsidRDefault="00E625A6">
      <w:pPr>
        <w:rPr>
          <w:sz w:val="20"/>
        </w:rPr>
      </w:pPr>
    </w:p>
    <w:p w:rsidR="00E625A6" w:rsidRDefault="007850FB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E625A6" w:rsidRDefault="00E625A6">
      <w:pPr>
        <w:spacing w:before="25" w:after="1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4"/>
        <w:gridCol w:w="5045"/>
        <w:gridCol w:w="3738"/>
      </w:tblGrid>
      <w:tr w:rsidR="00E625A6">
        <w:trPr>
          <w:trHeight w:val="638"/>
        </w:trPr>
        <w:tc>
          <w:tcPr>
            <w:tcW w:w="4894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5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8" w:type="dxa"/>
          </w:tcPr>
          <w:p w:rsidR="00E625A6" w:rsidRDefault="007850FB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E625A6">
        <w:trPr>
          <w:trHeight w:val="229"/>
        </w:trPr>
        <w:tc>
          <w:tcPr>
            <w:tcW w:w="4894" w:type="dxa"/>
            <w:tcBorders>
              <w:bottom w:val="nil"/>
            </w:tcBorders>
          </w:tcPr>
          <w:p w:rsidR="00E625A6" w:rsidRDefault="007850FB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importance</w:t>
            </w:r>
          </w:p>
        </w:tc>
        <w:tc>
          <w:tcPr>
            <w:tcW w:w="5045" w:type="dxa"/>
            <w:tcBorders>
              <w:bottom w:val="nil"/>
            </w:tcBorders>
          </w:tcPr>
          <w:p w:rsidR="00E625A6" w:rsidRDefault="007850F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tackles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post-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3738" w:type="dxa"/>
            <w:vMerge w:val="restart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219"/>
        </w:trPr>
        <w:tc>
          <w:tcPr>
            <w:tcW w:w="4894" w:type="dxa"/>
            <w:tcBorders>
              <w:top w:val="nil"/>
              <w:bottom w:val="nil"/>
            </w:tcBorders>
          </w:tcPr>
          <w:p w:rsidR="00E625A6" w:rsidRDefault="007850FB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community.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5045" w:type="dxa"/>
            <w:tcBorders>
              <w:top w:val="nil"/>
              <w:bottom w:val="nil"/>
            </w:tcBorders>
          </w:tcPr>
          <w:p w:rsidR="00E625A6" w:rsidRDefault="007850F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pathology,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focusing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anthracnose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banana,</w:t>
            </w:r>
          </w:p>
        </w:tc>
        <w:tc>
          <w:tcPr>
            <w:tcW w:w="3738" w:type="dxa"/>
            <w:vMerge/>
            <w:tcBorders>
              <w:top w:val="nil"/>
            </w:tcBorders>
          </w:tcPr>
          <w:p w:rsidR="00E625A6" w:rsidRDefault="00E625A6">
            <w:pPr>
              <w:rPr>
                <w:sz w:val="2"/>
                <w:szCs w:val="2"/>
              </w:rPr>
            </w:pPr>
          </w:p>
        </w:tc>
      </w:tr>
      <w:tr w:rsidR="00E625A6">
        <w:trPr>
          <w:trHeight w:val="219"/>
        </w:trPr>
        <w:tc>
          <w:tcPr>
            <w:tcW w:w="4894" w:type="dxa"/>
            <w:tcBorders>
              <w:top w:val="nil"/>
              <w:bottom w:val="nil"/>
            </w:tcBorders>
          </w:tcPr>
          <w:p w:rsidR="00E625A6" w:rsidRDefault="007850FB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 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part.</w:t>
            </w:r>
          </w:p>
        </w:tc>
        <w:tc>
          <w:tcPr>
            <w:tcW w:w="5045" w:type="dxa"/>
            <w:tcBorders>
              <w:top w:val="nil"/>
              <w:bottom w:val="nil"/>
            </w:tcBorders>
          </w:tcPr>
          <w:p w:rsidR="00E625A6" w:rsidRDefault="007850F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greatly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reduces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fruit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quality,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life,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3738" w:type="dxa"/>
            <w:vMerge/>
            <w:tcBorders>
              <w:top w:val="nil"/>
            </w:tcBorders>
          </w:tcPr>
          <w:p w:rsidR="00E625A6" w:rsidRDefault="00E625A6">
            <w:pPr>
              <w:rPr>
                <w:sz w:val="2"/>
                <w:szCs w:val="2"/>
              </w:rPr>
            </w:pPr>
          </w:p>
        </w:tc>
      </w:tr>
      <w:tr w:rsidR="00E625A6">
        <w:trPr>
          <w:trHeight w:val="219"/>
        </w:trPr>
        <w:tc>
          <w:tcPr>
            <w:tcW w:w="4894" w:type="dxa"/>
            <w:tcBorders>
              <w:top w:val="nil"/>
              <w:bottom w:val="nil"/>
            </w:tcBorders>
          </w:tcPr>
          <w:p w:rsidR="00E625A6" w:rsidRDefault="00E625A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045" w:type="dxa"/>
            <w:tcBorders>
              <w:top w:val="nil"/>
              <w:bottom w:val="nil"/>
            </w:tcBorders>
          </w:tcPr>
          <w:p w:rsidR="00E625A6" w:rsidRDefault="007850F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market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value,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especially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tropical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regions.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3738" w:type="dxa"/>
            <w:vMerge/>
            <w:tcBorders>
              <w:top w:val="nil"/>
            </w:tcBorders>
          </w:tcPr>
          <w:p w:rsidR="00E625A6" w:rsidRDefault="00E625A6">
            <w:pPr>
              <w:rPr>
                <w:sz w:val="2"/>
                <w:szCs w:val="2"/>
              </w:rPr>
            </w:pPr>
          </w:p>
        </w:tc>
      </w:tr>
      <w:tr w:rsidR="00E625A6">
        <w:trPr>
          <w:trHeight w:val="219"/>
        </w:trPr>
        <w:tc>
          <w:tcPr>
            <w:tcW w:w="4894" w:type="dxa"/>
            <w:tcBorders>
              <w:top w:val="nil"/>
              <w:bottom w:val="nil"/>
            </w:tcBorders>
          </w:tcPr>
          <w:p w:rsidR="00E625A6" w:rsidRDefault="00E625A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045" w:type="dxa"/>
            <w:tcBorders>
              <w:top w:val="nil"/>
              <w:bottom w:val="nil"/>
            </w:tcBorders>
          </w:tcPr>
          <w:p w:rsidR="00E625A6" w:rsidRDefault="007850F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systematically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compares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post-harvest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treatments,</w:t>
            </w:r>
          </w:p>
        </w:tc>
        <w:tc>
          <w:tcPr>
            <w:tcW w:w="3738" w:type="dxa"/>
            <w:vMerge/>
            <w:tcBorders>
              <w:top w:val="nil"/>
            </w:tcBorders>
          </w:tcPr>
          <w:p w:rsidR="00E625A6" w:rsidRDefault="00E625A6">
            <w:pPr>
              <w:rPr>
                <w:sz w:val="2"/>
                <w:szCs w:val="2"/>
              </w:rPr>
            </w:pPr>
          </w:p>
        </w:tc>
      </w:tr>
      <w:tr w:rsidR="00E625A6">
        <w:trPr>
          <w:trHeight w:val="219"/>
        </w:trPr>
        <w:tc>
          <w:tcPr>
            <w:tcW w:w="4894" w:type="dxa"/>
            <w:tcBorders>
              <w:top w:val="nil"/>
              <w:bottom w:val="nil"/>
            </w:tcBorders>
          </w:tcPr>
          <w:p w:rsidR="00E625A6" w:rsidRDefault="00E625A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045" w:type="dxa"/>
            <w:tcBorders>
              <w:top w:val="nil"/>
              <w:bottom w:val="nil"/>
            </w:tcBorders>
          </w:tcPr>
          <w:p w:rsidR="00E625A6" w:rsidRDefault="007850F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including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integrated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strategies,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ambient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storage</w:t>
            </w:r>
          </w:p>
        </w:tc>
        <w:tc>
          <w:tcPr>
            <w:tcW w:w="3738" w:type="dxa"/>
            <w:vMerge/>
            <w:tcBorders>
              <w:top w:val="nil"/>
            </w:tcBorders>
          </w:tcPr>
          <w:p w:rsidR="00E625A6" w:rsidRDefault="00E625A6">
            <w:pPr>
              <w:rPr>
                <w:sz w:val="2"/>
                <w:szCs w:val="2"/>
              </w:rPr>
            </w:pPr>
          </w:p>
        </w:tc>
      </w:tr>
      <w:tr w:rsidR="00E625A6">
        <w:trPr>
          <w:trHeight w:val="221"/>
        </w:trPr>
        <w:tc>
          <w:tcPr>
            <w:tcW w:w="4894" w:type="dxa"/>
            <w:tcBorders>
              <w:top w:val="nil"/>
              <w:bottom w:val="nil"/>
            </w:tcBorders>
          </w:tcPr>
          <w:p w:rsidR="00E625A6" w:rsidRDefault="00E625A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045" w:type="dxa"/>
            <w:tcBorders>
              <w:top w:val="nil"/>
              <w:bottom w:val="nil"/>
            </w:tcBorders>
          </w:tcPr>
          <w:p w:rsidR="00E625A6" w:rsidRDefault="007850FB">
            <w:pPr>
              <w:pStyle w:val="TableParagraph"/>
              <w:spacing w:line="202" w:lineRule="exact"/>
              <w:ind w:left="104"/>
              <w:rPr>
                <w:sz w:val="20"/>
              </w:rPr>
            </w:pPr>
            <w:r>
              <w:rPr>
                <w:sz w:val="20"/>
              </w:rPr>
              <w:t>conditions,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highly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real-</w:t>
            </w:r>
          </w:p>
        </w:tc>
        <w:tc>
          <w:tcPr>
            <w:tcW w:w="3738" w:type="dxa"/>
            <w:vMerge/>
            <w:tcBorders>
              <w:top w:val="nil"/>
            </w:tcBorders>
          </w:tcPr>
          <w:p w:rsidR="00E625A6" w:rsidRDefault="00E625A6">
            <w:pPr>
              <w:rPr>
                <w:sz w:val="2"/>
                <w:szCs w:val="2"/>
              </w:rPr>
            </w:pPr>
          </w:p>
        </w:tc>
      </w:tr>
      <w:tr w:rsidR="00E625A6">
        <w:trPr>
          <w:trHeight w:val="221"/>
        </w:trPr>
        <w:tc>
          <w:tcPr>
            <w:tcW w:w="4894" w:type="dxa"/>
            <w:tcBorders>
              <w:top w:val="nil"/>
              <w:bottom w:val="nil"/>
            </w:tcBorders>
          </w:tcPr>
          <w:p w:rsidR="00E625A6" w:rsidRDefault="00E625A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045" w:type="dxa"/>
            <w:tcBorders>
              <w:top w:val="nil"/>
              <w:bottom w:val="nil"/>
            </w:tcBorders>
          </w:tcPr>
          <w:p w:rsidR="00E625A6" w:rsidRDefault="007850FB">
            <w:pPr>
              <w:pStyle w:val="TableParagraph"/>
              <w:spacing w:line="202" w:lineRule="exact"/>
              <w:ind w:left="104"/>
              <w:rPr>
                <w:sz w:val="20"/>
              </w:rPr>
            </w:pPr>
            <w:r>
              <w:rPr>
                <w:sz w:val="20"/>
              </w:rPr>
              <w:t>world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developing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countries.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incorporating</w:t>
            </w:r>
          </w:p>
        </w:tc>
        <w:tc>
          <w:tcPr>
            <w:tcW w:w="3738" w:type="dxa"/>
            <w:vMerge/>
            <w:tcBorders>
              <w:top w:val="nil"/>
            </w:tcBorders>
          </w:tcPr>
          <w:p w:rsidR="00E625A6" w:rsidRDefault="00E625A6">
            <w:pPr>
              <w:rPr>
                <w:sz w:val="2"/>
                <w:szCs w:val="2"/>
              </w:rPr>
            </w:pPr>
          </w:p>
        </w:tc>
      </w:tr>
      <w:tr w:rsidR="00E625A6">
        <w:trPr>
          <w:trHeight w:val="219"/>
        </w:trPr>
        <w:tc>
          <w:tcPr>
            <w:tcW w:w="4894" w:type="dxa"/>
            <w:tcBorders>
              <w:top w:val="nil"/>
              <w:bottom w:val="nil"/>
            </w:tcBorders>
          </w:tcPr>
          <w:p w:rsidR="00E625A6" w:rsidRDefault="00E625A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045" w:type="dxa"/>
            <w:tcBorders>
              <w:top w:val="nil"/>
              <w:bottom w:val="nil"/>
            </w:tcBorders>
          </w:tcPr>
          <w:p w:rsidR="00E625A6" w:rsidRDefault="007850F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disease,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physiological,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parameters,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study</w:t>
            </w:r>
          </w:p>
        </w:tc>
        <w:tc>
          <w:tcPr>
            <w:tcW w:w="3738" w:type="dxa"/>
            <w:vMerge/>
            <w:tcBorders>
              <w:top w:val="nil"/>
            </w:tcBorders>
          </w:tcPr>
          <w:p w:rsidR="00E625A6" w:rsidRDefault="00E625A6">
            <w:pPr>
              <w:rPr>
                <w:sz w:val="2"/>
                <w:szCs w:val="2"/>
              </w:rPr>
            </w:pPr>
          </w:p>
        </w:tc>
      </w:tr>
      <w:tr w:rsidR="00E625A6">
        <w:trPr>
          <w:trHeight w:val="219"/>
        </w:trPr>
        <w:tc>
          <w:tcPr>
            <w:tcW w:w="4894" w:type="dxa"/>
            <w:tcBorders>
              <w:top w:val="nil"/>
              <w:bottom w:val="nil"/>
            </w:tcBorders>
          </w:tcPr>
          <w:p w:rsidR="00E625A6" w:rsidRDefault="00E625A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045" w:type="dxa"/>
            <w:tcBorders>
              <w:top w:val="nil"/>
              <w:bottom w:val="nil"/>
            </w:tcBorders>
          </w:tcPr>
          <w:p w:rsidR="00E625A6" w:rsidRDefault="007850FB">
            <w:pPr>
              <w:pStyle w:val="TableParagraph"/>
              <w:tabs>
                <w:tab w:val="left" w:pos="1036"/>
                <w:tab w:val="left" w:pos="1371"/>
                <w:tab w:val="left" w:pos="2681"/>
                <w:tab w:val="left" w:pos="3760"/>
                <w:tab w:val="left" w:pos="4171"/>
              </w:tabs>
              <w:spacing w:line="20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provides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well-rounded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evaluation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3738" w:type="dxa"/>
            <w:vMerge/>
            <w:tcBorders>
              <w:top w:val="nil"/>
            </w:tcBorders>
          </w:tcPr>
          <w:p w:rsidR="00E625A6" w:rsidRDefault="00E625A6">
            <w:pPr>
              <w:rPr>
                <w:sz w:val="2"/>
                <w:szCs w:val="2"/>
              </w:rPr>
            </w:pPr>
          </w:p>
        </w:tc>
      </w:tr>
      <w:tr w:rsidR="00E625A6">
        <w:trPr>
          <w:trHeight w:val="223"/>
        </w:trPr>
        <w:tc>
          <w:tcPr>
            <w:tcW w:w="4894" w:type="dxa"/>
            <w:tcBorders>
              <w:top w:val="nil"/>
            </w:tcBorders>
          </w:tcPr>
          <w:p w:rsidR="00E625A6" w:rsidRDefault="00E625A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045" w:type="dxa"/>
            <w:tcBorders>
              <w:top w:val="nil"/>
            </w:tcBorders>
          </w:tcPr>
          <w:p w:rsidR="00E625A6" w:rsidRDefault="007850FB">
            <w:pPr>
              <w:pStyle w:val="TableParagraph"/>
              <w:spacing w:line="20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performance.</w:t>
            </w:r>
          </w:p>
        </w:tc>
        <w:tc>
          <w:tcPr>
            <w:tcW w:w="3738" w:type="dxa"/>
            <w:vMerge/>
            <w:tcBorders>
              <w:top w:val="nil"/>
            </w:tcBorders>
          </w:tcPr>
          <w:p w:rsidR="00E625A6" w:rsidRDefault="00E625A6">
            <w:pPr>
              <w:rPr>
                <w:sz w:val="2"/>
                <w:szCs w:val="2"/>
              </w:rPr>
            </w:pPr>
          </w:p>
        </w:tc>
      </w:tr>
    </w:tbl>
    <w:p w:rsidR="00E625A6" w:rsidRDefault="00E625A6">
      <w:pPr>
        <w:rPr>
          <w:b/>
          <w:sz w:val="20"/>
        </w:rPr>
      </w:pPr>
    </w:p>
    <w:p w:rsidR="00E625A6" w:rsidRDefault="00E625A6">
      <w:pPr>
        <w:rPr>
          <w:b/>
          <w:sz w:val="20"/>
        </w:rPr>
      </w:pPr>
    </w:p>
    <w:p w:rsidR="00E625A6" w:rsidRDefault="00E625A6">
      <w:pPr>
        <w:spacing w:before="2"/>
        <w:rPr>
          <w:b/>
          <w:sz w:val="20"/>
        </w:rPr>
      </w:pPr>
    </w:p>
    <w:p w:rsidR="00E625A6" w:rsidRDefault="007850FB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E625A6" w:rsidRDefault="00E625A6">
      <w:pPr>
        <w:spacing w:after="1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7"/>
        <w:gridCol w:w="5041"/>
        <w:gridCol w:w="3738"/>
      </w:tblGrid>
      <w:tr w:rsidR="00E625A6">
        <w:trPr>
          <w:trHeight w:val="408"/>
        </w:trPr>
        <w:tc>
          <w:tcPr>
            <w:tcW w:w="4897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8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E625A6">
        <w:trPr>
          <w:trHeight w:val="1845"/>
        </w:trPr>
        <w:tc>
          <w:tcPr>
            <w:tcW w:w="4897" w:type="dxa"/>
          </w:tcPr>
          <w:p w:rsidR="00E625A6" w:rsidRDefault="007850FB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>The title is clear and adequately represents the main objective of the study, particularly in highlighting post-harvest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anthracnose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banana.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It effectively conveys the relevance of reducing post-harvest losses, which is important for both research and practical </w:t>
            </w:r>
            <w:r>
              <w:rPr>
                <w:spacing w:val="-2"/>
                <w:sz w:val="20"/>
              </w:rPr>
              <w:t>applications.</w:t>
            </w:r>
          </w:p>
          <w:p w:rsidR="00E625A6" w:rsidRDefault="00E625A6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spacing w:line="213" w:lineRule="exact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Rating: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625A6" w:rsidRDefault="00E625A6">
      <w:pPr>
        <w:pStyle w:val="TableParagraph"/>
        <w:rPr>
          <w:sz w:val="18"/>
        </w:rPr>
        <w:sectPr w:rsidR="00E625A6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3" w:footer="1431" w:gutter="0"/>
          <w:pgNumType w:start="1"/>
          <w:cols w:space="720"/>
        </w:sect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7"/>
        <w:gridCol w:w="5041"/>
        <w:gridCol w:w="3738"/>
      </w:tblGrid>
      <w:tr w:rsidR="00E625A6">
        <w:trPr>
          <w:trHeight w:val="408"/>
        </w:trPr>
        <w:tc>
          <w:tcPr>
            <w:tcW w:w="4897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8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E625A6">
        <w:trPr>
          <w:trHeight w:val="1889"/>
        </w:trPr>
        <w:tc>
          <w:tcPr>
            <w:tcW w:w="4897" w:type="dxa"/>
          </w:tcPr>
          <w:p w:rsidR="00E625A6" w:rsidRDefault="007850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E625A6" w:rsidRDefault="007850F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 xml:space="preserve">Needs </w:t>
            </w:r>
            <w:r>
              <w:rPr>
                <w:color w:val="404040"/>
                <w:sz w:val="20"/>
              </w:rPr>
              <w:t>Improvement 1 = Poor N/A = Not Applicable</w:t>
            </w: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Rating: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Good</w:t>
            </w:r>
          </w:p>
          <w:p w:rsidR="00E625A6" w:rsidRDefault="00E625A6">
            <w:pPr>
              <w:pStyle w:val="TableParagraph"/>
              <w:spacing w:before="29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spacing w:line="230" w:lineRule="exact"/>
              <w:ind w:left="104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abstract is well-organized and clearly summarizes the study’s objective, methods, key results, and conclusions. It effectively highlights the performance of different post-harvest treatments </w:t>
            </w:r>
            <w:r>
              <w:rPr>
                <w:sz w:val="20"/>
              </w:rPr>
              <w:t>and identifies the most effective integrated approach. The inclusion of quantitative data enhances its clarity.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430"/>
        </w:trPr>
        <w:tc>
          <w:tcPr>
            <w:tcW w:w="4897" w:type="dxa"/>
          </w:tcPr>
          <w:p w:rsidR="00E625A6" w:rsidRDefault="007850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 xml:space="preserve">Needs Improvement 1 = Poor N/A = Not </w:t>
            </w:r>
            <w:r>
              <w:rPr>
                <w:color w:val="404040"/>
                <w:sz w:val="20"/>
              </w:rPr>
              <w:t>Applicable</w:t>
            </w: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Rating: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Good</w:t>
            </w:r>
          </w:p>
          <w:p w:rsidR="00E625A6" w:rsidRDefault="00E625A6">
            <w:pPr>
              <w:pStyle w:val="TableParagraph"/>
              <w:spacing w:before="30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spacing w:line="230" w:lineRule="exact"/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study, including the crop, disease, and post-harvest aspects. They are useful for indexing and help improve the discoverability of the article.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889"/>
        </w:trPr>
        <w:tc>
          <w:tcPr>
            <w:tcW w:w="4897" w:type="dxa"/>
          </w:tcPr>
          <w:p w:rsidR="00E625A6" w:rsidRDefault="007850FB">
            <w:pPr>
              <w:pStyle w:val="TableParagraph"/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:rsidR="00E625A6" w:rsidRDefault="007850F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Rating: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Good</w:t>
            </w:r>
          </w:p>
          <w:p w:rsidR="00E625A6" w:rsidRDefault="00E625A6">
            <w:pPr>
              <w:pStyle w:val="TableParagraph"/>
              <w:spacing w:before="29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spacing w:line="230" w:lineRule="exact"/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The background information is adequate and logically organized, providing a</w:t>
            </w:r>
            <w:r>
              <w:rPr>
                <w:sz w:val="20"/>
              </w:rPr>
              <w:t xml:space="preserve"> clear overview of the importance of banana, the impact of post-harvest losses, and the significance of anthracnose as a major disease. It also summarizes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approaches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highlights the need for alternative strategies.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2578"/>
        </w:trPr>
        <w:tc>
          <w:tcPr>
            <w:tcW w:w="4897" w:type="dxa"/>
          </w:tcPr>
          <w:p w:rsidR="00E625A6" w:rsidRDefault="007850FB">
            <w:pPr>
              <w:pStyle w:val="TableParagraph"/>
              <w:ind w:right="64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Rating: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Satisfactory</w:t>
            </w:r>
          </w:p>
          <w:p w:rsidR="00E625A6" w:rsidRDefault="00E625A6">
            <w:pPr>
              <w:pStyle w:val="TableParagraph"/>
              <w:spacing w:before="29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spacing w:line="230" w:lineRule="exact"/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The 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objective is 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understood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 the introduction,</w:t>
            </w:r>
            <w:r>
              <w:rPr>
                <w:sz w:val="20"/>
              </w:rPr>
              <w:t xml:space="preserve"> particularly the aim to evaluate different post-harvest treatments for managing anthracnose and reducing losses in banana. However, the objectives are not explicitly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structured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manner,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 specific hypotheses are stated. This r</w:t>
            </w:r>
            <w:r>
              <w:rPr>
                <w:sz w:val="20"/>
              </w:rPr>
              <w:t>educes the overall clarity and scientific rigor of the study. The section would benefit from clearly defined objectives and, if possible, the inclusion of testable hypotheses.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663"/>
        </w:trPr>
        <w:tc>
          <w:tcPr>
            <w:tcW w:w="4897" w:type="dxa"/>
          </w:tcPr>
          <w:p w:rsidR="00E625A6" w:rsidRDefault="007850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date?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625A6" w:rsidRDefault="007850FB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Rating: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Good</w:t>
            </w:r>
          </w:p>
          <w:p w:rsidR="00E625A6" w:rsidRDefault="00E625A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The literature review is relevant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supports the context of the study by covering key aspects of post-harvest losses, </w:t>
            </w:r>
            <w:proofErr w:type="gramStart"/>
            <w:r>
              <w:rPr>
                <w:sz w:val="20"/>
              </w:rPr>
              <w:t>anthracnose,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and</w:t>
            </w:r>
            <w:proofErr w:type="gramEnd"/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existing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management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approaches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in</w:t>
            </w:r>
          </w:p>
          <w:p w:rsidR="00E625A6" w:rsidRDefault="007850FB">
            <w:pPr>
              <w:pStyle w:val="TableParagraph"/>
              <w:spacing w:line="230" w:lineRule="exact"/>
              <w:ind w:left="104" w:right="105"/>
              <w:jc w:val="both"/>
              <w:rPr>
                <w:sz w:val="20"/>
              </w:rPr>
            </w:pPr>
            <w:r>
              <w:rPr>
                <w:sz w:val="20"/>
              </w:rPr>
              <w:t>banana.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references, providing a reasonable scientific foundation.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889"/>
        </w:trPr>
        <w:tc>
          <w:tcPr>
            <w:tcW w:w="4897" w:type="dxa"/>
          </w:tcPr>
          <w:p w:rsidR="00E625A6" w:rsidRDefault="007850FB">
            <w:pPr>
              <w:pStyle w:val="TableParagraph"/>
              <w:spacing w:line="24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E625A6" w:rsidRDefault="007850F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spacing w:line="227" w:lineRule="exact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Rating: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Good</w:t>
            </w:r>
          </w:p>
          <w:p w:rsidR="00E625A6" w:rsidRDefault="00E625A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>The research methodology is appropriate for the objectives of the study and is generally well described. The use of a Completely Randomized Design with multiple treatments 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replications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post-harvest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experiments.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 selection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physical,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chemical,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biological,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integrated</w:t>
            </w:r>
          </w:p>
          <w:p w:rsidR="00E625A6" w:rsidRDefault="007850FB">
            <w:pPr>
              <w:pStyle w:val="TableParagraph"/>
              <w:spacing w:before="2" w:line="210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treatments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provides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comparison.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200"/>
        </w:trPr>
        <w:tc>
          <w:tcPr>
            <w:tcW w:w="4897" w:type="dxa"/>
          </w:tcPr>
          <w:p w:rsidR="00E625A6" w:rsidRDefault="007850FB">
            <w:pPr>
              <w:pStyle w:val="TableParagraph"/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Rating: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N/A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</w:t>
            </w:r>
          </w:p>
          <w:p w:rsidR="00E625A6" w:rsidRDefault="00E625A6">
            <w:pPr>
              <w:pStyle w:val="TableParagraph"/>
              <w:spacing w:before="30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spacing w:before="1" w:line="230" w:lineRule="exact"/>
              <w:ind w:left="104" w:right="104"/>
              <w:jc w:val="both"/>
              <w:rPr>
                <w:sz w:val="20"/>
              </w:rPr>
            </w:pPr>
            <w:r>
              <w:rPr>
                <w:sz w:val="20"/>
              </w:rPr>
              <w:t>The study does not involve human or animal subjects, and therefore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specific ethical concerns are evident in the condu</w:t>
            </w:r>
            <w:r>
              <w:rPr>
                <w:sz w:val="20"/>
              </w:rPr>
              <w:t>ct of the research.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196"/>
        </w:trPr>
        <w:tc>
          <w:tcPr>
            <w:tcW w:w="4897" w:type="dxa"/>
          </w:tcPr>
          <w:p w:rsidR="00E625A6" w:rsidRDefault="007850FB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E625A6" w:rsidRDefault="007850FB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spacing w:line="227" w:lineRule="exact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Rating: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Good</w:t>
            </w:r>
          </w:p>
          <w:p w:rsidR="00E625A6" w:rsidRDefault="00E625A6">
            <w:pPr>
              <w:pStyle w:val="TableParagraph"/>
              <w:spacing w:before="30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spacing w:line="230" w:lineRule="exact"/>
              <w:ind w:left="104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results are clearly presented and well organized, with </w:t>
            </w:r>
            <w:r>
              <w:rPr>
                <w:spacing w:val="-2"/>
                <w:sz w:val="20"/>
              </w:rPr>
              <w:t xml:space="preserve">tables </w:t>
            </w:r>
            <w:r>
              <w:rPr>
                <w:spacing w:val="-2"/>
                <w:sz w:val="20"/>
              </w:rPr>
              <w:t>effectively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summarizing the data. Comparisons among </w:t>
            </w:r>
            <w:r>
              <w:rPr>
                <w:sz w:val="20"/>
              </w:rPr>
              <w:t>treatments are supported by quantitative values.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152"/>
        </w:trPr>
        <w:tc>
          <w:tcPr>
            <w:tcW w:w="4897" w:type="dxa"/>
          </w:tcPr>
          <w:p w:rsidR="00E625A6" w:rsidRDefault="007850FB">
            <w:pPr>
              <w:pStyle w:val="TableParagraph"/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E625A6" w:rsidRDefault="007850F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625A6" w:rsidRDefault="007850F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</w:t>
            </w:r>
            <w:r>
              <w:rPr>
                <w:color w:val="404040"/>
                <w:sz w:val="20"/>
              </w:rPr>
              <w:t xml:space="preserve"> Applicable</w:t>
            </w: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Rating: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Good</w:t>
            </w:r>
          </w:p>
          <w:p w:rsidR="00E625A6" w:rsidRDefault="00E625A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ind w:left="104" w:right="20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relevant,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data.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430"/>
        </w:trPr>
        <w:tc>
          <w:tcPr>
            <w:tcW w:w="4897" w:type="dxa"/>
          </w:tcPr>
          <w:p w:rsidR="00E625A6" w:rsidRDefault="007850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E625A6" w:rsidRDefault="007850F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</w:t>
            </w:r>
            <w:r>
              <w:rPr>
                <w:color w:val="404040"/>
                <w:sz w:val="20"/>
              </w:rPr>
              <w:t xml:space="preserve"> Applicable</w:t>
            </w: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Rating: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Good</w:t>
            </w:r>
          </w:p>
          <w:p w:rsidR="00E625A6" w:rsidRDefault="00E625A6">
            <w:pPr>
              <w:pStyle w:val="TableParagraph"/>
              <w:spacing w:before="48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spacing w:line="242" w:lineRule="auto"/>
              <w:ind w:left="104" w:right="206"/>
              <w:rPr>
                <w:sz w:val="20"/>
              </w:rPr>
            </w:pPr>
            <w:r>
              <w:rPr>
                <w:sz w:val="20"/>
              </w:rPr>
              <w:t>The discussion adequately relates the findings to existing literature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 demonstrates consistency with previous research on post-</w:t>
            </w:r>
          </w:p>
          <w:p w:rsidR="00E625A6" w:rsidRDefault="007850FB">
            <w:pPr>
              <w:pStyle w:val="TableParagraph"/>
              <w:spacing w:line="205" w:lineRule="exact"/>
              <w:ind w:left="104"/>
              <w:rPr>
                <w:sz w:val="20"/>
              </w:rPr>
            </w:pPr>
            <w:r>
              <w:rPr>
                <w:sz w:val="20"/>
              </w:rPr>
              <w:t>harvest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banana.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430"/>
        </w:trPr>
        <w:tc>
          <w:tcPr>
            <w:tcW w:w="4897" w:type="dxa"/>
          </w:tcPr>
          <w:p w:rsidR="00E625A6" w:rsidRDefault="007850FB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data?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Rating: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Good</w:t>
            </w:r>
          </w:p>
          <w:p w:rsidR="00E625A6" w:rsidRDefault="00E625A6">
            <w:pPr>
              <w:pStyle w:val="TableParagraph"/>
              <w:spacing w:before="47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spacing w:line="242" w:lineRule="auto"/>
              <w:ind w:left="104" w:right="317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conclusions 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effectiveness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treatments, particularly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E625A6" w:rsidRDefault="007850FB">
            <w:pPr>
              <w:pStyle w:val="TableParagraph"/>
              <w:spacing w:line="205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approach.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433"/>
        </w:trPr>
        <w:tc>
          <w:tcPr>
            <w:tcW w:w="4897" w:type="dxa"/>
          </w:tcPr>
          <w:p w:rsidR="00E625A6" w:rsidRDefault="007850FB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</w:t>
            </w:r>
            <w:r>
              <w:rPr>
                <w:color w:val="404040"/>
                <w:sz w:val="20"/>
              </w:rPr>
              <w:t xml:space="preserve"> Applicable</w:t>
            </w: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Rating: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2"/>
                <w:sz w:val="20"/>
              </w:rPr>
              <w:t xml:space="preserve"> Improvement</w:t>
            </w:r>
          </w:p>
          <w:p w:rsidR="00E625A6" w:rsidRDefault="00E625A6">
            <w:pPr>
              <w:pStyle w:val="TableParagraph"/>
              <w:spacing w:before="48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explicitly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the study. Important aspects such as the use of a single location, ambient storage conditions, and limited duration</w:t>
            </w:r>
          </w:p>
          <w:p w:rsidR="00E625A6" w:rsidRDefault="007850FB">
            <w:pPr>
              <w:pStyle w:val="TableParagraph"/>
              <w:spacing w:before="3" w:line="213" w:lineRule="exact"/>
              <w:ind w:left="104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brief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625A6" w:rsidRDefault="00E625A6">
      <w:pPr>
        <w:pStyle w:val="TableParagraph"/>
        <w:rPr>
          <w:sz w:val="18"/>
        </w:rPr>
        <w:sectPr w:rsidR="00E625A6">
          <w:pgSz w:w="16840" w:h="23820"/>
          <w:pgMar w:top="1760" w:right="1417" w:bottom="2128" w:left="1417" w:header="1283" w:footer="1431" w:gutter="0"/>
          <w:cols w:space="720"/>
        </w:sect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7"/>
        <w:gridCol w:w="5041"/>
        <w:gridCol w:w="3738"/>
      </w:tblGrid>
      <w:tr w:rsidR="00E625A6">
        <w:trPr>
          <w:trHeight w:val="408"/>
        </w:trPr>
        <w:tc>
          <w:tcPr>
            <w:tcW w:w="4897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8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E625A6">
        <w:trPr>
          <w:trHeight w:val="459"/>
        </w:trPr>
        <w:tc>
          <w:tcPr>
            <w:tcW w:w="4897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transparency and scientific rigor of the study.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378"/>
        </w:trPr>
        <w:tc>
          <w:tcPr>
            <w:tcW w:w="4897" w:type="dxa"/>
          </w:tcPr>
          <w:p w:rsidR="00E625A6" w:rsidRDefault="007850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E625A6" w:rsidRDefault="007850F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E625A6" w:rsidRDefault="007850FB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Rating: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Good</w:t>
            </w:r>
          </w:p>
          <w:p w:rsidR="00E625A6" w:rsidRDefault="00E625A6">
            <w:pPr>
              <w:pStyle w:val="TableParagraph"/>
              <w:spacing w:before="50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spacing w:before="1"/>
              <w:ind w:left="104" w:right="494"/>
              <w:rPr>
                <w:sz w:val="20"/>
              </w:rPr>
            </w:pPr>
            <w:r>
              <w:rPr>
                <w:sz w:val="20"/>
              </w:rPr>
              <w:t>The references are generally relevant and adequate in 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post-harvest management and </w:t>
            </w:r>
            <w:r>
              <w:rPr>
                <w:sz w:val="20"/>
              </w:rPr>
              <w:t>anthracnose in banana.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433"/>
        </w:trPr>
        <w:tc>
          <w:tcPr>
            <w:tcW w:w="4897" w:type="dxa"/>
          </w:tcPr>
          <w:p w:rsidR="00E625A6" w:rsidRDefault="007850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625A6" w:rsidRDefault="007850FB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E625A6" w:rsidRDefault="007850F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5041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Rating: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Good</w:t>
            </w:r>
          </w:p>
          <w:p w:rsidR="00E625A6" w:rsidRDefault="00E625A6">
            <w:pPr>
              <w:pStyle w:val="TableParagraph"/>
              <w:spacing w:before="33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spacing w:before="1" w:line="230" w:lineRule="exact"/>
              <w:ind w:left="104" w:right="206"/>
              <w:rPr>
                <w:sz w:val="20"/>
              </w:rPr>
            </w:pPr>
            <w:r>
              <w:rPr>
                <w:sz w:val="20"/>
              </w:rPr>
              <w:t xml:space="preserve">The manuscript is written in clear and </w:t>
            </w:r>
            <w:r>
              <w:rPr>
                <w:sz w:val="20"/>
              </w:rPr>
              <w:t>generally understandable language, with a logical flow of ideas. Scientific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 easy to follow.</w:t>
            </w:r>
          </w:p>
        </w:tc>
        <w:tc>
          <w:tcPr>
            <w:tcW w:w="3738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625A6" w:rsidRDefault="00E625A6">
      <w:pPr>
        <w:rPr>
          <w:b/>
          <w:sz w:val="20"/>
        </w:rPr>
      </w:pPr>
    </w:p>
    <w:p w:rsidR="00E625A6" w:rsidRDefault="00E625A6">
      <w:pPr>
        <w:rPr>
          <w:b/>
          <w:sz w:val="20"/>
        </w:rPr>
      </w:pPr>
    </w:p>
    <w:p w:rsidR="00E625A6" w:rsidRDefault="00E625A6">
      <w:pPr>
        <w:spacing w:before="7"/>
        <w:rPr>
          <w:b/>
          <w:sz w:val="20"/>
        </w:rPr>
      </w:pPr>
    </w:p>
    <w:p w:rsidR="00E625A6" w:rsidRDefault="007850FB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E625A6" w:rsidRDefault="00E625A6">
      <w:pPr>
        <w:spacing w:before="48" w:after="1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5"/>
        <w:gridCol w:w="4883"/>
        <w:gridCol w:w="4217"/>
      </w:tblGrid>
      <w:tr w:rsidR="00E625A6">
        <w:trPr>
          <w:trHeight w:val="885"/>
        </w:trPr>
        <w:tc>
          <w:tcPr>
            <w:tcW w:w="4575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83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17" w:type="dxa"/>
          </w:tcPr>
          <w:p w:rsidR="00E625A6" w:rsidRDefault="007850FB">
            <w:pPr>
              <w:pStyle w:val="TableParagraph"/>
              <w:spacing w:line="256" w:lineRule="auto"/>
              <w:ind w:left="104" w:right="15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authors should </w:t>
            </w:r>
            <w:r>
              <w:rPr>
                <w:sz w:val="20"/>
              </w:rPr>
              <w:t>write his/her feedback here)</w:t>
            </w:r>
          </w:p>
        </w:tc>
      </w:tr>
      <w:tr w:rsidR="00E625A6">
        <w:trPr>
          <w:trHeight w:val="970"/>
        </w:trPr>
        <w:tc>
          <w:tcPr>
            <w:tcW w:w="4575" w:type="dxa"/>
          </w:tcPr>
          <w:p w:rsidR="00E625A6" w:rsidRDefault="007850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E625A6" w:rsidRDefault="00E625A6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3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Answer: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5"/>
                <w:sz w:val="20"/>
              </w:rPr>
              <w:t xml:space="preserve"> </w:t>
            </w:r>
          </w:p>
          <w:p w:rsidR="00E625A6" w:rsidRDefault="00E625A6">
            <w:pPr>
              <w:pStyle w:val="TableParagraph"/>
              <w:spacing w:before="31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spacing w:line="230" w:lineRule="atLeast"/>
              <w:ind w:left="104" w:right="16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study.</w:t>
            </w:r>
          </w:p>
        </w:tc>
        <w:tc>
          <w:tcPr>
            <w:tcW w:w="4217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200"/>
        </w:trPr>
        <w:tc>
          <w:tcPr>
            <w:tcW w:w="4575" w:type="dxa"/>
          </w:tcPr>
          <w:p w:rsidR="00E625A6" w:rsidRDefault="007850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E625A6" w:rsidRDefault="007850FB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3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Answer: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5"/>
                <w:sz w:val="20"/>
              </w:rPr>
              <w:t xml:space="preserve"> </w:t>
            </w:r>
          </w:p>
          <w:p w:rsidR="00E625A6" w:rsidRDefault="00E625A6">
            <w:pPr>
              <w:pStyle w:val="TableParagraph"/>
              <w:spacing w:before="30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spacing w:line="230" w:lineRule="exact"/>
              <w:ind w:left="104" w:right="163"/>
              <w:rPr>
                <w:sz w:val="20"/>
              </w:rPr>
            </w:pPr>
            <w:r>
              <w:rPr>
                <w:sz w:val="20"/>
              </w:rPr>
              <w:t>The abstract is comprehensive and effectively summarizes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objectives,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methodology,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findings, and conclusions of the study.</w:t>
            </w:r>
          </w:p>
        </w:tc>
        <w:tc>
          <w:tcPr>
            <w:tcW w:w="4217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430"/>
        </w:trPr>
        <w:tc>
          <w:tcPr>
            <w:tcW w:w="4575" w:type="dxa"/>
          </w:tcPr>
          <w:p w:rsidR="00E625A6" w:rsidRDefault="007850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E625A6" w:rsidRDefault="007850FB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3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Answer: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5"/>
                <w:sz w:val="20"/>
              </w:rPr>
              <w:t xml:space="preserve"> </w:t>
            </w:r>
          </w:p>
          <w:p w:rsidR="00E625A6" w:rsidRDefault="00E625A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ind w:left="104" w:right="10"/>
              <w:rPr>
                <w:sz w:val="20"/>
              </w:rPr>
            </w:pPr>
            <w:r>
              <w:rPr>
                <w:sz w:val="20"/>
              </w:rPr>
              <w:t>The manuscript is generally scientifically sound, with appropriate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methodology,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analysis,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interpretation of results. T</w:t>
            </w:r>
            <w:r>
              <w:rPr>
                <w:sz w:val="20"/>
              </w:rPr>
              <w:t>he findings are consistent with the data</w:t>
            </w:r>
          </w:p>
          <w:p w:rsidR="00E625A6" w:rsidRDefault="007850F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presented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literature.</w:t>
            </w:r>
          </w:p>
        </w:tc>
        <w:tc>
          <w:tcPr>
            <w:tcW w:w="4217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148"/>
        </w:trPr>
        <w:tc>
          <w:tcPr>
            <w:tcW w:w="4575" w:type="dxa"/>
          </w:tcPr>
          <w:p w:rsidR="00E625A6" w:rsidRDefault="007850FB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E625A6" w:rsidRDefault="007850FB">
            <w:pPr>
              <w:pStyle w:val="TableParagraph"/>
              <w:spacing w:before="209" w:line="230" w:lineRule="exac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883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Answer: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5"/>
                <w:sz w:val="20"/>
              </w:rPr>
              <w:t xml:space="preserve"> </w:t>
            </w:r>
          </w:p>
          <w:p w:rsidR="00E625A6" w:rsidRDefault="00E625A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study.</w:t>
            </w:r>
          </w:p>
        </w:tc>
        <w:tc>
          <w:tcPr>
            <w:tcW w:w="4217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25A6">
        <w:trPr>
          <w:trHeight w:val="1385"/>
        </w:trPr>
        <w:tc>
          <w:tcPr>
            <w:tcW w:w="4575" w:type="dxa"/>
          </w:tcPr>
          <w:p w:rsidR="00E625A6" w:rsidRDefault="007850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  <w:p w:rsidR="00E625A6" w:rsidRDefault="007850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E625A6" w:rsidRDefault="00E625A6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883" w:type="dxa"/>
          </w:tcPr>
          <w:p w:rsidR="00E625A6" w:rsidRDefault="007850F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Answer: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  <w:p w:rsidR="00E625A6" w:rsidRDefault="00E625A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E625A6" w:rsidRDefault="007850F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apparent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manuscript,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as the </w:t>
            </w:r>
            <w:r>
              <w:rPr>
                <w:sz w:val="20"/>
              </w:rPr>
              <w:t>study does not involve human or animal subjects.</w:t>
            </w:r>
          </w:p>
        </w:tc>
        <w:tc>
          <w:tcPr>
            <w:tcW w:w="4217" w:type="dxa"/>
          </w:tcPr>
          <w:p w:rsidR="00E625A6" w:rsidRDefault="00E625A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75421" w:rsidRDefault="00175421" w:rsidP="0017542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75421" w:rsidRPr="005F4EDD" w:rsidRDefault="00175421" w:rsidP="0017542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75421" w:rsidRDefault="00175421" w:rsidP="0017542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75421" w:rsidRPr="006279E0" w:rsidRDefault="00175421" w:rsidP="00175421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Endang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Nurcahyani</w:t>
      </w:r>
      <w:proofErr w:type="spellEnd"/>
      <w:r>
        <w:rPr>
          <w:rFonts w:ascii="Calibri" w:hAnsi="Calibri" w:cs="Calibri"/>
          <w:color w:val="000000"/>
        </w:rPr>
        <w:t>, University of Lampung, Indonesia</w:t>
      </w:r>
      <w:r>
        <w:rPr>
          <w:rFonts w:ascii="Calibri" w:hAnsi="Calibri" w:cs="Calibri"/>
          <w:color w:val="000000"/>
        </w:rPr>
        <w:br/>
      </w:r>
    </w:p>
    <w:p w:rsidR="00175421" w:rsidRDefault="00175421" w:rsidP="0017542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625A6" w:rsidRDefault="00E625A6">
      <w:pPr>
        <w:rPr>
          <w:b/>
          <w:sz w:val="20"/>
        </w:rPr>
      </w:pPr>
      <w:bookmarkStart w:id="0" w:name="_GoBack"/>
      <w:bookmarkEnd w:id="0"/>
    </w:p>
    <w:sectPr w:rsidR="00E625A6">
      <w:type w:val="continuous"/>
      <w:pgSz w:w="16840" w:h="23820"/>
      <w:pgMar w:top="1760" w:right="1417" w:bottom="1620" w:left="1417" w:header="1283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0FB" w:rsidRDefault="007850FB">
      <w:r>
        <w:separator/>
      </w:r>
    </w:p>
  </w:endnote>
  <w:endnote w:type="continuationSeparator" w:id="0">
    <w:p w:rsidR="007850FB" w:rsidRDefault="0078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5A6" w:rsidRDefault="007850F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263232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14074060</wp:posOffset>
              </wp:positionV>
              <wp:extent cx="600710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5A6" w:rsidRDefault="007850FB">
                          <w:pPr>
                            <w:spacing w:before="10" w:line="242" w:lineRule="auto"/>
                            <w:ind w:left="181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2pt;width:47.3pt;height:24.7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" filled="f" stroked="f">
              <v:textbox inset="0,0,0,0">
                <w:txbxContent>
                  <w:p w:rsidR="00E625A6" w:rsidRDefault="007850FB">
                    <w:pPr>
                      <w:spacing w:before="10" w:line="242" w:lineRule="auto"/>
                      <w:ind w:left="181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0FB" w:rsidRDefault="007850FB">
      <w:r>
        <w:separator/>
      </w:r>
    </w:p>
  </w:footnote>
  <w:footnote w:type="continuationSeparator" w:id="0">
    <w:p w:rsidR="007850FB" w:rsidRDefault="0078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5A6" w:rsidRDefault="007850F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262720" behindDoc="1" locked="0" layoutInCell="1" allowOverlap="1">
              <wp:simplePos x="0" y="0"/>
              <wp:positionH relativeFrom="page">
                <wp:posOffset>4695190</wp:posOffset>
              </wp:positionH>
              <wp:positionV relativeFrom="page">
                <wp:posOffset>802255</wp:posOffset>
              </wp:positionV>
              <wp:extent cx="12985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5A6" w:rsidRDefault="007850F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8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15pt;width:102.25pt;height:13.05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" filled="f" stroked="f">
              <v:textbox inset="0,0,0,0">
                <w:txbxContent>
                  <w:p w:rsidR="00E625A6" w:rsidRDefault="007850F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8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95867"/>
    <w:multiLevelType w:val="hybridMultilevel"/>
    <w:tmpl w:val="7D76AC76"/>
    <w:lvl w:ilvl="0" w:tplc="BBAC57AE">
      <w:start w:val="1"/>
      <w:numFmt w:val="decimal"/>
      <w:lvlText w:val="%1."/>
      <w:lvlJc w:val="left"/>
      <w:pPr>
        <w:ind w:left="225" w:hanging="203"/>
        <w:jc w:val="left"/>
      </w:pPr>
      <w:rPr>
        <w:rFonts w:hint="default"/>
        <w:spacing w:val="0"/>
        <w:w w:val="85"/>
        <w:lang w:val="en-US" w:eastAsia="en-US" w:bidi="ar-SA"/>
      </w:rPr>
    </w:lvl>
    <w:lvl w:ilvl="1" w:tplc="1DE43288">
      <w:numFmt w:val="bullet"/>
      <w:lvlText w:val="•"/>
      <w:lvlJc w:val="left"/>
      <w:pPr>
        <w:ind w:left="1598" w:hanging="203"/>
      </w:pPr>
      <w:rPr>
        <w:rFonts w:hint="default"/>
        <w:lang w:val="en-US" w:eastAsia="en-US" w:bidi="ar-SA"/>
      </w:rPr>
    </w:lvl>
    <w:lvl w:ilvl="2" w:tplc="E954D4C6">
      <w:numFmt w:val="bullet"/>
      <w:lvlText w:val="•"/>
      <w:lvlJc w:val="left"/>
      <w:pPr>
        <w:ind w:left="2976" w:hanging="203"/>
      </w:pPr>
      <w:rPr>
        <w:rFonts w:hint="default"/>
        <w:lang w:val="en-US" w:eastAsia="en-US" w:bidi="ar-SA"/>
      </w:rPr>
    </w:lvl>
    <w:lvl w:ilvl="3" w:tplc="27F09580">
      <w:numFmt w:val="bullet"/>
      <w:lvlText w:val="•"/>
      <w:lvlJc w:val="left"/>
      <w:pPr>
        <w:ind w:left="4355" w:hanging="203"/>
      </w:pPr>
      <w:rPr>
        <w:rFonts w:hint="default"/>
        <w:lang w:val="en-US" w:eastAsia="en-US" w:bidi="ar-SA"/>
      </w:rPr>
    </w:lvl>
    <w:lvl w:ilvl="4" w:tplc="E4AC3DF8">
      <w:numFmt w:val="bullet"/>
      <w:lvlText w:val="•"/>
      <w:lvlJc w:val="left"/>
      <w:pPr>
        <w:ind w:left="5733" w:hanging="203"/>
      </w:pPr>
      <w:rPr>
        <w:rFonts w:hint="default"/>
        <w:lang w:val="en-US" w:eastAsia="en-US" w:bidi="ar-SA"/>
      </w:rPr>
    </w:lvl>
    <w:lvl w:ilvl="5" w:tplc="C3E4AB88">
      <w:numFmt w:val="bullet"/>
      <w:lvlText w:val="•"/>
      <w:lvlJc w:val="left"/>
      <w:pPr>
        <w:ind w:left="7111" w:hanging="203"/>
      </w:pPr>
      <w:rPr>
        <w:rFonts w:hint="default"/>
        <w:lang w:val="en-US" w:eastAsia="en-US" w:bidi="ar-SA"/>
      </w:rPr>
    </w:lvl>
    <w:lvl w:ilvl="6" w:tplc="31FABF8C">
      <w:numFmt w:val="bullet"/>
      <w:lvlText w:val="•"/>
      <w:lvlJc w:val="left"/>
      <w:pPr>
        <w:ind w:left="8490" w:hanging="203"/>
      </w:pPr>
      <w:rPr>
        <w:rFonts w:hint="default"/>
        <w:lang w:val="en-US" w:eastAsia="en-US" w:bidi="ar-SA"/>
      </w:rPr>
    </w:lvl>
    <w:lvl w:ilvl="7" w:tplc="ED72F69E">
      <w:numFmt w:val="bullet"/>
      <w:lvlText w:val="•"/>
      <w:lvlJc w:val="left"/>
      <w:pPr>
        <w:ind w:left="9868" w:hanging="203"/>
      </w:pPr>
      <w:rPr>
        <w:rFonts w:hint="default"/>
        <w:lang w:val="en-US" w:eastAsia="en-US" w:bidi="ar-SA"/>
      </w:rPr>
    </w:lvl>
    <w:lvl w:ilvl="8" w:tplc="A360058C">
      <w:numFmt w:val="bullet"/>
      <w:lvlText w:val="•"/>
      <w:lvlJc w:val="left"/>
      <w:pPr>
        <w:ind w:left="11247" w:hanging="2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25A6"/>
    <w:rsid w:val="00175421"/>
    <w:rsid w:val="007850FB"/>
    <w:rsid w:val="00E6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04B6CA-0A3B-4EB8-9B2C-A76E7B56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4" w:hanging="20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17542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1391</Words>
  <Characters>7931</Characters>
  <Application>Microsoft Office Word</Application>
  <DocSecurity>0</DocSecurity>
  <Lines>66</Lines>
  <Paragraphs>18</Paragraphs>
  <ScaleCrop>false</ScaleCrop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7</cp:revision>
  <dcterms:created xsi:type="dcterms:W3CDTF">2026-04-13T07:48:00Z</dcterms:created>
  <dcterms:modified xsi:type="dcterms:W3CDTF">2026-04-15T11:48:00Z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2026-04-11T00:00:00Z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2026-04-13T00:00:00Z</vt:filetime>
  </property>
  <property fmtid="{D5CDD505-2E9C-101B-9397-08002B2CF9AE}" pid="6" name="Producer">
    <vt:lpwstr>Microsoft® Word 2019</vt:lpwstr>
  </property>
</Properties>
</file>