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035D3" w14:textId="77777777" w:rsidR="00754C9A" w:rsidRDefault="00754C9A" w:rsidP="00441B6F">
      <w:pPr>
        <w:pStyle w:val="Title"/>
        <w:spacing w:after="0"/>
        <w:jc w:val="both"/>
        <w:rPr>
          <w:rFonts w:ascii="Arial" w:hAnsi="Arial" w:cs="Arial"/>
        </w:rPr>
      </w:pPr>
      <w:bookmarkStart w:id="0" w:name="_GoBack"/>
      <w:bookmarkEnd w:id="0"/>
    </w:p>
    <w:p w14:paraId="4F21EF6D" w14:textId="77777777" w:rsidR="0025502E" w:rsidRPr="0025502E" w:rsidRDefault="0031115E" w:rsidP="0025502E">
      <w:pPr>
        <w:pStyle w:val="Author"/>
        <w:spacing w:line="240" w:lineRule="auto"/>
        <w:rPr>
          <w:rFonts w:ascii="Arial" w:hAnsi="Arial" w:cs="Arial"/>
          <w:bCs/>
          <w:i/>
          <w:iCs/>
          <w:kern w:val="28"/>
          <w:sz w:val="36"/>
          <w:u w:val="single"/>
        </w:rPr>
      </w:pPr>
      <w:r>
        <w:rPr>
          <w:rFonts w:ascii="Arial" w:hAnsi="Arial" w:cs="Arial"/>
          <w:bCs/>
          <w:iCs/>
          <w:kern w:val="28"/>
          <w:sz w:val="36"/>
        </w:rPr>
        <w:tab/>
      </w:r>
      <w:r w:rsidR="0025502E" w:rsidRPr="0025502E">
        <w:rPr>
          <w:rFonts w:ascii="Arial" w:hAnsi="Arial" w:cs="Arial"/>
          <w:bCs/>
          <w:i/>
          <w:iCs/>
          <w:kern w:val="28"/>
          <w:sz w:val="36"/>
          <w:u w:val="single"/>
        </w:rPr>
        <w:t>Original Research Article</w:t>
      </w:r>
    </w:p>
    <w:p w14:paraId="364DAE1A" w14:textId="63EB0A14" w:rsidR="00045CE3" w:rsidRPr="00045CE3" w:rsidRDefault="00045CE3" w:rsidP="008912B6">
      <w:pPr>
        <w:pStyle w:val="Author"/>
        <w:spacing w:line="240" w:lineRule="auto"/>
        <w:rPr>
          <w:rFonts w:ascii="Arial" w:hAnsi="Arial" w:cs="Arial"/>
          <w:bCs/>
          <w:iCs/>
          <w:kern w:val="28"/>
          <w:sz w:val="36"/>
        </w:rPr>
      </w:pPr>
      <w:commentRangeStart w:id="1"/>
      <w:r w:rsidRPr="00045CE3">
        <w:rPr>
          <w:rFonts w:ascii="Arial" w:hAnsi="Arial" w:cs="Arial"/>
          <w:bCs/>
          <w:iCs/>
          <w:kern w:val="28"/>
          <w:sz w:val="36"/>
        </w:rPr>
        <w:t xml:space="preserve">AFLP Analyses </w:t>
      </w:r>
      <w:r>
        <w:rPr>
          <w:rFonts w:ascii="Arial" w:hAnsi="Arial" w:cs="Arial"/>
          <w:bCs/>
          <w:iCs/>
          <w:kern w:val="28"/>
          <w:sz w:val="36"/>
        </w:rPr>
        <w:t>o</w:t>
      </w:r>
      <w:r w:rsidRPr="00045CE3">
        <w:rPr>
          <w:rFonts w:ascii="Arial" w:hAnsi="Arial" w:cs="Arial"/>
          <w:bCs/>
          <w:iCs/>
          <w:kern w:val="28"/>
          <w:sz w:val="36"/>
        </w:rPr>
        <w:t>f Divergence</w:t>
      </w:r>
      <w:r>
        <w:rPr>
          <w:rFonts w:ascii="Arial" w:hAnsi="Arial" w:cs="Arial"/>
          <w:bCs/>
          <w:iCs/>
          <w:kern w:val="28"/>
          <w:sz w:val="36"/>
        </w:rPr>
        <w:t xml:space="preserve"> in</w:t>
      </w:r>
      <w:r w:rsidRPr="00045CE3">
        <w:rPr>
          <w:rFonts w:ascii="Arial" w:hAnsi="Arial" w:cs="Arial"/>
          <w:bCs/>
          <w:iCs/>
          <w:kern w:val="28"/>
          <w:sz w:val="36"/>
        </w:rPr>
        <w:t xml:space="preserve"> Indian Potato Varieties</w:t>
      </w:r>
      <w:commentRangeEnd w:id="1"/>
      <w:r w:rsidR="00542C29">
        <w:rPr>
          <w:rStyle w:val="CommentReference"/>
          <w:rFonts w:ascii="Times New Roman" w:hAnsi="Times New Roman"/>
          <w:b w:val="0"/>
          <w:lang w:val="nb-NO" w:eastAsia="nb-NO"/>
        </w:rPr>
        <w:commentReference w:id="1"/>
      </w:r>
    </w:p>
    <w:p w14:paraId="62AC21BC" w14:textId="6C09D755" w:rsidR="004F02A7" w:rsidRDefault="004F02A7" w:rsidP="004F02A7">
      <w:pPr>
        <w:spacing w:before="120" w:after="120" w:line="276" w:lineRule="auto"/>
        <w:jc w:val="right"/>
        <w:rPr>
          <w:rFonts w:ascii="Arial" w:hAnsi="Arial" w:cs="Arial"/>
          <w:b/>
          <w:bCs/>
          <w:sz w:val="16"/>
          <w:szCs w:val="16"/>
          <w:lang w:val="en-GB"/>
        </w:rPr>
      </w:pPr>
    </w:p>
    <w:p w14:paraId="56510DBC" w14:textId="77777777" w:rsidR="006E5978" w:rsidRPr="00045CE3" w:rsidRDefault="006E5978" w:rsidP="004F02A7">
      <w:pPr>
        <w:spacing w:before="120" w:after="120" w:line="276" w:lineRule="auto"/>
        <w:jc w:val="right"/>
        <w:rPr>
          <w:rFonts w:ascii="Arial" w:hAnsi="Arial" w:cs="Arial"/>
          <w:b/>
          <w:bCs/>
          <w:sz w:val="16"/>
          <w:szCs w:val="16"/>
          <w:lang w:val="en-GB"/>
        </w:rPr>
      </w:pPr>
    </w:p>
    <w:p w14:paraId="4C757CF3" w14:textId="77777777" w:rsidR="00B01FCD" w:rsidRPr="00FB3A86" w:rsidRDefault="00D30C60" w:rsidP="00441B6F">
      <w:pPr>
        <w:pStyle w:val="Copyright"/>
        <w:spacing w:after="0" w:line="240" w:lineRule="auto"/>
        <w:jc w:val="both"/>
        <w:rPr>
          <w:rFonts w:ascii="Arial" w:hAnsi="Arial" w:cs="Arial"/>
        </w:rPr>
        <w:sectPr w:rsidR="00B01FCD" w:rsidRPr="00FB3A86" w:rsidSect="0025502E">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7768E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2474DF1"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4609B99" w14:textId="77777777" w:rsidTr="001E44FE">
        <w:tc>
          <w:tcPr>
            <w:tcW w:w="9576" w:type="dxa"/>
            <w:shd w:val="clear" w:color="auto" w:fill="F2F2F2"/>
          </w:tcPr>
          <w:p w14:paraId="14860453" w14:textId="77777777" w:rsidR="00505F06" w:rsidRPr="00045CE3" w:rsidRDefault="00045CE3" w:rsidP="00045CE3">
            <w:pPr>
              <w:spacing w:before="120" w:after="120" w:line="360" w:lineRule="auto"/>
              <w:jc w:val="both"/>
              <w:rPr>
                <w:rFonts w:ascii="Arial" w:hAnsi="Arial" w:cs="Arial"/>
                <w:bCs/>
                <w:lang w:val="en-GB"/>
              </w:rPr>
            </w:pPr>
            <w:r w:rsidRPr="00045CE3">
              <w:rPr>
                <w:rFonts w:ascii="Arial" w:hAnsi="Arial" w:cs="Arial"/>
                <w:bCs/>
                <w:lang w:val="en-GB"/>
              </w:rPr>
              <w:t xml:space="preserve">Twenty commercial Indian potato varieties on semi-automated AFLP analysis revealed moderately wide genetic base (similarity index range 0.54-0.74). Three AFLP primer pairs </w:t>
            </w:r>
            <w:proofErr w:type="spellStart"/>
            <w:r w:rsidRPr="00045CE3">
              <w:rPr>
                <w:rFonts w:ascii="Arial" w:hAnsi="Arial" w:cs="Arial"/>
                <w:bCs/>
                <w:lang w:val="en-GB"/>
              </w:rPr>
              <w:t>analyzed</w:t>
            </w:r>
            <w:proofErr w:type="spellEnd"/>
            <w:r w:rsidRPr="00045CE3">
              <w:rPr>
                <w:rFonts w:ascii="Arial" w:hAnsi="Arial" w:cs="Arial"/>
                <w:bCs/>
                <w:lang w:val="en-GB"/>
              </w:rPr>
              <w:t xml:space="preserve"> (</w:t>
            </w:r>
            <w:proofErr w:type="spellStart"/>
            <w:r w:rsidRPr="00045CE3">
              <w:rPr>
                <w:rFonts w:ascii="Arial" w:hAnsi="Arial" w:cs="Arial"/>
                <w:bCs/>
                <w:i/>
                <w:iCs/>
                <w:lang w:val="en-GB"/>
              </w:rPr>
              <w:t>Mse</w:t>
            </w:r>
            <w:r w:rsidRPr="00045CE3">
              <w:rPr>
                <w:rFonts w:ascii="Arial" w:hAnsi="Arial" w:cs="Arial"/>
                <w:bCs/>
                <w:lang w:val="en-GB"/>
              </w:rPr>
              <w:t>I</w:t>
            </w:r>
            <w:proofErr w:type="spellEnd"/>
            <w:r w:rsidRPr="00045CE3">
              <w:rPr>
                <w:rFonts w:ascii="Arial" w:hAnsi="Arial" w:cs="Arial"/>
                <w:bCs/>
                <w:lang w:val="en-GB"/>
              </w:rPr>
              <w:t xml:space="preserve"> CAG x </w:t>
            </w:r>
            <w:proofErr w:type="spellStart"/>
            <w:r w:rsidRPr="00045CE3">
              <w:rPr>
                <w:rFonts w:ascii="Arial" w:hAnsi="Arial" w:cs="Arial"/>
                <w:bCs/>
                <w:i/>
                <w:iCs/>
                <w:lang w:val="en-GB"/>
              </w:rPr>
              <w:t>Eco</w:t>
            </w:r>
            <w:r w:rsidRPr="00045CE3">
              <w:rPr>
                <w:rFonts w:ascii="Arial" w:hAnsi="Arial" w:cs="Arial"/>
                <w:bCs/>
                <w:lang w:val="en-GB"/>
              </w:rPr>
              <w:t>RI</w:t>
            </w:r>
            <w:proofErr w:type="spellEnd"/>
            <w:r w:rsidRPr="00045CE3">
              <w:rPr>
                <w:rFonts w:ascii="Arial" w:hAnsi="Arial" w:cs="Arial"/>
                <w:bCs/>
                <w:lang w:val="en-GB"/>
              </w:rPr>
              <w:t xml:space="preserve"> ACT-FAM, </w:t>
            </w:r>
            <w:proofErr w:type="spellStart"/>
            <w:r w:rsidRPr="00045CE3">
              <w:rPr>
                <w:rFonts w:ascii="Arial" w:hAnsi="Arial" w:cs="Arial"/>
                <w:bCs/>
                <w:i/>
                <w:iCs/>
                <w:lang w:val="en-GB"/>
              </w:rPr>
              <w:t>Mse</w:t>
            </w:r>
            <w:r w:rsidRPr="00045CE3">
              <w:rPr>
                <w:rFonts w:ascii="Arial" w:hAnsi="Arial" w:cs="Arial"/>
                <w:bCs/>
                <w:lang w:val="en-GB"/>
              </w:rPr>
              <w:t>I</w:t>
            </w:r>
            <w:proofErr w:type="spellEnd"/>
            <w:r w:rsidRPr="00045CE3">
              <w:rPr>
                <w:rFonts w:ascii="Arial" w:hAnsi="Arial" w:cs="Arial"/>
                <w:bCs/>
                <w:lang w:val="en-GB"/>
              </w:rPr>
              <w:t xml:space="preserve"> CAG x </w:t>
            </w:r>
            <w:proofErr w:type="spellStart"/>
            <w:r w:rsidRPr="00045CE3">
              <w:rPr>
                <w:rFonts w:ascii="Arial" w:hAnsi="Arial" w:cs="Arial"/>
                <w:bCs/>
                <w:i/>
                <w:iCs/>
                <w:lang w:val="en-GB"/>
              </w:rPr>
              <w:t>Eco</w:t>
            </w:r>
            <w:r w:rsidRPr="00045CE3">
              <w:rPr>
                <w:rFonts w:ascii="Arial" w:hAnsi="Arial" w:cs="Arial"/>
                <w:bCs/>
                <w:lang w:val="en-GB"/>
              </w:rPr>
              <w:t>RI</w:t>
            </w:r>
            <w:proofErr w:type="spellEnd"/>
            <w:r w:rsidRPr="00045CE3">
              <w:rPr>
                <w:rFonts w:ascii="Arial" w:hAnsi="Arial" w:cs="Arial"/>
                <w:bCs/>
                <w:lang w:val="en-GB"/>
              </w:rPr>
              <w:t xml:space="preserve"> AAC-NED, </w:t>
            </w:r>
            <w:proofErr w:type="spellStart"/>
            <w:r w:rsidRPr="00045CE3">
              <w:rPr>
                <w:rFonts w:ascii="Arial" w:hAnsi="Arial" w:cs="Arial"/>
                <w:bCs/>
                <w:i/>
                <w:iCs/>
                <w:lang w:val="en-GB"/>
              </w:rPr>
              <w:t>Mse</w:t>
            </w:r>
            <w:r w:rsidRPr="00045CE3">
              <w:rPr>
                <w:rFonts w:ascii="Arial" w:hAnsi="Arial" w:cs="Arial"/>
                <w:bCs/>
                <w:lang w:val="en-GB"/>
              </w:rPr>
              <w:t>I</w:t>
            </w:r>
            <w:proofErr w:type="spellEnd"/>
            <w:r w:rsidRPr="00045CE3">
              <w:rPr>
                <w:rFonts w:ascii="Arial" w:hAnsi="Arial" w:cs="Arial"/>
                <w:bCs/>
                <w:lang w:val="en-GB"/>
              </w:rPr>
              <w:t xml:space="preserve"> CAG x </w:t>
            </w:r>
            <w:proofErr w:type="spellStart"/>
            <w:r w:rsidRPr="00045CE3">
              <w:rPr>
                <w:rFonts w:ascii="Arial" w:hAnsi="Arial" w:cs="Arial"/>
                <w:bCs/>
                <w:i/>
                <w:iCs/>
                <w:lang w:val="en-GB"/>
              </w:rPr>
              <w:t>Eco</w:t>
            </w:r>
            <w:r w:rsidRPr="00045CE3">
              <w:rPr>
                <w:rFonts w:ascii="Arial" w:hAnsi="Arial" w:cs="Arial"/>
                <w:bCs/>
                <w:lang w:val="en-GB"/>
              </w:rPr>
              <w:t>RI</w:t>
            </w:r>
            <w:proofErr w:type="spellEnd"/>
            <w:r w:rsidRPr="00045CE3">
              <w:rPr>
                <w:rFonts w:ascii="Arial" w:hAnsi="Arial" w:cs="Arial"/>
                <w:bCs/>
                <w:lang w:val="en-GB"/>
              </w:rPr>
              <w:t xml:space="preserve"> ACG-JOE) amplified a total of 346 alleles of which 96 were highly informative, 19 unique and 6 were monomorphic alleles. On an average there were 163 alleles per genotype, ranging from lowest of 136 in </w:t>
            </w:r>
            <w:proofErr w:type="spellStart"/>
            <w:r w:rsidRPr="00045CE3">
              <w:rPr>
                <w:rFonts w:ascii="Arial" w:hAnsi="Arial" w:cs="Arial"/>
                <w:bCs/>
                <w:lang w:val="en-GB"/>
              </w:rPr>
              <w:t>Gulabia</w:t>
            </w:r>
            <w:proofErr w:type="spellEnd"/>
            <w:r w:rsidRPr="00045CE3">
              <w:rPr>
                <w:rFonts w:ascii="Arial" w:hAnsi="Arial" w:cs="Arial"/>
                <w:bCs/>
                <w:lang w:val="en-GB"/>
              </w:rPr>
              <w:t xml:space="preserve"> to a highest of 215 alleles in Kufri Chipsona2.  Dendrogram analysis revealed four clusters with three </w:t>
            </w:r>
            <w:proofErr w:type="spellStart"/>
            <w:r w:rsidRPr="00045CE3">
              <w:rPr>
                <w:rFonts w:ascii="Arial" w:hAnsi="Arial" w:cs="Arial"/>
                <w:bCs/>
                <w:lang w:val="en-GB"/>
              </w:rPr>
              <w:t>microclusters</w:t>
            </w:r>
            <w:proofErr w:type="spellEnd"/>
            <w:r w:rsidRPr="00045CE3">
              <w:rPr>
                <w:rFonts w:ascii="Arial" w:hAnsi="Arial" w:cs="Arial"/>
                <w:bCs/>
                <w:lang w:val="en-GB"/>
              </w:rPr>
              <w:t xml:space="preserve"> with single variety each (Kufri Sindhuri, Kufri Chipsona2 and </w:t>
            </w:r>
            <w:proofErr w:type="spellStart"/>
            <w:r w:rsidRPr="00045CE3">
              <w:rPr>
                <w:rFonts w:ascii="Arial" w:hAnsi="Arial" w:cs="Arial"/>
                <w:bCs/>
                <w:lang w:val="en-GB"/>
              </w:rPr>
              <w:t>Kufri</w:t>
            </w:r>
            <w:proofErr w:type="spellEnd"/>
            <w:r w:rsidRPr="00045CE3">
              <w:rPr>
                <w:rFonts w:ascii="Arial" w:hAnsi="Arial" w:cs="Arial"/>
                <w:bCs/>
                <w:lang w:val="en-GB"/>
              </w:rPr>
              <w:t xml:space="preserve"> Dewa), and a </w:t>
            </w:r>
            <w:proofErr w:type="spellStart"/>
            <w:r w:rsidRPr="00045CE3">
              <w:rPr>
                <w:rFonts w:ascii="Arial" w:hAnsi="Arial" w:cs="Arial"/>
                <w:bCs/>
                <w:lang w:val="en-GB"/>
              </w:rPr>
              <w:t>megacluster</w:t>
            </w:r>
            <w:proofErr w:type="spellEnd"/>
            <w:r w:rsidRPr="00045CE3">
              <w:rPr>
                <w:rFonts w:ascii="Arial" w:hAnsi="Arial" w:cs="Arial"/>
                <w:bCs/>
                <w:lang w:val="en-GB"/>
              </w:rPr>
              <w:t xml:space="preserve"> comprising of rest all cultivars studied. Within this </w:t>
            </w:r>
            <w:proofErr w:type="spellStart"/>
            <w:r w:rsidRPr="00045CE3">
              <w:rPr>
                <w:rFonts w:ascii="Arial" w:hAnsi="Arial" w:cs="Arial"/>
                <w:bCs/>
                <w:lang w:val="en-GB"/>
              </w:rPr>
              <w:t>megacluster</w:t>
            </w:r>
            <w:proofErr w:type="spellEnd"/>
            <w:r w:rsidRPr="00045CE3">
              <w:rPr>
                <w:rFonts w:ascii="Arial" w:hAnsi="Arial" w:cs="Arial"/>
                <w:bCs/>
                <w:lang w:val="en-GB"/>
              </w:rPr>
              <w:t>, a separate sub-</w:t>
            </w:r>
            <w:proofErr w:type="spellStart"/>
            <w:r w:rsidRPr="00045CE3">
              <w:rPr>
                <w:rFonts w:ascii="Arial" w:hAnsi="Arial" w:cs="Arial"/>
                <w:bCs/>
                <w:lang w:val="en-GB"/>
              </w:rPr>
              <w:t>clusterwas</w:t>
            </w:r>
            <w:proofErr w:type="spellEnd"/>
            <w:r w:rsidRPr="00045CE3">
              <w:rPr>
                <w:rFonts w:ascii="Arial" w:hAnsi="Arial" w:cs="Arial"/>
                <w:bCs/>
                <w:lang w:val="en-GB"/>
              </w:rPr>
              <w:t xml:space="preserve"> represented </w:t>
            </w:r>
            <w:proofErr w:type="spellStart"/>
            <w:r w:rsidRPr="00045CE3">
              <w:rPr>
                <w:rFonts w:ascii="Arial" w:hAnsi="Arial" w:cs="Arial"/>
                <w:bCs/>
                <w:lang w:val="en-GB"/>
              </w:rPr>
              <w:t>byvarieties</w:t>
            </w:r>
            <w:proofErr w:type="spellEnd"/>
            <w:r w:rsidRPr="00045CE3">
              <w:rPr>
                <w:rFonts w:ascii="Arial" w:hAnsi="Arial" w:cs="Arial"/>
                <w:bCs/>
                <w:lang w:val="en-GB"/>
              </w:rPr>
              <w:t xml:space="preserve"> released during 1958-1971, from </w:t>
            </w:r>
            <w:r w:rsidRPr="00045CE3">
              <w:rPr>
                <w:rFonts w:ascii="Arial" w:hAnsi="Arial" w:cs="Arial"/>
                <w:bCs/>
                <w:i/>
                <w:lang w:val="en-GB"/>
              </w:rPr>
              <w:t xml:space="preserve">Solanum </w:t>
            </w:r>
            <w:proofErr w:type="spellStart"/>
            <w:r w:rsidRPr="00045CE3">
              <w:rPr>
                <w:rFonts w:ascii="Arial" w:hAnsi="Arial" w:cs="Arial"/>
                <w:bCs/>
                <w:i/>
                <w:lang w:val="en-GB"/>
              </w:rPr>
              <w:t>demissum</w:t>
            </w:r>
            <w:proofErr w:type="spellEnd"/>
            <w:r w:rsidRPr="00045CE3">
              <w:rPr>
                <w:rFonts w:ascii="Arial" w:hAnsi="Arial" w:cs="Arial"/>
                <w:bCs/>
                <w:lang w:val="en-GB"/>
              </w:rPr>
              <w:t xml:space="preserve"> R-gene derived late blight resistance programme. In 2D PCO scatter plot analysis four varieties (Kufri Sindhuri; Kufri Chipsona2; Kufri Dewa and Kufri Safed) were very distinct from rest defined by first component. Kufri Safed derived from landrace </w:t>
            </w:r>
            <w:proofErr w:type="spellStart"/>
            <w:r w:rsidRPr="00045CE3">
              <w:rPr>
                <w:rFonts w:ascii="Arial" w:hAnsi="Arial" w:cs="Arial"/>
                <w:bCs/>
                <w:lang w:val="en-GB"/>
              </w:rPr>
              <w:t>Phulwa</w:t>
            </w:r>
            <w:proofErr w:type="spellEnd"/>
            <w:r w:rsidRPr="00045CE3">
              <w:rPr>
                <w:rFonts w:ascii="Arial" w:hAnsi="Arial" w:cs="Arial"/>
                <w:bCs/>
                <w:lang w:val="en-GB"/>
              </w:rPr>
              <w:t xml:space="preserve"> (</w:t>
            </w:r>
            <w:r w:rsidRPr="00045CE3">
              <w:rPr>
                <w:rFonts w:ascii="Arial" w:hAnsi="Arial" w:cs="Arial"/>
                <w:bCs/>
                <w:i/>
                <w:lang w:val="en-GB"/>
              </w:rPr>
              <w:t>S. tuberosum</w:t>
            </w:r>
            <w:r w:rsidRPr="00045CE3">
              <w:rPr>
                <w:rFonts w:ascii="Arial" w:hAnsi="Arial" w:cs="Arial"/>
                <w:bCs/>
                <w:lang w:val="en-GB"/>
              </w:rPr>
              <w:t xml:space="preserve"> ssp. </w:t>
            </w:r>
            <w:proofErr w:type="spellStart"/>
            <w:r w:rsidRPr="00045CE3">
              <w:rPr>
                <w:rFonts w:ascii="Arial" w:hAnsi="Arial" w:cs="Arial"/>
                <w:bCs/>
                <w:i/>
                <w:lang w:val="en-GB"/>
              </w:rPr>
              <w:t>andigena</w:t>
            </w:r>
            <w:proofErr w:type="spellEnd"/>
            <w:r w:rsidRPr="00045CE3">
              <w:rPr>
                <w:rFonts w:ascii="Arial" w:hAnsi="Arial" w:cs="Arial"/>
                <w:bCs/>
                <w:lang w:val="en-GB"/>
              </w:rPr>
              <w:t xml:space="preserve">), was distinct along both components of scatter plot analysis. In addition, </w:t>
            </w:r>
            <w:proofErr w:type="spellStart"/>
            <w:r w:rsidRPr="00045CE3">
              <w:rPr>
                <w:rFonts w:ascii="Arial" w:hAnsi="Arial" w:cs="Arial"/>
                <w:bCs/>
                <w:lang w:val="en-GB"/>
              </w:rPr>
              <w:t>neotubersum</w:t>
            </w:r>
            <w:proofErr w:type="spellEnd"/>
            <w:r w:rsidRPr="00045CE3">
              <w:rPr>
                <w:rFonts w:ascii="Arial" w:hAnsi="Arial" w:cs="Arial"/>
                <w:bCs/>
                <w:lang w:val="en-GB"/>
              </w:rPr>
              <w:t xml:space="preserve"> cultivars, </w:t>
            </w:r>
            <w:proofErr w:type="spellStart"/>
            <w:r w:rsidRPr="00045CE3">
              <w:rPr>
                <w:rFonts w:ascii="Arial" w:hAnsi="Arial" w:cs="Arial"/>
                <w:bCs/>
                <w:lang w:val="en-GB"/>
              </w:rPr>
              <w:t>Kufri</w:t>
            </w:r>
            <w:proofErr w:type="spellEnd"/>
            <w:r w:rsidRPr="00045CE3">
              <w:rPr>
                <w:rFonts w:ascii="Arial" w:hAnsi="Arial" w:cs="Arial"/>
                <w:bCs/>
                <w:lang w:val="en-GB"/>
              </w:rPr>
              <w:t xml:space="preserve"> Chipsona1, Kufri Kanchan, </w:t>
            </w:r>
            <w:proofErr w:type="spellStart"/>
            <w:r w:rsidRPr="00045CE3">
              <w:rPr>
                <w:rFonts w:ascii="Arial" w:hAnsi="Arial" w:cs="Arial"/>
                <w:bCs/>
                <w:lang w:val="en-GB"/>
              </w:rPr>
              <w:t>Kufri</w:t>
            </w:r>
            <w:proofErr w:type="spellEnd"/>
            <w:r w:rsidRPr="00045CE3">
              <w:rPr>
                <w:rFonts w:ascii="Arial" w:hAnsi="Arial" w:cs="Arial"/>
                <w:bCs/>
                <w:lang w:val="en-GB"/>
              </w:rPr>
              <w:t xml:space="preserve"> Anand, </w:t>
            </w:r>
            <w:proofErr w:type="spellStart"/>
            <w:r w:rsidRPr="00045CE3">
              <w:rPr>
                <w:rFonts w:ascii="Arial" w:hAnsi="Arial" w:cs="Arial"/>
                <w:bCs/>
                <w:lang w:val="en-GB"/>
              </w:rPr>
              <w:t>Kufri</w:t>
            </w:r>
            <w:proofErr w:type="spellEnd"/>
            <w:r w:rsidRPr="00045CE3">
              <w:rPr>
                <w:rFonts w:ascii="Arial" w:hAnsi="Arial" w:cs="Arial"/>
                <w:bCs/>
                <w:lang w:val="en-GB"/>
              </w:rPr>
              <w:t xml:space="preserve"> Swarna and landrace </w:t>
            </w:r>
            <w:proofErr w:type="spellStart"/>
            <w:r w:rsidRPr="00045CE3">
              <w:rPr>
                <w:rFonts w:ascii="Arial" w:hAnsi="Arial" w:cs="Arial"/>
                <w:bCs/>
                <w:lang w:val="en-GB"/>
              </w:rPr>
              <w:t>Gulalbia</w:t>
            </w:r>
            <w:proofErr w:type="spellEnd"/>
            <w:r w:rsidRPr="00045CE3">
              <w:rPr>
                <w:rFonts w:ascii="Arial" w:hAnsi="Arial" w:cs="Arial"/>
                <w:bCs/>
                <w:lang w:val="en-GB"/>
              </w:rPr>
              <w:t xml:space="preserve"> also exhibited significant divergence. Overall, the late blight resistance programme varieties showed narrow genetic base, while most of the recent </w:t>
            </w:r>
            <w:proofErr w:type="spellStart"/>
            <w:r w:rsidRPr="00045CE3">
              <w:rPr>
                <w:rFonts w:ascii="Arial" w:hAnsi="Arial" w:cs="Arial"/>
                <w:bCs/>
                <w:lang w:val="en-GB"/>
              </w:rPr>
              <w:t>neotubersum</w:t>
            </w:r>
            <w:proofErr w:type="spellEnd"/>
            <w:r w:rsidRPr="00045CE3">
              <w:rPr>
                <w:rFonts w:ascii="Arial" w:hAnsi="Arial" w:cs="Arial"/>
                <w:bCs/>
                <w:lang w:val="en-GB"/>
              </w:rPr>
              <w:t xml:space="preserve"> cultivars and those of ssp. </w:t>
            </w:r>
            <w:proofErr w:type="spellStart"/>
            <w:r w:rsidRPr="00045CE3">
              <w:rPr>
                <w:rFonts w:ascii="Arial" w:hAnsi="Arial" w:cs="Arial"/>
                <w:bCs/>
                <w:i/>
                <w:lang w:val="en-GB"/>
              </w:rPr>
              <w:t>andigena</w:t>
            </w:r>
            <w:proofErr w:type="spellEnd"/>
            <w:r w:rsidRPr="00045CE3">
              <w:rPr>
                <w:rFonts w:ascii="Arial" w:hAnsi="Arial" w:cs="Arial"/>
                <w:bCs/>
                <w:lang w:val="en-GB"/>
              </w:rPr>
              <w:t xml:space="preserve"> landraces showed higher diversity. </w:t>
            </w:r>
            <w:commentRangeStart w:id="2"/>
            <w:r w:rsidRPr="00045CE3">
              <w:rPr>
                <w:rFonts w:ascii="Arial" w:hAnsi="Arial" w:cs="Arial"/>
                <w:bCs/>
                <w:lang w:val="en-GB"/>
              </w:rPr>
              <w:t>This study also justifies the application of AFLP markers in large scale potato genetic mapping and molecular breeding work</w:t>
            </w:r>
            <w:commentRangeEnd w:id="2"/>
            <w:r w:rsidR="00542C29">
              <w:rPr>
                <w:rStyle w:val="CommentReference"/>
                <w:rFonts w:ascii="Times New Roman" w:hAnsi="Times New Roman"/>
                <w:lang w:val="nb-NO" w:eastAsia="nb-NO"/>
              </w:rPr>
              <w:commentReference w:id="2"/>
            </w:r>
            <w:r w:rsidRPr="00045CE3">
              <w:rPr>
                <w:rFonts w:ascii="Arial" w:hAnsi="Arial" w:cs="Arial"/>
                <w:bCs/>
                <w:lang w:val="en-GB"/>
              </w:rPr>
              <w:t>.</w:t>
            </w:r>
          </w:p>
        </w:tc>
      </w:tr>
    </w:tbl>
    <w:p w14:paraId="393E264E" w14:textId="6308E310" w:rsidR="00636EB2" w:rsidRDefault="00542C29" w:rsidP="00441B6F">
      <w:pPr>
        <w:pStyle w:val="Body"/>
        <w:spacing w:after="0"/>
        <w:rPr>
          <w:rFonts w:ascii="Arial" w:hAnsi="Arial" w:cs="Arial"/>
          <w:i/>
        </w:rPr>
      </w:pPr>
      <w:r>
        <w:rPr>
          <w:rFonts w:ascii="Arial" w:hAnsi="Arial" w:cs="Arial"/>
          <w:i/>
        </w:rPr>
        <w:t>Was to a</w:t>
      </w:r>
    </w:p>
    <w:p w14:paraId="20506391" w14:textId="77777777" w:rsidR="00505F06" w:rsidRPr="00A24E7E" w:rsidRDefault="00505F06" w:rsidP="00441B6F">
      <w:pPr>
        <w:pStyle w:val="Body"/>
        <w:spacing w:after="0"/>
        <w:rPr>
          <w:rFonts w:ascii="Arial" w:hAnsi="Arial" w:cs="Arial"/>
          <w:i/>
        </w:rPr>
      </w:pPr>
    </w:p>
    <w:p w14:paraId="4708745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A64E097" w14:textId="77777777" w:rsidR="00790ADA" w:rsidRPr="00FB3A86" w:rsidRDefault="00790ADA" w:rsidP="00441B6F">
      <w:pPr>
        <w:pStyle w:val="AbstHead"/>
        <w:spacing w:after="0"/>
        <w:jc w:val="both"/>
        <w:rPr>
          <w:rFonts w:ascii="Arial" w:hAnsi="Arial" w:cs="Arial"/>
        </w:rPr>
      </w:pPr>
    </w:p>
    <w:p w14:paraId="7B08BB4C" w14:textId="77777777" w:rsidR="00045CE3" w:rsidRPr="00045CE3" w:rsidRDefault="00045CE3" w:rsidP="00045CE3">
      <w:pPr>
        <w:pStyle w:val="Body"/>
        <w:rPr>
          <w:rFonts w:ascii="Arial" w:hAnsi="Arial" w:cs="Arial"/>
        </w:rPr>
      </w:pPr>
      <w:r w:rsidRPr="00045CE3">
        <w:rPr>
          <w:rFonts w:ascii="Arial" w:hAnsi="Arial" w:cs="Arial"/>
        </w:rPr>
        <w:t xml:space="preserve">The commonly cultivated potato is a tetraploid and belongs to the species </w:t>
      </w:r>
      <w:r w:rsidRPr="001779D9">
        <w:rPr>
          <w:rFonts w:ascii="Arial" w:hAnsi="Arial" w:cs="Arial"/>
          <w:i/>
        </w:rPr>
        <w:t>Solanum tuberosum</w:t>
      </w:r>
      <w:r w:rsidRPr="00045CE3">
        <w:rPr>
          <w:rFonts w:ascii="Arial" w:hAnsi="Arial" w:cs="Arial"/>
        </w:rPr>
        <w:t xml:space="preserve">, which includes two subspecies </w:t>
      </w:r>
      <w:r w:rsidRPr="001779D9">
        <w:rPr>
          <w:rFonts w:ascii="Arial" w:hAnsi="Arial" w:cs="Arial"/>
          <w:i/>
        </w:rPr>
        <w:t>viz</w:t>
      </w:r>
      <w:r w:rsidRPr="00045CE3">
        <w:rPr>
          <w:rFonts w:ascii="Arial" w:hAnsi="Arial" w:cs="Arial"/>
        </w:rPr>
        <w:t xml:space="preserve">. ssp. </w:t>
      </w:r>
      <w:r w:rsidRPr="001779D9">
        <w:rPr>
          <w:rFonts w:ascii="Arial" w:hAnsi="Arial" w:cs="Arial"/>
          <w:i/>
        </w:rPr>
        <w:t>tuberosum</w:t>
      </w:r>
      <w:r w:rsidRPr="00045CE3">
        <w:rPr>
          <w:rFonts w:ascii="Arial" w:hAnsi="Arial" w:cs="Arial"/>
        </w:rPr>
        <w:t xml:space="preserve"> adapted to long days and ssp. </w:t>
      </w:r>
      <w:proofErr w:type="spellStart"/>
      <w:r w:rsidRPr="001779D9">
        <w:rPr>
          <w:rFonts w:ascii="Arial" w:hAnsi="Arial" w:cs="Arial"/>
          <w:i/>
        </w:rPr>
        <w:t>andigena</w:t>
      </w:r>
      <w:proofErr w:type="spellEnd"/>
      <w:r w:rsidRPr="00045CE3">
        <w:rPr>
          <w:rFonts w:ascii="Arial" w:hAnsi="Arial" w:cs="Arial"/>
        </w:rPr>
        <w:t xml:space="preserve"> adapted to short days. Since most of the present-day potato (</w:t>
      </w:r>
      <w:r w:rsidRPr="001779D9">
        <w:rPr>
          <w:rFonts w:ascii="Arial" w:hAnsi="Arial" w:cs="Arial"/>
          <w:i/>
        </w:rPr>
        <w:t>Solanum tuberosum</w:t>
      </w:r>
      <w:r w:rsidRPr="00045CE3">
        <w:rPr>
          <w:rFonts w:ascii="Arial" w:hAnsi="Arial" w:cs="Arial"/>
        </w:rPr>
        <w:t xml:space="preserve"> L.) varieties are derived from crossing and selection of few lines of </w:t>
      </w:r>
      <w:r w:rsidRPr="001779D9">
        <w:rPr>
          <w:rFonts w:ascii="Arial" w:hAnsi="Arial" w:cs="Arial"/>
          <w:i/>
        </w:rPr>
        <w:t xml:space="preserve">Solanum tuberosum </w:t>
      </w:r>
      <w:r w:rsidRPr="00045CE3">
        <w:rPr>
          <w:rFonts w:ascii="Arial" w:hAnsi="Arial" w:cs="Arial"/>
        </w:rPr>
        <w:t xml:space="preserve">subspecies </w:t>
      </w:r>
      <w:proofErr w:type="spellStart"/>
      <w:r w:rsidRPr="00387F0A">
        <w:rPr>
          <w:rFonts w:ascii="Arial" w:hAnsi="Arial" w:cs="Arial"/>
          <w:i/>
        </w:rPr>
        <w:t>andigena</w:t>
      </w:r>
      <w:proofErr w:type="spellEnd"/>
      <w:r w:rsidRPr="00045CE3">
        <w:rPr>
          <w:rFonts w:ascii="Arial" w:hAnsi="Arial" w:cs="Arial"/>
        </w:rPr>
        <w:t xml:space="preserve"> introduced into temperate world around 300 years back, it is known to have narrow genetic base (Bhardwaj et al. 2023., </w:t>
      </w:r>
      <w:proofErr w:type="spellStart"/>
      <w:r w:rsidRPr="00045CE3">
        <w:rPr>
          <w:rFonts w:ascii="Arial" w:hAnsi="Arial" w:cs="Arial"/>
        </w:rPr>
        <w:t>Spanoghe</w:t>
      </w:r>
      <w:proofErr w:type="spellEnd"/>
      <w:r w:rsidRPr="00045CE3">
        <w:rPr>
          <w:rFonts w:ascii="Arial" w:hAnsi="Arial" w:cs="Arial"/>
        </w:rPr>
        <w:t xml:space="preserve"> et al. 2022). Potato was introduced into India </w:t>
      </w:r>
      <w:commentRangeStart w:id="3"/>
      <w:r w:rsidRPr="00045CE3">
        <w:rPr>
          <w:rFonts w:ascii="Arial" w:hAnsi="Arial" w:cs="Arial"/>
        </w:rPr>
        <w:t>barely</w:t>
      </w:r>
      <w:commentRangeEnd w:id="3"/>
      <w:r w:rsidR="00A537F4">
        <w:rPr>
          <w:rStyle w:val="CommentReference"/>
          <w:rFonts w:ascii="Times New Roman" w:hAnsi="Times New Roman"/>
          <w:lang w:val="nb-NO" w:eastAsia="nb-NO"/>
        </w:rPr>
        <w:commentReference w:id="3"/>
      </w:r>
      <w:r w:rsidRPr="00045CE3">
        <w:rPr>
          <w:rFonts w:ascii="Arial" w:hAnsi="Arial" w:cs="Arial"/>
        </w:rPr>
        <w:t xml:space="preserve"> 40 years after its first introduction into Europe (Singh &amp; Dutt </w:t>
      </w:r>
      <w:r w:rsidRPr="00045CE3">
        <w:rPr>
          <w:rFonts w:ascii="Arial" w:hAnsi="Arial" w:cs="Arial"/>
        </w:rPr>
        <w:lastRenderedPageBreak/>
        <w:t xml:space="preserve">2024). Some European cultivars belonging to ssp. </w:t>
      </w:r>
      <w:r w:rsidRPr="001779D9">
        <w:rPr>
          <w:rFonts w:ascii="Arial" w:hAnsi="Arial" w:cs="Arial"/>
          <w:i/>
        </w:rPr>
        <w:t>tuberosum</w:t>
      </w:r>
      <w:r w:rsidRPr="00045CE3">
        <w:rPr>
          <w:rFonts w:ascii="Arial" w:hAnsi="Arial" w:cs="Arial"/>
        </w:rPr>
        <w:t xml:space="preserve"> were also introduced in the temperate hills of the country. All these cultivars have now been largely replaced by 35 improved varieties released by Central Potato Research Institute, Shimla. With an annual production of about 24 million </w:t>
      </w:r>
      <w:r w:rsidR="001779D9" w:rsidRPr="00045CE3">
        <w:rPr>
          <w:rFonts w:ascii="Arial" w:hAnsi="Arial" w:cs="Arial"/>
        </w:rPr>
        <w:t>tons</w:t>
      </w:r>
      <w:r w:rsidRPr="00045CE3">
        <w:rPr>
          <w:rFonts w:ascii="Arial" w:hAnsi="Arial" w:cs="Arial"/>
        </w:rPr>
        <w:t xml:space="preserve"> from 1.3 million ha, India ranks 4</w:t>
      </w:r>
      <w:r w:rsidRPr="00925135">
        <w:rPr>
          <w:rFonts w:ascii="Arial" w:hAnsi="Arial" w:cs="Arial"/>
          <w:vertAlign w:val="superscript"/>
        </w:rPr>
        <w:t>th</w:t>
      </w:r>
      <w:r w:rsidRPr="00045CE3">
        <w:rPr>
          <w:rFonts w:ascii="Arial" w:hAnsi="Arial" w:cs="Arial"/>
        </w:rPr>
        <w:t xml:space="preserve"> in area and 3</w:t>
      </w:r>
      <w:r w:rsidRPr="00925135">
        <w:rPr>
          <w:rFonts w:ascii="Arial" w:hAnsi="Arial" w:cs="Arial"/>
          <w:vertAlign w:val="superscript"/>
        </w:rPr>
        <w:t>rd</w:t>
      </w:r>
      <w:r w:rsidRPr="00045CE3">
        <w:rPr>
          <w:rFonts w:ascii="Arial" w:hAnsi="Arial" w:cs="Arial"/>
        </w:rPr>
        <w:t xml:space="preserve"> in potato production in the world. However, only fragmented information is available on genetic divergence of Indian potato varieties.</w:t>
      </w:r>
    </w:p>
    <w:p w14:paraId="19064687" w14:textId="77777777" w:rsidR="00045CE3" w:rsidRPr="00045CE3" w:rsidRDefault="00045CE3" w:rsidP="00045CE3">
      <w:pPr>
        <w:pStyle w:val="Body"/>
        <w:rPr>
          <w:rFonts w:ascii="Arial" w:hAnsi="Arial" w:cs="Arial"/>
        </w:rPr>
      </w:pPr>
      <w:r w:rsidRPr="00045CE3">
        <w:rPr>
          <w:rFonts w:ascii="Arial" w:hAnsi="Arial" w:cs="Arial"/>
        </w:rPr>
        <w:t xml:space="preserve">The present-day Indian potato varieties have a narrow genetic base for most of the economically important characters. The genetic base of all Indian potato varieties developed over past 50 years can be traced back to around 70 parents. Most of these parents represent tetraploid potato cultivars with negligible representation of </w:t>
      </w:r>
      <w:r w:rsidRPr="001779D9">
        <w:rPr>
          <w:rFonts w:ascii="Arial" w:hAnsi="Arial" w:cs="Arial"/>
          <w:i/>
        </w:rPr>
        <w:t>S. tuberosum</w:t>
      </w:r>
      <w:r w:rsidRPr="00045CE3">
        <w:rPr>
          <w:rFonts w:ascii="Arial" w:hAnsi="Arial" w:cs="Arial"/>
        </w:rPr>
        <w:t xml:space="preserve"> ssp. </w:t>
      </w:r>
      <w:proofErr w:type="spellStart"/>
      <w:r w:rsidRPr="001779D9">
        <w:rPr>
          <w:rFonts w:ascii="Arial" w:hAnsi="Arial" w:cs="Arial"/>
          <w:i/>
        </w:rPr>
        <w:t>andigena</w:t>
      </w:r>
      <w:proofErr w:type="spellEnd"/>
      <w:r w:rsidRPr="00045CE3">
        <w:rPr>
          <w:rFonts w:ascii="Arial" w:hAnsi="Arial" w:cs="Arial"/>
        </w:rPr>
        <w:t xml:space="preserve"> and wild/cultivated species</w:t>
      </w:r>
      <w:r w:rsidR="001779D9">
        <w:rPr>
          <w:rFonts w:ascii="Arial" w:hAnsi="Arial" w:cs="Arial"/>
        </w:rPr>
        <w:t xml:space="preserve"> </w:t>
      </w:r>
      <w:r w:rsidRPr="00045CE3">
        <w:rPr>
          <w:rFonts w:ascii="Arial" w:hAnsi="Arial" w:cs="Arial"/>
        </w:rPr>
        <w:t xml:space="preserve">(Chaudhary et al. 2024). There is need for better utilization of </w:t>
      </w:r>
      <w:r w:rsidRPr="001779D9">
        <w:rPr>
          <w:rFonts w:ascii="Arial" w:hAnsi="Arial" w:cs="Arial"/>
          <w:i/>
        </w:rPr>
        <w:t>S. tuberosum</w:t>
      </w:r>
      <w:r w:rsidRPr="00045CE3">
        <w:rPr>
          <w:rFonts w:ascii="Arial" w:hAnsi="Arial" w:cs="Arial"/>
        </w:rPr>
        <w:t xml:space="preserve"> ssp. </w:t>
      </w:r>
      <w:proofErr w:type="spellStart"/>
      <w:r w:rsidRPr="001779D9">
        <w:rPr>
          <w:rFonts w:ascii="Arial" w:hAnsi="Arial" w:cs="Arial"/>
          <w:i/>
        </w:rPr>
        <w:t>andigena</w:t>
      </w:r>
      <w:proofErr w:type="spellEnd"/>
      <w:r w:rsidRPr="00045CE3">
        <w:rPr>
          <w:rFonts w:ascii="Arial" w:hAnsi="Arial" w:cs="Arial"/>
        </w:rPr>
        <w:t xml:space="preserve">, which is adapted to short days and is suitable for sub-tropical </w:t>
      </w:r>
      <w:r w:rsidR="001779D9" w:rsidRPr="00045CE3">
        <w:rPr>
          <w:rFonts w:ascii="Arial" w:hAnsi="Arial" w:cs="Arial"/>
        </w:rPr>
        <w:t>plains.</w:t>
      </w:r>
      <w:r w:rsidRPr="00045CE3">
        <w:rPr>
          <w:rFonts w:ascii="Arial" w:hAnsi="Arial" w:cs="Arial"/>
        </w:rPr>
        <w:t xml:space="preserve"> Comparative transcriptome profiling of </w:t>
      </w:r>
      <w:proofErr w:type="spellStart"/>
      <w:r w:rsidRPr="001779D9">
        <w:rPr>
          <w:rFonts w:ascii="Arial" w:hAnsi="Arial" w:cs="Arial"/>
          <w:i/>
        </w:rPr>
        <w:t>Andigenum</w:t>
      </w:r>
      <w:proofErr w:type="spellEnd"/>
      <w:r w:rsidRPr="00045CE3">
        <w:rPr>
          <w:rFonts w:ascii="Arial" w:hAnsi="Arial" w:cs="Arial"/>
        </w:rPr>
        <w:t xml:space="preserve"> varieties revealed rapid </w:t>
      </w:r>
      <w:r w:rsidR="00925135" w:rsidRPr="00045CE3">
        <w:rPr>
          <w:rFonts w:ascii="Arial" w:hAnsi="Arial" w:cs="Arial"/>
        </w:rPr>
        <w:t>up</w:t>
      </w:r>
      <w:r w:rsidR="00925135">
        <w:rPr>
          <w:rFonts w:ascii="Arial" w:hAnsi="Arial" w:cs="Arial"/>
        </w:rPr>
        <w:t>-</w:t>
      </w:r>
      <w:r w:rsidR="00925135" w:rsidRPr="00045CE3">
        <w:rPr>
          <w:rFonts w:ascii="Arial" w:hAnsi="Arial" w:cs="Arial"/>
        </w:rPr>
        <w:t>regulation</w:t>
      </w:r>
      <w:r w:rsidRPr="00045CE3">
        <w:rPr>
          <w:rFonts w:ascii="Arial" w:hAnsi="Arial" w:cs="Arial"/>
        </w:rPr>
        <w:t xml:space="preserve"> of ABA-related genes in tolerant lines, providing a molecular basis for developing drought-resistant crops for water-stressed subtropical regions</w:t>
      </w:r>
      <w:r w:rsidR="00925135">
        <w:rPr>
          <w:rFonts w:ascii="Arial" w:hAnsi="Arial" w:cs="Arial"/>
        </w:rPr>
        <w:t xml:space="preserve"> </w:t>
      </w:r>
      <w:r w:rsidRPr="00045CE3">
        <w:rPr>
          <w:rFonts w:ascii="Arial" w:hAnsi="Arial" w:cs="Arial"/>
        </w:rPr>
        <w:t xml:space="preserve">(Ponce et al., 2022). The under exploitation of wild and </w:t>
      </w:r>
      <w:r w:rsidR="00925135" w:rsidRPr="00045CE3">
        <w:rPr>
          <w:rFonts w:ascii="Arial" w:hAnsi="Arial" w:cs="Arial"/>
        </w:rPr>
        <w:t>primitive cultivated</w:t>
      </w:r>
      <w:r w:rsidRPr="00045CE3">
        <w:rPr>
          <w:rFonts w:ascii="Arial" w:hAnsi="Arial" w:cs="Arial"/>
        </w:rPr>
        <w:t xml:space="preserve"> species in variety improvement is primarily due to long time required in developing desirable parental lines. In nutshell, a core collection and focused approach hold the key to utilization of potato genetic resources in future.</w:t>
      </w:r>
    </w:p>
    <w:p w14:paraId="20CC5C85" w14:textId="77777777" w:rsidR="00045CE3" w:rsidRPr="00045CE3" w:rsidRDefault="00045CE3" w:rsidP="00045CE3">
      <w:pPr>
        <w:pStyle w:val="Body"/>
        <w:rPr>
          <w:rFonts w:ascii="Arial" w:hAnsi="Arial" w:cs="Arial"/>
        </w:rPr>
      </w:pPr>
      <w:r w:rsidRPr="00045CE3">
        <w:rPr>
          <w:rFonts w:ascii="Arial" w:hAnsi="Arial" w:cs="Arial"/>
        </w:rPr>
        <w:t xml:space="preserve">Potato breeding is a difficult task due to inherent biological factors, cytoplasmic nuclear sterilities, </w:t>
      </w:r>
      <w:proofErr w:type="spellStart"/>
      <w:r w:rsidRPr="00045CE3">
        <w:rPr>
          <w:rFonts w:ascii="Arial" w:hAnsi="Arial" w:cs="Arial"/>
        </w:rPr>
        <w:t>tetrasomic</w:t>
      </w:r>
      <w:proofErr w:type="spellEnd"/>
      <w:r w:rsidRPr="00045CE3">
        <w:rPr>
          <w:rFonts w:ascii="Arial" w:hAnsi="Arial" w:cs="Arial"/>
        </w:rPr>
        <w:t xml:space="preserve"> inheritance and inbreeding depression. The conventional potato breeding depends mainly on identification of promising parental lines for making desired crosses, creation of variability through hybridization and subsequent selection of desirable recombinants for further evaluation and vegetative propagation. Therefore,</w:t>
      </w:r>
      <w:r w:rsidR="002D587A">
        <w:rPr>
          <w:rFonts w:ascii="Arial" w:hAnsi="Arial" w:cs="Arial"/>
        </w:rPr>
        <w:t xml:space="preserve"> </w:t>
      </w:r>
      <w:r w:rsidRPr="00045CE3">
        <w:rPr>
          <w:rFonts w:ascii="Arial" w:hAnsi="Arial" w:cs="Arial"/>
        </w:rPr>
        <w:t>Information on genetic divergence is essential for sustained</w:t>
      </w:r>
      <w:r w:rsidR="00CC7C03">
        <w:rPr>
          <w:rFonts w:ascii="Arial" w:hAnsi="Arial" w:cs="Arial"/>
        </w:rPr>
        <w:t xml:space="preserve"> genetic improvement of a crop.</w:t>
      </w:r>
    </w:p>
    <w:p w14:paraId="5B062BFD" w14:textId="77777777" w:rsidR="00790ADA" w:rsidRPr="00FB3A86" w:rsidRDefault="00045CE3" w:rsidP="00441B6F">
      <w:pPr>
        <w:pStyle w:val="Body"/>
        <w:spacing w:after="0"/>
        <w:rPr>
          <w:rFonts w:ascii="Arial" w:hAnsi="Arial" w:cs="Arial"/>
        </w:rPr>
      </w:pPr>
      <w:r w:rsidRPr="00045CE3">
        <w:rPr>
          <w:rFonts w:ascii="Arial" w:hAnsi="Arial" w:cs="Arial"/>
        </w:rPr>
        <w:t xml:space="preserve">Molecular markers have contributed extensively in understanding basic aspects of genome </w:t>
      </w:r>
      <w:r w:rsidR="002D587A" w:rsidRPr="00045CE3">
        <w:rPr>
          <w:rFonts w:ascii="Arial" w:hAnsi="Arial" w:cs="Arial"/>
        </w:rPr>
        <w:t>organization</w:t>
      </w:r>
      <w:r w:rsidRPr="00045CE3">
        <w:rPr>
          <w:rFonts w:ascii="Arial" w:hAnsi="Arial" w:cs="Arial"/>
        </w:rPr>
        <w:t>,</w:t>
      </w:r>
      <w:r w:rsidR="002D587A">
        <w:rPr>
          <w:rFonts w:ascii="Arial" w:hAnsi="Arial" w:cs="Arial"/>
        </w:rPr>
        <w:t xml:space="preserve"> </w:t>
      </w:r>
      <w:r w:rsidRPr="00045CE3">
        <w:rPr>
          <w:rFonts w:ascii="Arial" w:hAnsi="Arial" w:cs="Arial"/>
        </w:rPr>
        <w:t>genetic divergence and function during last two decades being simple, quick and informative. Molecular markers are being extensively used for divergence studies.</w:t>
      </w:r>
      <w:r w:rsidR="002D587A">
        <w:rPr>
          <w:rFonts w:ascii="Arial" w:hAnsi="Arial" w:cs="Arial"/>
        </w:rPr>
        <w:t xml:space="preserve"> </w:t>
      </w:r>
      <w:r w:rsidRPr="00045CE3">
        <w:rPr>
          <w:rFonts w:ascii="Arial" w:hAnsi="Arial" w:cs="Arial"/>
        </w:rPr>
        <w:t xml:space="preserve">AFLP has become the main tool in molecular marker technology due to its capacity to reveal a high number of polymorphic alleles in a single reaction. In addition, AFLP involves use of a set of generic </w:t>
      </w:r>
      <w:r w:rsidR="002D587A" w:rsidRPr="00045CE3">
        <w:rPr>
          <w:rFonts w:ascii="Arial" w:hAnsi="Arial" w:cs="Arial"/>
        </w:rPr>
        <w:t>primers without</w:t>
      </w:r>
      <w:r w:rsidRPr="00045CE3">
        <w:rPr>
          <w:rFonts w:ascii="Arial" w:hAnsi="Arial" w:cs="Arial"/>
        </w:rPr>
        <w:t xml:space="preserve"> any prior knowledge of the origin and complexity of the genome sequence. It is primarily dominant (co-dominant if band intensity is compared) with good reproducibility which are distributed throughout the genome. AFLP markers have successfully been used for analyzing genetic diversity in many crop plant species; with these studies indicating that the AFLP technique is highly applicable for molecular discrimination at the species level. In Indian potato, few reports have been published on the analysis of the diversity </w:t>
      </w:r>
      <w:r w:rsidRPr="00CC7C03">
        <w:rPr>
          <w:rFonts w:ascii="Arial" w:hAnsi="Arial" w:cs="Arial"/>
          <w:i/>
        </w:rPr>
        <w:t>viz.,</w:t>
      </w:r>
      <w:r w:rsidRPr="00045CE3">
        <w:rPr>
          <w:rFonts w:ascii="Arial" w:hAnsi="Arial" w:cs="Arial"/>
        </w:rPr>
        <w:t xml:space="preserve"> RAPD (Chakrabarti e</w:t>
      </w:r>
      <w:r w:rsidR="00CC7C03">
        <w:rPr>
          <w:rFonts w:ascii="Arial" w:hAnsi="Arial" w:cs="Arial"/>
        </w:rPr>
        <w:t>t al., 2001</w:t>
      </w:r>
      <w:r w:rsidR="00047285">
        <w:rPr>
          <w:rFonts w:ascii="Arial" w:hAnsi="Arial" w:cs="Arial"/>
        </w:rPr>
        <w:t>; Chimote</w:t>
      </w:r>
      <w:r w:rsidR="00CC7C03">
        <w:rPr>
          <w:rFonts w:ascii="Arial" w:hAnsi="Arial" w:cs="Arial"/>
        </w:rPr>
        <w:t xml:space="preserve"> et al., 2007</w:t>
      </w:r>
      <w:r w:rsidRPr="00045CE3">
        <w:rPr>
          <w:rFonts w:ascii="Arial" w:hAnsi="Arial" w:cs="Arial"/>
        </w:rPr>
        <w:t>), microsatellite (Chimote et</w:t>
      </w:r>
      <w:r w:rsidR="00FA640B">
        <w:rPr>
          <w:rFonts w:ascii="Arial" w:hAnsi="Arial" w:cs="Arial"/>
        </w:rPr>
        <w:t xml:space="preserve"> al., 2004; Chimote et al., 2007</w:t>
      </w:r>
      <w:r w:rsidR="00CB27C5" w:rsidRPr="00045CE3">
        <w:rPr>
          <w:rFonts w:ascii="Arial" w:hAnsi="Arial" w:cs="Arial"/>
        </w:rPr>
        <w:t>, Bhardwaj</w:t>
      </w:r>
      <w:r w:rsidRPr="00045CE3">
        <w:rPr>
          <w:rFonts w:ascii="Arial" w:hAnsi="Arial" w:cs="Arial"/>
        </w:rPr>
        <w:t xml:space="preserve"> et al., 2023), organelle genome specific (Chimote et al., 2008) and morphological characters (Gaur et al., 1978; Chimote et al., 200</w:t>
      </w:r>
      <w:r w:rsidR="00FA640B">
        <w:rPr>
          <w:rFonts w:ascii="Arial" w:hAnsi="Arial" w:cs="Arial"/>
        </w:rPr>
        <w:t>7</w:t>
      </w:r>
      <w:r w:rsidRPr="00045CE3">
        <w:rPr>
          <w:rFonts w:ascii="Arial" w:hAnsi="Arial" w:cs="Arial"/>
        </w:rPr>
        <w:t xml:space="preserve">). But no work has been reported using AFLP molecular techniques for evaluating genetic diversity in Indian potato. Further they are limited in their informativeness. Best estimation of genetic diversity available within the commercial potato cultivars is a pre-requisite for sustained potato breeding </w:t>
      </w:r>
      <w:proofErr w:type="spellStart"/>
      <w:r w:rsidRPr="00045CE3">
        <w:rPr>
          <w:rFonts w:ascii="Arial" w:hAnsi="Arial" w:cs="Arial"/>
        </w:rPr>
        <w:t>programme</w:t>
      </w:r>
      <w:proofErr w:type="spellEnd"/>
      <w:r w:rsidRPr="00045CE3">
        <w:rPr>
          <w:rFonts w:ascii="Arial" w:hAnsi="Arial" w:cs="Arial"/>
        </w:rPr>
        <w:t>, since many of the released varieties are often used as breeding material. The objective of this study was to evaluate the genetic diversity in Indian potato cultivars by using the AFLP marker technology.</w:t>
      </w:r>
    </w:p>
    <w:p w14:paraId="16D2624D" w14:textId="77777777" w:rsidR="007F7B32" w:rsidRDefault="00902823" w:rsidP="00441B6F">
      <w:pPr>
        <w:pStyle w:val="AbstHead"/>
        <w:spacing w:after="0"/>
        <w:jc w:val="both"/>
        <w:rPr>
          <w:rFonts w:ascii="Arial" w:hAnsi="Arial" w:cs="Arial"/>
        </w:rPr>
      </w:pPr>
      <w:r>
        <w:rPr>
          <w:rFonts w:ascii="Arial" w:hAnsi="Arial" w:cs="Arial"/>
        </w:rPr>
        <w:t>2. material and method</w:t>
      </w:r>
      <w:r w:rsidR="006E4AB2">
        <w:rPr>
          <w:rFonts w:ascii="Arial" w:hAnsi="Arial" w:cs="Arial"/>
        </w:rPr>
        <w:t>s</w:t>
      </w:r>
    </w:p>
    <w:p w14:paraId="2011F233" w14:textId="77777777" w:rsidR="00790ADA" w:rsidRPr="00FB3A86" w:rsidRDefault="00790ADA" w:rsidP="00441B6F">
      <w:pPr>
        <w:pStyle w:val="AbstHead"/>
        <w:spacing w:after="0"/>
        <w:jc w:val="both"/>
        <w:rPr>
          <w:rFonts w:ascii="Arial" w:hAnsi="Arial" w:cs="Arial"/>
        </w:rPr>
      </w:pPr>
    </w:p>
    <w:p w14:paraId="6B855A47" w14:textId="77777777" w:rsidR="006E4AB2" w:rsidRPr="006E4AB2" w:rsidRDefault="002D587A" w:rsidP="006E4AB2">
      <w:pPr>
        <w:pStyle w:val="Body"/>
        <w:rPr>
          <w:rFonts w:ascii="Arial" w:hAnsi="Arial" w:cs="Arial"/>
        </w:rPr>
      </w:pPr>
      <w:r w:rsidRPr="00C30A0F">
        <w:rPr>
          <w:rFonts w:ascii="Arial" w:hAnsi="Arial" w:cs="Arial"/>
          <w:b/>
          <w:caps/>
          <w:sz w:val="22"/>
        </w:rPr>
        <w:t xml:space="preserve">2.1 </w:t>
      </w:r>
      <w:r w:rsidR="006E4AB2" w:rsidRPr="002D587A">
        <w:rPr>
          <w:rFonts w:ascii="Arial" w:hAnsi="Arial" w:cs="Arial"/>
          <w:b/>
          <w:sz w:val="22"/>
        </w:rPr>
        <w:t>Plant DNA material:</w:t>
      </w:r>
      <w:r w:rsidR="006E4AB2" w:rsidRPr="006E4AB2">
        <w:rPr>
          <w:rFonts w:ascii="Arial" w:hAnsi="Arial" w:cs="Arial"/>
        </w:rPr>
        <w:t xml:space="preserve"> CTAB method</w:t>
      </w:r>
      <w:r w:rsidR="00CB27C5">
        <w:rPr>
          <w:rFonts w:ascii="Arial" w:hAnsi="Arial" w:cs="Arial"/>
        </w:rPr>
        <w:t xml:space="preserve"> (</w:t>
      </w:r>
      <w:r w:rsidR="006E4AB2" w:rsidRPr="006E4AB2">
        <w:rPr>
          <w:rFonts w:ascii="Arial" w:hAnsi="Arial" w:cs="Arial"/>
        </w:rPr>
        <w:t xml:space="preserve">Doyle &amp; Doyle; 1987) was used to isolate genomic DNA from </w:t>
      </w:r>
      <w:commentRangeStart w:id="4"/>
      <w:r w:rsidR="006E4AB2" w:rsidRPr="006E4AB2">
        <w:rPr>
          <w:rFonts w:ascii="Arial" w:hAnsi="Arial" w:cs="Arial"/>
        </w:rPr>
        <w:t xml:space="preserve">2 grams of fresh leaves </w:t>
      </w:r>
      <w:commentRangeEnd w:id="4"/>
      <w:r w:rsidR="00A537F4">
        <w:rPr>
          <w:rStyle w:val="CommentReference"/>
          <w:rFonts w:ascii="Times New Roman" w:hAnsi="Times New Roman"/>
          <w:lang w:val="nb-NO" w:eastAsia="nb-NO"/>
        </w:rPr>
        <w:commentReference w:id="4"/>
      </w:r>
      <w:r w:rsidR="006E4AB2" w:rsidRPr="006E4AB2">
        <w:rPr>
          <w:rFonts w:ascii="Arial" w:hAnsi="Arial" w:cs="Arial"/>
        </w:rPr>
        <w:t xml:space="preserve">of each of 20 Indian potato varieties grown from disease-free tubers in glasshouse under long summer days of Shimla (Latitude: 31.60-N, </w:t>
      </w:r>
      <w:r w:rsidR="006E4AB2" w:rsidRPr="006E4AB2">
        <w:rPr>
          <w:rFonts w:ascii="Arial" w:hAnsi="Arial" w:cs="Arial"/>
        </w:rPr>
        <w:lastRenderedPageBreak/>
        <w:t>Longitude: 77.13-E, Altitude: 2202 msl). The amount of DNA was quantified by spectrophotometry and quality was checked by absorbance ratio at A260/280 and also by gel-electrophoresis. The varieties consisted of 1 local landrace; 1 exotic and 18 Indian potato varieties (Table</w:t>
      </w:r>
      <w:r w:rsidR="00E53ADF">
        <w:rPr>
          <w:rFonts w:ascii="Arial" w:hAnsi="Arial" w:cs="Arial"/>
        </w:rPr>
        <w:t xml:space="preserve"> </w:t>
      </w:r>
      <w:r w:rsidR="00CB27C5">
        <w:rPr>
          <w:rFonts w:ascii="Arial" w:hAnsi="Arial" w:cs="Arial"/>
        </w:rPr>
        <w:t>1).</w:t>
      </w:r>
    </w:p>
    <w:p w14:paraId="75E54821" w14:textId="77777777" w:rsidR="00E53ADF" w:rsidRPr="00E53ADF" w:rsidRDefault="00E53ADF" w:rsidP="00C6068D">
      <w:pPr>
        <w:spacing w:after="240"/>
        <w:rPr>
          <w:rFonts w:ascii="Arial" w:hAnsi="Arial" w:cs="Arial"/>
          <w:b/>
          <w:bCs/>
        </w:rPr>
      </w:pPr>
      <w:r>
        <w:rPr>
          <w:rFonts w:ascii="Arial" w:hAnsi="Arial" w:cs="Arial"/>
          <w:b/>
          <w:bCs/>
          <w:lang w:val="en-GB"/>
        </w:rPr>
        <w:t>Table 1.</w:t>
      </w:r>
      <w:r>
        <w:rPr>
          <w:rFonts w:ascii="Arial" w:hAnsi="Arial" w:cs="Arial"/>
          <w:b/>
          <w:bCs/>
          <w:lang w:val="en-GB"/>
        </w:rPr>
        <w:tab/>
      </w:r>
      <w:r w:rsidRPr="00E53ADF">
        <w:rPr>
          <w:rFonts w:ascii="Arial" w:hAnsi="Arial" w:cs="Arial"/>
          <w:b/>
          <w:bCs/>
          <w:lang w:val="en-GB"/>
        </w:rPr>
        <w:t>Potato varieties used in the study and their parentage.</w:t>
      </w:r>
    </w:p>
    <w:tbl>
      <w:tblPr>
        <w:tblW w:w="5000" w:type="pct"/>
        <w:jc w:val="center"/>
        <w:tblLook w:val="0000" w:firstRow="0" w:lastRow="0" w:firstColumn="0" w:lastColumn="0" w:noHBand="0" w:noVBand="0"/>
      </w:tblPr>
      <w:tblGrid>
        <w:gridCol w:w="789"/>
        <w:gridCol w:w="1986"/>
        <w:gridCol w:w="1986"/>
        <w:gridCol w:w="2637"/>
        <w:gridCol w:w="1026"/>
      </w:tblGrid>
      <w:tr w:rsidR="00E53ADF" w:rsidRPr="00D92E45" w14:paraId="0F4D6F09" w14:textId="77777777" w:rsidTr="008C33B5">
        <w:trPr>
          <w:cantSplit/>
          <w:jc w:val="center"/>
        </w:trPr>
        <w:tc>
          <w:tcPr>
            <w:tcW w:w="468" w:type="pct"/>
            <w:tcBorders>
              <w:top w:val="single" w:sz="4" w:space="0" w:color="auto"/>
              <w:bottom w:val="single" w:sz="4" w:space="0" w:color="auto"/>
            </w:tcBorders>
            <w:vAlign w:val="center"/>
          </w:tcPr>
          <w:p w14:paraId="780D2161"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SN</w:t>
            </w:r>
          </w:p>
        </w:tc>
        <w:tc>
          <w:tcPr>
            <w:tcW w:w="1179" w:type="pct"/>
            <w:tcBorders>
              <w:top w:val="single" w:sz="4" w:space="0" w:color="auto"/>
              <w:bottom w:val="single" w:sz="4" w:space="0" w:color="auto"/>
            </w:tcBorders>
            <w:vAlign w:val="center"/>
          </w:tcPr>
          <w:p w14:paraId="2AC68F22"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Variety</w:t>
            </w:r>
          </w:p>
        </w:tc>
        <w:tc>
          <w:tcPr>
            <w:tcW w:w="1179" w:type="pct"/>
            <w:tcBorders>
              <w:top w:val="single" w:sz="4" w:space="0" w:color="auto"/>
              <w:bottom w:val="single" w:sz="4" w:space="0" w:color="auto"/>
            </w:tcBorders>
            <w:vAlign w:val="center"/>
          </w:tcPr>
          <w:p w14:paraId="1E6DDFCC"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Female Parent</w:t>
            </w:r>
          </w:p>
        </w:tc>
        <w:tc>
          <w:tcPr>
            <w:tcW w:w="1565" w:type="pct"/>
            <w:tcBorders>
              <w:top w:val="single" w:sz="4" w:space="0" w:color="auto"/>
              <w:bottom w:val="single" w:sz="4" w:space="0" w:color="auto"/>
            </w:tcBorders>
            <w:vAlign w:val="center"/>
          </w:tcPr>
          <w:p w14:paraId="782F63C8"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Male Parent</w:t>
            </w:r>
          </w:p>
        </w:tc>
        <w:tc>
          <w:tcPr>
            <w:tcW w:w="609" w:type="pct"/>
            <w:tcBorders>
              <w:top w:val="single" w:sz="4" w:space="0" w:color="auto"/>
              <w:bottom w:val="single" w:sz="4" w:space="0" w:color="auto"/>
            </w:tcBorders>
            <w:vAlign w:val="center"/>
          </w:tcPr>
          <w:p w14:paraId="4D13E538"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Year of release</w:t>
            </w:r>
          </w:p>
        </w:tc>
      </w:tr>
      <w:tr w:rsidR="00E53ADF" w:rsidRPr="00D92E45" w14:paraId="073AB800" w14:textId="77777777" w:rsidTr="008C33B5">
        <w:trPr>
          <w:cantSplit/>
          <w:jc w:val="center"/>
        </w:trPr>
        <w:tc>
          <w:tcPr>
            <w:tcW w:w="5000" w:type="pct"/>
            <w:gridSpan w:val="5"/>
            <w:tcBorders>
              <w:top w:val="single" w:sz="4" w:space="0" w:color="auto"/>
              <w:bottom w:val="single" w:sz="4" w:space="0" w:color="auto"/>
            </w:tcBorders>
            <w:vAlign w:val="center"/>
          </w:tcPr>
          <w:p w14:paraId="28A97002" w14:textId="77777777" w:rsidR="00E53ADF" w:rsidRPr="00D92E45" w:rsidRDefault="00E53ADF" w:rsidP="008C33B5">
            <w:pPr>
              <w:spacing w:before="120"/>
              <w:rPr>
                <w:rFonts w:ascii="Arial" w:hAnsi="Arial" w:cs="Arial"/>
                <w:b/>
                <w:bCs/>
                <w:lang w:val="en-GB"/>
              </w:rPr>
            </w:pPr>
            <w:r w:rsidRPr="00D92E45">
              <w:rPr>
                <w:rFonts w:ascii="Arial" w:hAnsi="Arial" w:cs="Arial"/>
                <w:b/>
                <w:bCs/>
                <w:lang w:val="en-GB"/>
              </w:rPr>
              <w:t>Clonal selections</w:t>
            </w:r>
          </w:p>
        </w:tc>
      </w:tr>
      <w:tr w:rsidR="00E53ADF" w:rsidRPr="00D92E45" w14:paraId="7740DD4D" w14:textId="77777777" w:rsidTr="008C33B5">
        <w:trPr>
          <w:cantSplit/>
          <w:jc w:val="center"/>
        </w:trPr>
        <w:tc>
          <w:tcPr>
            <w:tcW w:w="468" w:type="pct"/>
            <w:tcBorders>
              <w:top w:val="single" w:sz="4" w:space="0" w:color="auto"/>
              <w:bottom w:val="single" w:sz="4" w:space="0" w:color="auto"/>
            </w:tcBorders>
          </w:tcPr>
          <w:p w14:paraId="72B17F1C"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top w:val="single" w:sz="4" w:space="0" w:color="auto"/>
              <w:bottom w:val="single" w:sz="4" w:space="0" w:color="auto"/>
            </w:tcBorders>
          </w:tcPr>
          <w:p w14:paraId="1E664E55"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Safed  </w:t>
            </w:r>
          </w:p>
        </w:tc>
        <w:tc>
          <w:tcPr>
            <w:tcW w:w="2744" w:type="pct"/>
            <w:gridSpan w:val="2"/>
            <w:tcBorders>
              <w:top w:val="single" w:sz="4" w:space="0" w:color="auto"/>
              <w:bottom w:val="single" w:sz="4" w:space="0" w:color="auto"/>
            </w:tcBorders>
          </w:tcPr>
          <w:p w14:paraId="55D7E1C7"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Clonal selection of </w:t>
            </w:r>
            <w:proofErr w:type="spellStart"/>
            <w:r w:rsidRPr="00D92E45">
              <w:rPr>
                <w:rFonts w:ascii="Arial" w:hAnsi="Arial" w:cs="Arial"/>
                <w:lang w:val="en-GB"/>
              </w:rPr>
              <w:t>Phulwa</w:t>
            </w:r>
            <w:proofErr w:type="spellEnd"/>
          </w:p>
        </w:tc>
        <w:tc>
          <w:tcPr>
            <w:tcW w:w="609" w:type="pct"/>
            <w:tcBorders>
              <w:top w:val="single" w:sz="4" w:space="0" w:color="auto"/>
              <w:bottom w:val="single" w:sz="4" w:space="0" w:color="auto"/>
            </w:tcBorders>
          </w:tcPr>
          <w:p w14:paraId="55FD7365"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1958</w:t>
            </w:r>
          </w:p>
        </w:tc>
      </w:tr>
      <w:tr w:rsidR="00E53ADF" w:rsidRPr="00D92E45" w14:paraId="011FC532" w14:textId="77777777" w:rsidTr="008C33B5">
        <w:trPr>
          <w:cantSplit/>
          <w:jc w:val="center"/>
        </w:trPr>
        <w:tc>
          <w:tcPr>
            <w:tcW w:w="5000" w:type="pct"/>
            <w:gridSpan w:val="5"/>
            <w:tcBorders>
              <w:top w:val="single" w:sz="4" w:space="0" w:color="auto"/>
              <w:bottom w:val="single" w:sz="4" w:space="0" w:color="auto"/>
            </w:tcBorders>
          </w:tcPr>
          <w:p w14:paraId="0E76DD98" w14:textId="77777777" w:rsidR="00E53ADF" w:rsidRPr="00D92E45" w:rsidRDefault="00E53ADF" w:rsidP="008C33B5">
            <w:pPr>
              <w:spacing w:before="120"/>
              <w:rPr>
                <w:rFonts w:ascii="Arial" w:hAnsi="Arial" w:cs="Arial"/>
                <w:b/>
                <w:bCs/>
                <w:lang w:val="en-GB"/>
              </w:rPr>
            </w:pPr>
            <w:r w:rsidRPr="00D92E45">
              <w:rPr>
                <w:rFonts w:ascii="Arial" w:hAnsi="Arial" w:cs="Arial"/>
                <w:b/>
                <w:bCs/>
                <w:lang w:val="en-GB"/>
              </w:rPr>
              <w:t>Half sibs involving different common parents</w:t>
            </w:r>
          </w:p>
        </w:tc>
      </w:tr>
      <w:tr w:rsidR="00E53ADF" w:rsidRPr="00D92E45" w14:paraId="30A2B6BE" w14:textId="77777777" w:rsidTr="008C33B5">
        <w:trPr>
          <w:cantSplit/>
          <w:jc w:val="center"/>
        </w:trPr>
        <w:tc>
          <w:tcPr>
            <w:tcW w:w="468" w:type="pct"/>
            <w:tcBorders>
              <w:top w:val="single" w:sz="4" w:space="0" w:color="auto"/>
            </w:tcBorders>
          </w:tcPr>
          <w:p w14:paraId="3ADCD2C0"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top w:val="single" w:sz="4" w:space="0" w:color="auto"/>
            </w:tcBorders>
          </w:tcPr>
          <w:p w14:paraId="448DE372"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Kundan </w:t>
            </w:r>
          </w:p>
        </w:tc>
        <w:tc>
          <w:tcPr>
            <w:tcW w:w="1179" w:type="pct"/>
            <w:tcBorders>
              <w:top w:val="single" w:sz="4" w:space="0" w:color="auto"/>
            </w:tcBorders>
          </w:tcPr>
          <w:p w14:paraId="125B6D99"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Ekishirazu</w:t>
            </w:r>
            <w:proofErr w:type="spellEnd"/>
          </w:p>
        </w:tc>
        <w:tc>
          <w:tcPr>
            <w:tcW w:w="1565" w:type="pct"/>
            <w:tcBorders>
              <w:top w:val="single" w:sz="4" w:space="0" w:color="auto"/>
            </w:tcBorders>
          </w:tcPr>
          <w:p w14:paraId="5888509C" w14:textId="77777777" w:rsidR="00E53ADF" w:rsidRPr="00D92E45" w:rsidRDefault="00E53ADF" w:rsidP="008C33B5">
            <w:pPr>
              <w:spacing w:before="120"/>
              <w:rPr>
                <w:rFonts w:ascii="Arial" w:hAnsi="Arial" w:cs="Arial"/>
                <w:lang w:val="en-GB"/>
              </w:rPr>
            </w:pPr>
            <w:r w:rsidRPr="00D92E45">
              <w:rPr>
                <w:rFonts w:ascii="Arial" w:hAnsi="Arial" w:cs="Arial"/>
                <w:lang w:val="en-GB"/>
              </w:rPr>
              <w:t>Katahdin</w:t>
            </w:r>
          </w:p>
        </w:tc>
        <w:tc>
          <w:tcPr>
            <w:tcW w:w="609" w:type="pct"/>
            <w:tcBorders>
              <w:top w:val="single" w:sz="4" w:space="0" w:color="auto"/>
            </w:tcBorders>
          </w:tcPr>
          <w:p w14:paraId="00895C33"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1958</w:t>
            </w:r>
          </w:p>
        </w:tc>
      </w:tr>
      <w:tr w:rsidR="00E53ADF" w:rsidRPr="00D92E45" w14:paraId="6D3C6C52" w14:textId="77777777" w:rsidTr="008C33B5">
        <w:trPr>
          <w:cantSplit/>
          <w:jc w:val="center"/>
        </w:trPr>
        <w:tc>
          <w:tcPr>
            <w:tcW w:w="468" w:type="pct"/>
          </w:tcPr>
          <w:p w14:paraId="6D4962ED"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33650384"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Dewa </w:t>
            </w:r>
          </w:p>
        </w:tc>
        <w:tc>
          <w:tcPr>
            <w:tcW w:w="1179" w:type="pct"/>
          </w:tcPr>
          <w:p w14:paraId="45449FEA"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Craig’s Defiance </w:t>
            </w:r>
          </w:p>
        </w:tc>
        <w:tc>
          <w:tcPr>
            <w:tcW w:w="1565" w:type="pct"/>
          </w:tcPr>
          <w:p w14:paraId="74B7C05A"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Phulwa</w:t>
            </w:r>
            <w:proofErr w:type="spellEnd"/>
          </w:p>
        </w:tc>
        <w:tc>
          <w:tcPr>
            <w:tcW w:w="609" w:type="pct"/>
          </w:tcPr>
          <w:p w14:paraId="485B2F8F"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1973</w:t>
            </w:r>
          </w:p>
        </w:tc>
      </w:tr>
      <w:tr w:rsidR="00E53ADF" w:rsidRPr="00D92E45" w14:paraId="046889FD" w14:textId="77777777" w:rsidTr="008C33B5">
        <w:trPr>
          <w:cantSplit/>
          <w:jc w:val="center"/>
        </w:trPr>
        <w:tc>
          <w:tcPr>
            <w:tcW w:w="468" w:type="pct"/>
          </w:tcPr>
          <w:p w14:paraId="42146ACB"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2451C1E5"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Sindhuri     </w:t>
            </w:r>
          </w:p>
        </w:tc>
        <w:tc>
          <w:tcPr>
            <w:tcW w:w="1179" w:type="pct"/>
          </w:tcPr>
          <w:p w14:paraId="6F8820FD"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Red  </w:t>
            </w:r>
          </w:p>
        </w:tc>
        <w:tc>
          <w:tcPr>
            <w:tcW w:w="1565" w:type="pct"/>
          </w:tcPr>
          <w:p w14:paraId="54668FF5" w14:textId="77777777" w:rsidR="00E53ADF" w:rsidRPr="00D92E45" w:rsidRDefault="00E53ADF" w:rsidP="008C33B5">
            <w:pPr>
              <w:spacing w:before="120"/>
              <w:rPr>
                <w:rFonts w:ascii="Arial" w:hAnsi="Arial" w:cs="Arial"/>
                <w:lang w:val="en-GB"/>
              </w:rPr>
            </w:pPr>
            <w:r w:rsidRPr="00D92E45">
              <w:rPr>
                <w:rFonts w:ascii="Arial" w:hAnsi="Arial" w:cs="Arial"/>
                <w:lang w:val="en-GB"/>
              </w:rPr>
              <w:t>Kufri Kundan</w:t>
            </w:r>
          </w:p>
        </w:tc>
        <w:tc>
          <w:tcPr>
            <w:tcW w:w="609" w:type="pct"/>
          </w:tcPr>
          <w:p w14:paraId="7DAD8231"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1967</w:t>
            </w:r>
          </w:p>
        </w:tc>
      </w:tr>
      <w:tr w:rsidR="00E53ADF" w:rsidRPr="00D92E45" w14:paraId="4582C9D1" w14:textId="77777777" w:rsidTr="008C33B5">
        <w:trPr>
          <w:cantSplit/>
          <w:jc w:val="center"/>
        </w:trPr>
        <w:tc>
          <w:tcPr>
            <w:tcW w:w="468" w:type="pct"/>
          </w:tcPr>
          <w:p w14:paraId="39826FE0"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5C0AAA5B" w14:textId="77777777" w:rsidR="00E53ADF" w:rsidRPr="00D92E45" w:rsidRDefault="00E53ADF" w:rsidP="008C33B5">
            <w:pPr>
              <w:spacing w:before="120"/>
              <w:rPr>
                <w:rFonts w:ascii="Arial" w:hAnsi="Arial" w:cs="Arial"/>
                <w:lang w:val="en-GB"/>
              </w:rPr>
            </w:pPr>
            <w:r w:rsidRPr="00D92E45">
              <w:rPr>
                <w:rFonts w:ascii="Arial" w:hAnsi="Arial" w:cs="Arial"/>
                <w:lang w:val="en-GB"/>
              </w:rPr>
              <w:t>Kufri Muthu (SLB/Z785)</w:t>
            </w:r>
          </w:p>
        </w:tc>
        <w:tc>
          <w:tcPr>
            <w:tcW w:w="1179" w:type="pct"/>
          </w:tcPr>
          <w:p w14:paraId="203657ED"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3046 (1)  </w:t>
            </w:r>
          </w:p>
        </w:tc>
        <w:tc>
          <w:tcPr>
            <w:tcW w:w="1565" w:type="pct"/>
          </w:tcPr>
          <w:p w14:paraId="5FD7E408" w14:textId="77777777" w:rsidR="00E53ADF" w:rsidRPr="00D92E45" w:rsidRDefault="00E53ADF" w:rsidP="008C33B5">
            <w:pPr>
              <w:spacing w:before="120"/>
              <w:rPr>
                <w:rFonts w:ascii="Arial" w:hAnsi="Arial" w:cs="Arial"/>
                <w:lang w:val="en-GB"/>
              </w:rPr>
            </w:pPr>
            <w:r w:rsidRPr="00D92E45">
              <w:rPr>
                <w:rFonts w:ascii="Arial" w:hAnsi="Arial" w:cs="Arial"/>
                <w:lang w:val="en-GB"/>
              </w:rPr>
              <w:t>M109-3</w:t>
            </w:r>
          </w:p>
        </w:tc>
        <w:tc>
          <w:tcPr>
            <w:tcW w:w="609" w:type="pct"/>
          </w:tcPr>
          <w:p w14:paraId="7853E4F0"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1971</w:t>
            </w:r>
          </w:p>
        </w:tc>
      </w:tr>
      <w:tr w:rsidR="00E53ADF" w:rsidRPr="00D92E45" w14:paraId="0DE6E7A9" w14:textId="77777777" w:rsidTr="008C33B5">
        <w:trPr>
          <w:cantSplit/>
          <w:jc w:val="center"/>
        </w:trPr>
        <w:tc>
          <w:tcPr>
            <w:tcW w:w="468" w:type="pct"/>
          </w:tcPr>
          <w:p w14:paraId="45852FDE"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218A226E"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Swarna </w:t>
            </w:r>
          </w:p>
        </w:tc>
        <w:tc>
          <w:tcPr>
            <w:tcW w:w="1179" w:type="pct"/>
          </w:tcPr>
          <w:p w14:paraId="4B579413"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Jyoti  </w:t>
            </w:r>
          </w:p>
        </w:tc>
        <w:tc>
          <w:tcPr>
            <w:tcW w:w="1565" w:type="pct"/>
          </w:tcPr>
          <w:p w14:paraId="79D88CFE" w14:textId="77777777" w:rsidR="00E53ADF" w:rsidRPr="00D92E45" w:rsidRDefault="00E53ADF" w:rsidP="008C33B5">
            <w:pPr>
              <w:spacing w:before="120"/>
              <w:rPr>
                <w:rFonts w:ascii="Arial" w:hAnsi="Arial" w:cs="Arial"/>
                <w:lang w:val="en-GB"/>
              </w:rPr>
            </w:pPr>
            <w:r w:rsidRPr="00D92E45">
              <w:rPr>
                <w:rFonts w:ascii="Arial" w:hAnsi="Arial" w:cs="Arial"/>
                <w:lang w:val="en-GB"/>
              </w:rPr>
              <w:t>(</w:t>
            </w:r>
            <w:proofErr w:type="spellStart"/>
            <w:r w:rsidRPr="00D92E45">
              <w:rPr>
                <w:rFonts w:ascii="Arial" w:hAnsi="Arial" w:cs="Arial"/>
                <w:lang w:val="en-GB"/>
              </w:rPr>
              <w:t>VTn</w:t>
            </w:r>
            <w:proofErr w:type="spellEnd"/>
            <w:r w:rsidRPr="00D92E45">
              <w:rPr>
                <w:rFonts w:ascii="Arial" w:hAnsi="Arial" w:cs="Arial"/>
                <w:lang w:val="en-GB"/>
              </w:rPr>
              <w:t>)</w:t>
            </w:r>
            <w:r w:rsidRPr="00D92E45">
              <w:rPr>
                <w:rFonts w:ascii="Arial" w:hAnsi="Arial" w:cs="Arial"/>
                <w:vertAlign w:val="superscript"/>
                <w:lang w:val="en-GB"/>
              </w:rPr>
              <w:t xml:space="preserve">2 </w:t>
            </w:r>
            <w:r w:rsidRPr="00D92E45">
              <w:rPr>
                <w:rFonts w:ascii="Arial" w:hAnsi="Arial" w:cs="Arial"/>
                <w:lang w:val="en-GB"/>
              </w:rPr>
              <w:t xml:space="preserve">62.33.3 </w:t>
            </w:r>
            <w:proofErr w:type="spellStart"/>
            <w:r w:rsidRPr="00D92E45">
              <w:rPr>
                <w:rFonts w:ascii="Arial" w:hAnsi="Arial" w:cs="Arial"/>
                <w:lang w:val="en-GB"/>
              </w:rPr>
              <w:t>S.</w:t>
            </w:r>
            <w:r w:rsidRPr="00D92E45">
              <w:rPr>
                <w:rFonts w:ascii="Arial" w:hAnsi="Arial" w:cs="Arial"/>
                <w:i/>
                <w:lang w:val="en-GB"/>
              </w:rPr>
              <w:t>vernei</w:t>
            </w:r>
            <w:r w:rsidRPr="00D92E45">
              <w:rPr>
                <w:rFonts w:ascii="Arial" w:hAnsi="Arial" w:cs="Arial"/>
                <w:lang w:val="en-GB"/>
              </w:rPr>
              <w:t>pedigree</w:t>
            </w:r>
            <w:proofErr w:type="spellEnd"/>
          </w:p>
        </w:tc>
        <w:tc>
          <w:tcPr>
            <w:tcW w:w="609" w:type="pct"/>
          </w:tcPr>
          <w:p w14:paraId="03A5E24A"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1985</w:t>
            </w:r>
          </w:p>
        </w:tc>
      </w:tr>
      <w:tr w:rsidR="00E53ADF" w:rsidRPr="00D92E45" w14:paraId="3F936C3B" w14:textId="77777777" w:rsidTr="008C33B5">
        <w:trPr>
          <w:cantSplit/>
          <w:jc w:val="center"/>
        </w:trPr>
        <w:tc>
          <w:tcPr>
            <w:tcW w:w="468" w:type="pct"/>
          </w:tcPr>
          <w:p w14:paraId="6E51E967"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5773F84C"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Kufri</w:t>
            </w:r>
            <w:proofErr w:type="spellEnd"/>
            <w:r w:rsidRPr="00D92E45">
              <w:rPr>
                <w:rFonts w:ascii="Arial" w:hAnsi="Arial" w:cs="Arial"/>
                <w:lang w:val="en-GB"/>
              </w:rPr>
              <w:t xml:space="preserve"> </w:t>
            </w:r>
            <w:proofErr w:type="spellStart"/>
            <w:r w:rsidRPr="00D92E45">
              <w:rPr>
                <w:rFonts w:ascii="Arial" w:hAnsi="Arial" w:cs="Arial"/>
                <w:lang w:val="en-GB"/>
              </w:rPr>
              <w:t>Lauvkar</w:t>
            </w:r>
            <w:proofErr w:type="spellEnd"/>
          </w:p>
        </w:tc>
        <w:tc>
          <w:tcPr>
            <w:tcW w:w="1179" w:type="pct"/>
          </w:tcPr>
          <w:p w14:paraId="17095A66"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Serkov</w:t>
            </w:r>
            <w:proofErr w:type="spellEnd"/>
          </w:p>
        </w:tc>
        <w:tc>
          <w:tcPr>
            <w:tcW w:w="1565" w:type="pct"/>
          </w:tcPr>
          <w:p w14:paraId="5CDDA5EA" w14:textId="77777777" w:rsidR="00E53ADF" w:rsidRPr="00D92E45" w:rsidRDefault="00E53ADF" w:rsidP="008C33B5">
            <w:pPr>
              <w:spacing w:before="120"/>
              <w:rPr>
                <w:rFonts w:ascii="Arial" w:hAnsi="Arial" w:cs="Arial"/>
                <w:lang w:val="en-GB"/>
              </w:rPr>
            </w:pPr>
            <w:r w:rsidRPr="00D92E45">
              <w:rPr>
                <w:rFonts w:ascii="Arial" w:hAnsi="Arial" w:cs="Arial"/>
                <w:lang w:val="en-GB"/>
              </w:rPr>
              <w:t>Adina</w:t>
            </w:r>
          </w:p>
        </w:tc>
        <w:tc>
          <w:tcPr>
            <w:tcW w:w="609" w:type="pct"/>
          </w:tcPr>
          <w:p w14:paraId="3E32D7F3"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1972</w:t>
            </w:r>
          </w:p>
        </w:tc>
      </w:tr>
      <w:tr w:rsidR="00E53ADF" w:rsidRPr="00D92E45" w14:paraId="028B771A" w14:textId="77777777" w:rsidTr="008C33B5">
        <w:trPr>
          <w:cantSplit/>
          <w:jc w:val="center"/>
        </w:trPr>
        <w:tc>
          <w:tcPr>
            <w:tcW w:w="468" w:type="pct"/>
          </w:tcPr>
          <w:p w14:paraId="15ABDCF1"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7D47C44B"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Sherpa </w:t>
            </w:r>
          </w:p>
        </w:tc>
        <w:tc>
          <w:tcPr>
            <w:tcW w:w="1179" w:type="pct"/>
          </w:tcPr>
          <w:p w14:paraId="45425AAC" w14:textId="77777777" w:rsidR="00E53ADF" w:rsidRPr="00D92E45" w:rsidRDefault="00E53ADF" w:rsidP="008C33B5">
            <w:pPr>
              <w:spacing w:before="120"/>
              <w:rPr>
                <w:rFonts w:ascii="Arial" w:hAnsi="Arial" w:cs="Arial"/>
                <w:lang w:val="en-GB"/>
              </w:rPr>
            </w:pPr>
            <w:r w:rsidRPr="00D92E45">
              <w:rPr>
                <w:rFonts w:ascii="Arial" w:hAnsi="Arial" w:cs="Arial"/>
                <w:lang w:val="en-GB"/>
              </w:rPr>
              <w:t>Ultimus</w:t>
            </w:r>
          </w:p>
        </w:tc>
        <w:tc>
          <w:tcPr>
            <w:tcW w:w="1565" w:type="pct"/>
          </w:tcPr>
          <w:p w14:paraId="1D9D41D7" w14:textId="77777777" w:rsidR="00E53ADF" w:rsidRPr="00D92E45" w:rsidRDefault="00E53ADF" w:rsidP="008C33B5">
            <w:pPr>
              <w:spacing w:before="120"/>
              <w:rPr>
                <w:rFonts w:ascii="Arial" w:hAnsi="Arial" w:cs="Arial"/>
                <w:lang w:val="en-GB"/>
              </w:rPr>
            </w:pPr>
            <w:r w:rsidRPr="00D92E45">
              <w:rPr>
                <w:rFonts w:ascii="Arial" w:hAnsi="Arial" w:cs="Arial"/>
                <w:lang w:val="en-GB"/>
              </w:rPr>
              <w:t>Adina</w:t>
            </w:r>
          </w:p>
        </w:tc>
        <w:tc>
          <w:tcPr>
            <w:tcW w:w="609" w:type="pct"/>
          </w:tcPr>
          <w:p w14:paraId="34F3A847"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1983</w:t>
            </w:r>
          </w:p>
        </w:tc>
      </w:tr>
      <w:tr w:rsidR="00E53ADF" w:rsidRPr="00D92E45" w14:paraId="7BFB4559" w14:textId="77777777" w:rsidTr="008C33B5">
        <w:trPr>
          <w:cantSplit/>
          <w:jc w:val="center"/>
        </w:trPr>
        <w:tc>
          <w:tcPr>
            <w:tcW w:w="468" w:type="pct"/>
          </w:tcPr>
          <w:p w14:paraId="3B64C29D"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238AD449"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Badshah </w:t>
            </w:r>
          </w:p>
        </w:tc>
        <w:tc>
          <w:tcPr>
            <w:tcW w:w="1179" w:type="pct"/>
          </w:tcPr>
          <w:p w14:paraId="1FFEB76F"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Jyoti </w:t>
            </w:r>
          </w:p>
        </w:tc>
        <w:tc>
          <w:tcPr>
            <w:tcW w:w="1565" w:type="pct"/>
          </w:tcPr>
          <w:p w14:paraId="09CFD8AC" w14:textId="77777777" w:rsidR="00E53ADF" w:rsidRPr="00D92E45" w:rsidRDefault="00E53ADF" w:rsidP="008C33B5">
            <w:pPr>
              <w:spacing w:before="120"/>
              <w:rPr>
                <w:rFonts w:ascii="Arial" w:hAnsi="Arial" w:cs="Arial"/>
                <w:lang w:val="en-GB"/>
              </w:rPr>
            </w:pPr>
            <w:r w:rsidRPr="00D92E45">
              <w:rPr>
                <w:rFonts w:ascii="Arial" w:hAnsi="Arial" w:cs="Arial"/>
                <w:lang w:val="en-GB"/>
              </w:rPr>
              <w:t>Kufri Alankar</w:t>
            </w:r>
          </w:p>
        </w:tc>
        <w:tc>
          <w:tcPr>
            <w:tcW w:w="609" w:type="pct"/>
          </w:tcPr>
          <w:p w14:paraId="05B7EC92"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1979</w:t>
            </w:r>
          </w:p>
        </w:tc>
      </w:tr>
      <w:tr w:rsidR="00E53ADF" w:rsidRPr="00D92E45" w14:paraId="643675B1" w14:textId="77777777" w:rsidTr="008C33B5">
        <w:trPr>
          <w:cantSplit/>
          <w:jc w:val="center"/>
        </w:trPr>
        <w:tc>
          <w:tcPr>
            <w:tcW w:w="468" w:type="pct"/>
            <w:tcBorders>
              <w:bottom w:val="single" w:sz="4" w:space="0" w:color="auto"/>
            </w:tcBorders>
          </w:tcPr>
          <w:p w14:paraId="71A05CE4"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bottom w:val="single" w:sz="4" w:space="0" w:color="auto"/>
            </w:tcBorders>
          </w:tcPr>
          <w:p w14:paraId="301896E2"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Sutlej  </w:t>
            </w:r>
          </w:p>
        </w:tc>
        <w:tc>
          <w:tcPr>
            <w:tcW w:w="1179" w:type="pct"/>
            <w:tcBorders>
              <w:bottom w:val="single" w:sz="4" w:space="0" w:color="auto"/>
            </w:tcBorders>
          </w:tcPr>
          <w:p w14:paraId="3A611FEA"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Bahar  </w:t>
            </w:r>
          </w:p>
        </w:tc>
        <w:tc>
          <w:tcPr>
            <w:tcW w:w="1565" w:type="pct"/>
            <w:tcBorders>
              <w:bottom w:val="single" w:sz="4" w:space="0" w:color="auto"/>
            </w:tcBorders>
          </w:tcPr>
          <w:p w14:paraId="3B12163F" w14:textId="77777777" w:rsidR="00E53ADF" w:rsidRPr="00D92E45" w:rsidRDefault="00E53ADF" w:rsidP="008C33B5">
            <w:pPr>
              <w:spacing w:before="120"/>
              <w:rPr>
                <w:rFonts w:ascii="Arial" w:hAnsi="Arial" w:cs="Arial"/>
                <w:lang w:val="en-GB"/>
              </w:rPr>
            </w:pPr>
            <w:r w:rsidRPr="00D92E45">
              <w:rPr>
                <w:rFonts w:ascii="Arial" w:hAnsi="Arial" w:cs="Arial"/>
                <w:lang w:val="en-GB"/>
              </w:rPr>
              <w:t>Kufri Alankar</w:t>
            </w:r>
          </w:p>
        </w:tc>
        <w:tc>
          <w:tcPr>
            <w:tcW w:w="609" w:type="pct"/>
            <w:tcBorders>
              <w:bottom w:val="single" w:sz="4" w:space="0" w:color="auto"/>
            </w:tcBorders>
          </w:tcPr>
          <w:p w14:paraId="3FEC383E"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1996</w:t>
            </w:r>
          </w:p>
        </w:tc>
      </w:tr>
      <w:tr w:rsidR="00E53ADF" w:rsidRPr="00D92E45" w14:paraId="02550AA1" w14:textId="77777777" w:rsidTr="008C33B5">
        <w:trPr>
          <w:cantSplit/>
          <w:jc w:val="center"/>
        </w:trPr>
        <w:tc>
          <w:tcPr>
            <w:tcW w:w="5000" w:type="pct"/>
            <w:gridSpan w:val="5"/>
            <w:tcBorders>
              <w:top w:val="single" w:sz="4" w:space="0" w:color="auto"/>
              <w:bottom w:val="single" w:sz="4" w:space="0" w:color="auto"/>
            </w:tcBorders>
          </w:tcPr>
          <w:p w14:paraId="184DF8F8" w14:textId="77777777" w:rsidR="00E53ADF" w:rsidRPr="00D92E45" w:rsidRDefault="00E53ADF" w:rsidP="008C33B5">
            <w:pPr>
              <w:spacing w:before="120"/>
              <w:rPr>
                <w:rFonts w:ascii="Arial" w:hAnsi="Arial" w:cs="Arial"/>
                <w:b/>
                <w:bCs/>
                <w:lang w:val="en-GB"/>
              </w:rPr>
            </w:pPr>
            <w:r w:rsidRPr="00D92E45">
              <w:rPr>
                <w:rFonts w:ascii="Arial" w:hAnsi="Arial" w:cs="Arial"/>
                <w:b/>
                <w:bCs/>
                <w:lang w:val="en-GB"/>
              </w:rPr>
              <w:t>Grand Half sibs (2182EF (7) and M 109-3 derived)</w:t>
            </w:r>
          </w:p>
        </w:tc>
      </w:tr>
      <w:tr w:rsidR="00E53ADF" w:rsidRPr="00D92E45" w14:paraId="6A83F94D" w14:textId="77777777" w:rsidTr="008C33B5">
        <w:trPr>
          <w:cantSplit/>
          <w:jc w:val="center"/>
        </w:trPr>
        <w:tc>
          <w:tcPr>
            <w:tcW w:w="468" w:type="pct"/>
            <w:tcBorders>
              <w:top w:val="single" w:sz="4" w:space="0" w:color="auto"/>
              <w:bottom w:val="single" w:sz="4" w:space="0" w:color="auto"/>
            </w:tcBorders>
          </w:tcPr>
          <w:p w14:paraId="13856F60"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top w:val="single" w:sz="4" w:space="0" w:color="auto"/>
              <w:bottom w:val="single" w:sz="4" w:space="0" w:color="auto"/>
            </w:tcBorders>
          </w:tcPr>
          <w:p w14:paraId="010E61CA" w14:textId="77777777" w:rsidR="00E53ADF" w:rsidRPr="00D92E45" w:rsidRDefault="00E53ADF" w:rsidP="008C33B5">
            <w:pPr>
              <w:spacing w:before="120"/>
              <w:rPr>
                <w:rFonts w:ascii="Arial" w:hAnsi="Arial" w:cs="Arial"/>
                <w:lang w:val="en-GB"/>
              </w:rPr>
            </w:pPr>
            <w:r w:rsidRPr="00D92E45">
              <w:rPr>
                <w:rFonts w:ascii="Arial" w:hAnsi="Arial" w:cs="Arial"/>
                <w:lang w:val="en-GB"/>
              </w:rPr>
              <w:t>Kufri Jyoti (SLB/Z389)</w:t>
            </w:r>
          </w:p>
        </w:tc>
        <w:tc>
          <w:tcPr>
            <w:tcW w:w="1179" w:type="pct"/>
            <w:tcBorders>
              <w:top w:val="single" w:sz="4" w:space="0" w:color="auto"/>
              <w:bottom w:val="single" w:sz="4" w:space="0" w:color="auto"/>
            </w:tcBorders>
          </w:tcPr>
          <w:p w14:paraId="1FCA376F"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3069d (4) (2182EF (7) x M109-3) </w:t>
            </w:r>
          </w:p>
        </w:tc>
        <w:tc>
          <w:tcPr>
            <w:tcW w:w="1565" w:type="pct"/>
            <w:tcBorders>
              <w:top w:val="single" w:sz="4" w:space="0" w:color="auto"/>
              <w:bottom w:val="single" w:sz="4" w:space="0" w:color="auto"/>
            </w:tcBorders>
          </w:tcPr>
          <w:p w14:paraId="2BBD67E1" w14:textId="77777777" w:rsidR="00E53ADF" w:rsidRPr="00D92E45" w:rsidRDefault="00E53ADF" w:rsidP="008C33B5">
            <w:pPr>
              <w:spacing w:before="120"/>
              <w:rPr>
                <w:rFonts w:ascii="Arial" w:hAnsi="Arial" w:cs="Arial"/>
                <w:lang w:val="en-GB"/>
              </w:rPr>
            </w:pPr>
            <w:r w:rsidRPr="00D92E45">
              <w:rPr>
                <w:rFonts w:ascii="Arial" w:hAnsi="Arial" w:cs="Arial"/>
                <w:lang w:val="en-GB"/>
              </w:rPr>
              <w:t>2814a (1)</w:t>
            </w:r>
          </w:p>
        </w:tc>
        <w:tc>
          <w:tcPr>
            <w:tcW w:w="609" w:type="pct"/>
            <w:tcBorders>
              <w:top w:val="single" w:sz="4" w:space="0" w:color="auto"/>
              <w:bottom w:val="single" w:sz="4" w:space="0" w:color="auto"/>
            </w:tcBorders>
          </w:tcPr>
          <w:p w14:paraId="1C46FDD1"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1968</w:t>
            </w:r>
          </w:p>
        </w:tc>
      </w:tr>
      <w:tr w:rsidR="00E53ADF" w:rsidRPr="00D92E45" w14:paraId="6D4AF5CC" w14:textId="77777777" w:rsidTr="008C33B5">
        <w:trPr>
          <w:cantSplit/>
          <w:jc w:val="center"/>
        </w:trPr>
        <w:tc>
          <w:tcPr>
            <w:tcW w:w="5000" w:type="pct"/>
            <w:gridSpan w:val="5"/>
            <w:tcBorders>
              <w:top w:val="single" w:sz="4" w:space="0" w:color="auto"/>
              <w:bottom w:val="single" w:sz="4" w:space="0" w:color="auto"/>
            </w:tcBorders>
          </w:tcPr>
          <w:p w14:paraId="63FFF445" w14:textId="77777777" w:rsidR="00E53ADF" w:rsidRPr="00D92E45" w:rsidRDefault="00E53ADF" w:rsidP="008C33B5">
            <w:pPr>
              <w:spacing w:before="120"/>
              <w:rPr>
                <w:rFonts w:ascii="Arial" w:hAnsi="Arial" w:cs="Arial"/>
                <w:b/>
                <w:bCs/>
                <w:lang w:val="en-GB"/>
              </w:rPr>
            </w:pPr>
            <w:r w:rsidRPr="00D92E45">
              <w:rPr>
                <w:rFonts w:ascii="Arial" w:hAnsi="Arial" w:cs="Arial"/>
                <w:b/>
                <w:bCs/>
                <w:lang w:val="en-GB"/>
              </w:rPr>
              <w:t>Varieties with distinct parents</w:t>
            </w:r>
          </w:p>
        </w:tc>
      </w:tr>
      <w:tr w:rsidR="00E53ADF" w:rsidRPr="00D92E45" w14:paraId="3C28FE48" w14:textId="77777777" w:rsidTr="008C33B5">
        <w:trPr>
          <w:cantSplit/>
          <w:jc w:val="center"/>
        </w:trPr>
        <w:tc>
          <w:tcPr>
            <w:tcW w:w="468" w:type="pct"/>
            <w:tcBorders>
              <w:top w:val="single" w:sz="4" w:space="0" w:color="auto"/>
            </w:tcBorders>
          </w:tcPr>
          <w:p w14:paraId="6FC4812D"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top w:val="single" w:sz="4" w:space="0" w:color="auto"/>
            </w:tcBorders>
          </w:tcPr>
          <w:p w14:paraId="609C951B"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Chandramukhi </w:t>
            </w:r>
          </w:p>
        </w:tc>
        <w:tc>
          <w:tcPr>
            <w:tcW w:w="1179" w:type="pct"/>
            <w:tcBorders>
              <w:top w:val="single" w:sz="4" w:space="0" w:color="auto"/>
            </w:tcBorders>
          </w:tcPr>
          <w:p w14:paraId="72110D17"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Sd. 4485 </w:t>
            </w:r>
          </w:p>
        </w:tc>
        <w:tc>
          <w:tcPr>
            <w:tcW w:w="1565" w:type="pct"/>
            <w:tcBorders>
              <w:top w:val="single" w:sz="4" w:space="0" w:color="auto"/>
            </w:tcBorders>
          </w:tcPr>
          <w:p w14:paraId="133014DC" w14:textId="77777777" w:rsidR="00E53ADF" w:rsidRPr="00D92E45" w:rsidRDefault="00E53ADF" w:rsidP="008C33B5">
            <w:pPr>
              <w:spacing w:before="120"/>
              <w:rPr>
                <w:rFonts w:ascii="Arial" w:hAnsi="Arial" w:cs="Arial"/>
                <w:lang w:val="en-GB"/>
              </w:rPr>
            </w:pPr>
            <w:r w:rsidRPr="00D92E45">
              <w:rPr>
                <w:rFonts w:ascii="Arial" w:hAnsi="Arial" w:cs="Arial"/>
                <w:lang w:val="en-GB"/>
              </w:rPr>
              <w:t>Kufri Kuber</w:t>
            </w:r>
          </w:p>
        </w:tc>
        <w:tc>
          <w:tcPr>
            <w:tcW w:w="609" w:type="pct"/>
            <w:tcBorders>
              <w:top w:val="single" w:sz="4" w:space="0" w:color="auto"/>
            </w:tcBorders>
          </w:tcPr>
          <w:p w14:paraId="369CE5CF"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1968</w:t>
            </w:r>
          </w:p>
        </w:tc>
      </w:tr>
      <w:tr w:rsidR="00E53ADF" w:rsidRPr="00D92E45" w14:paraId="32203E82" w14:textId="77777777" w:rsidTr="008C33B5">
        <w:trPr>
          <w:cantSplit/>
          <w:jc w:val="center"/>
        </w:trPr>
        <w:tc>
          <w:tcPr>
            <w:tcW w:w="468" w:type="pct"/>
          </w:tcPr>
          <w:p w14:paraId="0BAFDFF5"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752F7EA3"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Megha </w:t>
            </w:r>
          </w:p>
        </w:tc>
        <w:tc>
          <w:tcPr>
            <w:tcW w:w="1179" w:type="pct"/>
          </w:tcPr>
          <w:p w14:paraId="3A1A1BBE"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SLB/K-37  </w:t>
            </w:r>
          </w:p>
        </w:tc>
        <w:tc>
          <w:tcPr>
            <w:tcW w:w="1565" w:type="pct"/>
          </w:tcPr>
          <w:p w14:paraId="16A70A7D" w14:textId="77777777" w:rsidR="00E53ADF" w:rsidRPr="00D92E45" w:rsidRDefault="00E53ADF" w:rsidP="008C33B5">
            <w:pPr>
              <w:spacing w:before="120"/>
              <w:rPr>
                <w:rFonts w:ascii="Arial" w:hAnsi="Arial" w:cs="Arial"/>
                <w:lang w:val="en-GB"/>
              </w:rPr>
            </w:pPr>
            <w:r w:rsidRPr="00D92E45">
              <w:rPr>
                <w:rFonts w:ascii="Arial" w:hAnsi="Arial" w:cs="Arial"/>
                <w:lang w:val="en-GB"/>
              </w:rPr>
              <w:t>SLB/Z-73</w:t>
            </w:r>
          </w:p>
        </w:tc>
        <w:tc>
          <w:tcPr>
            <w:tcW w:w="609" w:type="pct"/>
          </w:tcPr>
          <w:p w14:paraId="214A154F"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1989</w:t>
            </w:r>
          </w:p>
        </w:tc>
      </w:tr>
      <w:tr w:rsidR="00E53ADF" w:rsidRPr="00D92E45" w14:paraId="0959575D" w14:textId="77777777" w:rsidTr="008C33B5">
        <w:trPr>
          <w:cantSplit/>
          <w:jc w:val="center"/>
        </w:trPr>
        <w:tc>
          <w:tcPr>
            <w:tcW w:w="468" w:type="pct"/>
          </w:tcPr>
          <w:p w14:paraId="1A0ACDA8"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2B806400"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Kufri</w:t>
            </w:r>
            <w:proofErr w:type="spellEnd"/>
            <w:r w:rsidRPr="00D92E45">
              <w:rPr>
                <w:rFonts w:ascii="Arial" w:hAnsi="Arial" w:cs="Arial"/>
                <w:lang w:val="en-GB"/>
              </w:rPr>
              <w:t xml:space="preserve"> </w:t>
            </w:r>
            <w:proofErr w:type="spellStart"/>
            <w:r w:rsidRPr="00D92E45">
              <w:rPr>
                <w:rFonts w:ascii="Arial" w:hAnsi="Arial" w:cs="Arial"/>
                <w:lang w:val="en-GB"/>
              </w:rPr>
              <w:t>Chipsona</w:t>
            </w:r>
            <w:proofErr w:type="spellEnd"/>
            <w:r w:rsidRPr="00D92E45">
              <w:rPr>
                <w:rFonts w:ascii="Arial" w:hAnsi="Arial" w:cs="Arial"/>
                <w:lang w:val="en-GB"/>
              </w:rPr>
              <w:t xml:space="preserve"> 1 </w:t>
            </w:r>
          </w:p>
        </w:tc>
        <w:tc>
          <w:tcPr>
            <w:tcW w:w="1179" w:type="pct"/>
          </w:tcPr>
          <w:p w14:paraId="77890FCA"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MEX.750826  </w:t>
            </w:r>
          </w:p>
        </w:tc>
        <w:tc>
          <w:tcPr>
            <w:tcW w:w="1565" w:type="pct"/>
          </w:tcPr>
          <w:p w14:paraId="602FB6A3" w14:textId="77777777" w:rsidR="00E53ADF" w:rsidRPr="00D92E45" w:rsidRDefault="00E53ADF" w:rsidP="008C33B5">
            <w:pPr>
              <w:spacing w:before="120"/>
              <w:rPr>
                <w:rFonts w:ascii="Arial" w:hAnsi="Arial" w:cs="Arial"/>
                <w:lang w:val="de-DE"/>
              </w:rPr>
            </w:pPr>
            <w:r w:rsidRPr="00D92E45">
              <w:rPr>
                <w:rFonts w:ascii="Arial" w:hAnsi="Arial" w:cs="Arial"/>
                <w:lang w:val="en-GB"/>
              </w:rPr>
              <w:t xml:space="preserve">MS/78-79 </w:t>
            </w:r>
            <w:r w:rsidRPr="00D92E45">
              <w:rPr>
                <w:rFonts w:ascii="Arial" w:hAnsi="Arial" w:cs="Arial"/>
                <w:lang w:val="de-DE"/>
              </w:rPr>
              <w:t>(Kufri Jyoti x EM/H-1601)</w:t>
            </w:r>
          </w:p>
        </w:tc>
        <w:tc>
          <w:tcPr>
            <w:tcW w:w="609" w:type="pct"/>
          </w:tcPr>
          <w:p w14:paraId="217E679B"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1998</w:t>
            </w:r>
          </w:p>
        </w:tc>
      </w:tr>
      <w:tr w:rsidR="00E53ADF" w:rsidRPr="00D92E45" w14:paraId="5792C0F0" w14:textId="77777777" w:rsidTr="008C33B5">
        <w:trPr>
          <w:cantSplit/>
          <w:jc w:val="center"/>
        </w:trPr>
        <w:tc>
          <w:tcPr>
            <w:tcW w:w="468" w:type="pct"/>
          </w:tcPr>
          <w:p w14:paraId="43794B26"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1F44CBC5"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Kufri</w:t>
            </w:r>
            <w:proofErr w:type="spellEnd"/>
            <w:r w:rsidRPr="00D92E45">
              <w:rPr>
                <w:rFonts w:ascii="Arial" w:hAnsi="Arial" w:cs="Arial"/>
                <w:lang w:val="en-GB"/>
              </w:rPr>
              <w:t xml:space="preserve"> </w:t>
            </w:r>
            <w:proofErr w:type="spellStart"/>
            <w:r w:rsidRPr="00D92E45">
              <w:rPr>
                <w:rFonts w:ascii="Arial" w:hAnsi="Arial" w:cs="Arial"/>
                <w:lang w:val="en-GB"/>
              </w:rPr>
              <w:t>Chipsona</w:t>
            </w:r>
            <w:proofErr w:type="spellEnd"/>
            <w:r w:rsidRPr="00D92E45">
              <w:rPr>
                <w:rFonts w:ascii="Arial" w:hAnsi="Arial" w:cs="Arial"/>
                <w:lang w:val="en-GB"/>
              </w:rPr>
              <w:t xml:space="preserve"> 2 </w:t>
            </w:r>
          </w:p>
        </w:tc>
        <w:tc>
          <w:tcPr>
            <w:tcW w:w="1179" w:type="pct"/>
          </w:tcPr>
          <w:p w14:paraId="2D4A0BAD"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F-6 (C 2346)  </w:t>
            </w:r>
          </w:p>
        </w:tc>
        <w:tc>
          <w:tcPr>
            <w:tcW w:w="1565" w:type="pct"/>
          </w:tcPr>
          <w:p w14:paraId="0CAEADCA" w14:textId="77777777" w:rsidR="00E53ADF" w:rsidRPr="00D92E45" w:rsidRDefault="00E53ADF" w:rsidP="008C33B5">
            <w:pPr>
              <w:spacing w:before="120"/>
              <w:rPr>
                <w:rFonts w:ascii="Arial" w:hAnsi="Arial" w:cs="Arial"/>
                <w:lang w:val="en-GB"/>
              </w:rPr>
            </w:pPr>
            <w:r w:rsidRPr="00D92E45">
              <w:rPr>
                <w:rFonts w:ascii="Arial" w:hAnsi="Arial" w:cs="Arial"/>
                <w:lang w:val="en-GB"/>
              </w:rPr>
              <w:t>QB/B 92-4 (Kufri Red x Navajo)</w:t>
            </w:r>
          </w:p>
        </w:tc>
        <w:tc>
          <w:tcPr>
            <w:tcW w:w="609" w:type="pct"/>
          </w:tcPr>
          <w:p w14:paraId="244DCBDE"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1998</w:t>
            </w:r>
          </w:p>
        </w:tc>
      </w:tr>
      <w:tr w:rsidR="00E53ADF" w:rsidRPr="00D92E45" w14:paraId="0D2F3EAF" w14:textId="77777777" w:rsidTr="008C33B5">
        <w:trPr>
          <w:cantSplit/>
          <w:trHeight w:val="206"/>
          <w:jc w:val="center"/>
        </w:trPr>
        <w:tc>
          <w:tcPr>
            <w:tcW w:w="468" w:type="pct"/>
          </w:tcPr>
          <w:p w14:paraId="3400A75B"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182124AE"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Anand </w:t>
            </w:r>
          </w:p>
        </w:tc>
        <w:tc>
          <w:tcPr>
            <w:tcW w:w="1179" w:type="pct"/>
          </w:tcPr>
          <w:p w14:paraId="4A88D9CA" w14:textId="77777777" w:rsidR="00E53ADF" w:rsidRPr="00D92E45" w:rsidRDefault="00E53ADF" w:rsidP="008C33B5">
            <w:pPr>
              <w:spacing w:before="120"/>
              <w:rPr>
                <w:rFonts w:ascii="Arial" w:hAnsi="Arial" w:cs="Arial"/>
                <w:lang w:val="en-GB"/>
              </w:rPr>
            </w:pPr>
            <w:r w:rsidRPr="00D92E45">
              <w:rPr>
                <w:rFonts w:ascii="Arial" w:hAnsi="Arial" w:cs="Arial"/>
                <w:lang w:val="en-GB"/>
              </w:rPr>
              <w:t>Kufri Ashoka</w:t>
            </w:r>
          </w:p>
        </w:tc>
        <w:tc>
          <w:tcPr>
            <w:tcW w:w="1565" w:type="pct"/>
          </w:tcPr>
          <w:p w14:paraId="7F17E528" w14:textId="77777777" w:rsidR="00E53ADF" w:rsidRPr="00D92E45" w:rsidRDefault="00E53ADF" w:rsidP="008C33B5">
            <w:pPr>
              <w:spacing w:before="120"/>
              <w:rPr>
                <w:rFonts w:ascii="Arial" w:hAnsi="Arial" w:cs="Arial"/>
                <w:lang w:val="en-GB"/>
              </w:rPr>
            </w:pPr>
            <w:r w:rsidRPr="00D92E45">
              <w:rPr>
                <w:rFonts w:ascii="Arial" w:hAnsi="Arial" w:cs="Arial"/>
                <w:lang w:val="en-GB"/>
              </w:rPr>
              <w:t>PH/F-1430</w:t>
            </w:r>
          </w:p>
        </w:tc>
        <w:tc>
          <w:tcPr>
            <w:tcW w:w="609" w:type="pct"/>
          </w:tcPr>
          <w:p w14:paraId="52BF3A5F"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1999</w:t>
            </w:r>
          </w:p>
        </w:tc>
      </w:tr>
      <w:tr w:rsidR="00E53ADF" w:rsidRPr="00D92E45" w14:paraId="3B20C710" w14:textId="77777777" w:rsidTr="008C33B5">
        <w:trPr>
          <w:cantSplit/>
          <w:jc w:val="center"/>
        </w:trPr>
        <w:tc>
          <w:tcPr>
            <w:tcW w:w="468" w:type="pct"/>
            <w:tcBorders>
              <w:bottom w:val="single" w:sz="4" w:space="0" w:color="auto"/>
            </w:tcBorders>
          </w:tcPr>
          <w:p w14:paraId="68846FD3"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bottom w:val="single" w:sz="4" w:space="0" w:color="auto"/>
            </w:tcBorders>
          </w:tcPr>
          <w:p w14:paraId="3BC2F0F5"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Kanchan </w:t>
            </w:r>
          </w:p>
        </w:tc>
        <w:tc>
          <w:tcPr>
            <w:tcW w:w="1179" w:type="pct"/>
            <w:tcBorders>
              <w:bottom w:val="single" w:sz="4" w:space="0" w:color="auto"/>
            </w:tcBorders>
          </w:tcPr>
          <w:p w14:paraId="40A2B1C8" w14:textId="77777777" w:rsidR="00E53ADF" w:rsidRPr="00D92E45" w:rsidRDefault="00E53ADF" w:rsidP="008C33B5">
            <w:pPr>
              <w:spacing w:before="120"/>
              <w:rPr>
                <w:rFonts w:ascii="Arial" w:hAnsi="Arial" w:cs="Arial"/>
                <w:lang w:val="en-GB"/>
              </w:rPr>
            </w:pPr>
            <w:r w:rsidRPr="00D92E45">
              <w:rPr>
                <w:rFonts w:ascii="Arial" w:hAnsi="Arial" w:cs="Arial"/>
                <w:lang w:val="en-GB"/>
              </w:rPr>
              <w:t>SLB/Z-405(a)</w:t>
            </w:r>
          </w:p>
        </w:tc>
        <w:tc>
          <w:tcPr>
            <w:tcW w:w="1565" w:type="pct"/>
            <w:tcBorders>
              <w:bottom w:val="single" w:sz="4" w:space="0" w:color="auto"/>
            </w:tcBorders>
          </w:tcPr>
          <w:p w14:paraId="3C8B2A23" w14:textId="77777777" w:rsidR="00E53ADF" w:rsidRPr="00D92E45" w:rsidRDefault="00E53ADF" w:rsidP="008C33B5">
            <w:pPr>
              <w:spacing w:before="120"/>
              <w:rPr>
                <w:rFonts w:ascii="Arial" w:hAnsi="Arial" w:cs="Arial"/>
                <w:lang w:val="en-GB"/>
              </w:rPr>
            </w:pPr>
            <w:r w:rsidRPr="00D92E45">
              <w:rPr>
                <w:rFonts w:ascii="Arial" w:hAnsi="Arial" w:cs="Arial"/>
                <w:lang w:val="en-GB"/>
              </w:rPr>
              <w:t>Pimpernel</w:t>
            </w:r>
          </w:p>
        </w:tc>
        <w:tc>
          <w:tcPr>
            <w:tcW w:w="609" w:type="pct"/>
            <w:tcBorders>
              <w:bottom w:val="single" w:sz="4" w:space="0" w:color="auto"/>
            </w:tcBorders>
          </w:tcPr>
          <w:p w14:paraId="41DC4A72"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2000</w:t>
            </w:r>
          </w:p>
        </w:tc>
      </w:tr>
    </w:tbl>
    <w:p w14:paraId="73818DDF" w14:textId="77777777" w:rsidR="00E53ADF" w:rsidRDefault="00E53ADF" w:rsidP="00E53ADF">
      <w:pPr>
        <w:pStyle w:val="Body"/>
        <w:spacing w:after="0"/>
        <w:rPr>
          <w:rFonts w:ascii="Arial" w:hAnsi="Arial" w:cs="Arial"/>
        </w:rPr>
      </w:pPr>
    </w:p>
    <w:p w14:paraId="4C2C94C7" w14:textId="77777777" w:rsidR="006E4AB2" w:rsidRPr="006E4AB2" w:rsidRDefault="002D587A" w:rsidP="006E4AB2">
      <w:pPr>
        <w:pStyle w:val="Body"/>
        <w:rPr>
          <w:rFonts w:ascii="Arial" w:hAnsi="Arial" w:cs="Arial"/>
        </w:rPr>
      </w:pPr>
      <w:r>
        <w:rPr>
          <w:rFonts w:ascii="Arial" w:hAnsi="Arial" w:cs="Arial"/>
          <w:b/>
          <w:caps/>
          <w:sz w:val="22"/>
        </w:rPr>
        <w:t xml:space="preserve">2.2 </w:t>
      </w:r>
      <w:r w:rsidR="006E4AB2" w:rsidRPr="002D587A">
        <w:rPr>
          <w:rFonts w:ascii="Arial" w:hAnsi="Arial" w:cs="Arial"/>
          <w:b/>
          <w:caps/>
          <w:sz w:val="22"/>
        </w:rPr>
        <w:t xml:space="preserve">AFLP </w:t>
      </w:r>
      <w:r w:rsidRPr="002D587A">
        <w:rPr>
          <w:rFonts w:ascii="Arial" w:hAnsi="Arial" w:cs="Arial"/>
          <w:b/>
          <w:sz w:val="22"/>
        </w:rPr>
        <w:t>analysis</w:t>
      </w:r>
      <w:r w:rsidR="006E4AB2" w:rsidRPr="002D587A">
        <w:rPr>
          <w:rFonts w:ascii="Arial" w:hAnsi="Arial" w:cs="Arial"/>
          <w:b/>
          <w:caps/>
          <w:sz w:val="22"/>
        </w:rPr>
        <w:t>:</w:t>
      </w:r>
      <w:r w:rsidR="006E4AB2" w:rsidRPr="006E4AB2">
        <w:rPr>
          <w:rFonts w:ascii="Arial" w:hAnsi="Arial" w:cs="Arial"/>
        </w:rPr>
        <w:t xml:space="preserve"> The AFLP reactions (Vos et al; 1995) were carried out following the instructions supplied with the ABI AFLP kit system (PE Applied Biosystems). Simultaneous restriction-ligation reactions were performed overnight at 25°C by double digesting genomic DNA (250 ng) with </w:t>
      </w:r>
      <w:proofErr w:type="spellStart"/>
      <w:r w:rsidR="006E4AB2" w:rsidRPr="004B59C9">
        <w:rPr>
          <w:rFonts w:ascii="Arial" w:hAnsi="Arial" w:cs="Arial"/>
          <w:i/>
        </w:rPr>
        <w:t>MseI</w:t>
      </w:r>
      <w:proofErr w:type="spellEnd"/>
      <w:r w:rsidR="006E4AB2" w:rsidRPr="006E4AB2">
        <w:rPr>
          <w:rFonts w:ascii="Arial" w:hAnsi="Arial" w:cs="Arial"/>
        </w:rPr>
        <w:t xml:space="preserve"> and </w:t>
      </w:r>
      <w:proofErr w:type="spellStart"/>
      <w:r w:rsidR="006E4AB2" w:rsidRPr="006E4AB2">
        <w:rPr>
          <w:rFonts w:ascii="Arial" w:hAnsi="Arial" w:cs="Arial"/>
          <w:i/>
        </w:rPr>
        <w:t>EcoRI</w:t>
      </w:r>
      <w:proofErr w:type="spellEnd"/>
      <w:r w:rsidR="006E4AB2" w:rsidRPr="006E4AB2">
        <w:rPr>
          <w:rFonts w:ascii="Arial" w:hAnsi="Arial" w:cs="Arial"/>
        </w:rPr>
        <w:t xml:space="preserve"> restriction enzymes (1.0 unit each); </w:t>
      </w:r>
      <w:proofErr w:type="spellStart"/>
      <w:r w:rsidR="006E4AB2" w:rsidRPr="006E4AB2">
        <w:rPr>
          <w:rFonts w:ascii="Arial" w:hAnsi="Arial" w:cs="Arial"/>
          <w:i/>
        </w:rPr>
        <w:t>EcoRI</w:t>
      </w:r>
      <w:proofErr w:type="spellEnd"/>
      <w:r w:rsidR="006E4AB2" w:rsidRPr="006E4AB2">
        <w:rPr>
          <w:rFonts w:ascii="Arial" w:hAnsi="Arial" w:cs="Arial"/>
        </w:rPr>
        <w:t xml:space="preserve"> and </w:t>
      </w:r>
      <w:proofErr w:type="spellStart"/>
      <w:r w:rsidR="006E4AB2" w:rsidRPr="006E4AB2">
        <w:rPr>
          <w:rFonts w:ascii="Arial" w:hAnsi="Arial" w:cs="Arial"/>
          <w:i/>
        </w:rPr>
        <w:t>MseI</w:t>
      </w:r>
      <w:proofErr w:type="spellEnd"/>
      <w:r w:rsidR="006E4AB2" w:rsidRPr="006E4AB2">
        <w:rPr>
          <w:rFonts w:ascii="Arial" w:hAnsi="Arial" w:cs="Arial"/>
        </w:rPr>
        <w:t xml:space="preserve"> adapters were ligated to the digested DNA samples by T4 DNA ligase (0.25 unit) to generate </w:t>
      </w:r>
      <w:r w:rsidR="006E4AB2" w:rsidRPr="006E4AB2">
        <w:rPr>
          <w:rFonts w:ascii="Arial" w:hAnsi="Arial" w:cs="Arial"/>
        </w:rPr>
        <w:lastRenderedPageBreak/>
        <w:t xml:space="preserve">template DNA for amplification. A fraction of the digested DNA was checked on a 1.5% (w/v) agarose gel to ensure check for complete DNA digestion. The restricted-ligated samples were incubated at 75ºC for 15 min to inactivate the restriction endonucleases. </w:t>
      </w:r>
    </w:p>
    <w:p w14:paraId="65547E5E" w14:textId="77777777" w:rsidR="006E4AB2" w:rsidRPr="006E4AB2" w:rsidRDefault="006E4AB2" w:rsidP="006E4AB2">
      <w:pPr>
        <w:pStyle w:val="Body"/>
        <w:rPr>
          <w:rFonts w:ascii="Arial" w:hAnsi="Arial" w:cs="Arial"/>
        </w:rPr>
      </w:pPr>
      <w:r w:rsidRPr="006E4AB2">
        <w:rPr>
          <w:rFonts w:ascii="Arial" w:hAnsi="Arial" w:cs="Arial"/>
        </w:rPr>
        <w:t>Pre-selective amplification was carried out with adapters +1- primers each carrying one selective nucleotide (</w:t>
      </w:r>
      <w:proofErr w:type="spellStart"/>
      <w:r w:rsidRPr="006E4AB2">
        <w:rPr>
          <w:rFonts w:ascii="Arial" w:hAnsi="Arial" w:cs="Arial"/>
          <w:i/>
        </w:rPr>
        <w:t>EcoRI</w:t>
      </w:r>
      <w:proofErr w:type="spellEnd"/>
      <w:r w:rsidRPr="006E4AB2">
        <w:rPr>
          <w:rFonts w:ascii="Arial" w:hAnsi="Arial" w:cs="Arial"/>
        </w:rPr>
        <w:t xml:space="preserve"> </w:t>
      </w:r>
      <w:proofErr w:type="spellStart"/>
      <w:r w:rsidRPr="006E4AB2">
        <w:rPr>
          <w:rFonts w:ascii="Arial" w:hAnsi="Arial" w:cs="Arial"/>
        </w:rPr>
        <w:t>adapter+A</w:t>
      </w:r>
      <w:proofErr w:type="spellEnd"/>
      <w:r w:rsidRPr="006E4AB2">
        <w:rPr>
          <w:rFonts w:ascii="Arial" w:hAnsi="Arial" w:cs="Arial"/>
        </w:rPr>
        <w:t xml:space="preserve"> and </w:t>
      </w:r>
      <w:proofErr w:type="spellStart"/>
      <w:r w:rsidRPr="006E4AB2">
        <w:rPr>
          <w:rFonts w:ascii="Arial" w:hAnsi="Arial" w:cs="Arial"/>
          <w:i/>
        </w:rPr>
        <w:t>MseRI</w:t>
      </w:r>
      <w:proofErr w:type="spellEnd"/>
      <w:r w:rsidRPr="006E4AB2">
        <w:rPr>
          <w:rFonts w:ascii="Arial" w:hAnsi="Arial" w:cs="Arial"/>
        </w:rPr>
        <w:t xml:space="preserve"> </w:t>
      </w:r>
      <w:proofErr w:type="spellStart"/>
      <w:r w:rsidRPr="006E4AB2">
        <w:rPr>
          <w:rFonts w:ascii="Arial" w:hAnsi="Arial" w:cs="Arial"/>
        </w:rPr>
        <w:t>adapter+C</w:t>
      </w:r>
      <w:proofErr w:type="spellEnd"/>
      <w:r w:rsidRPr="006E4AB2">
        <w:rPr>
          <w:rFonts w:ascii="Arial" w:hAnsi="Arial" w:cs="Arial"/>
        </w:rPr>
        <w:t xml:space="preserve">) in a thermocycler for 20 cycles set at 94ºC denaturation (30 sec), 56ºC annealing (30 sec), and 72ºC extension (30 sec). The initial denaturation was done at 94ºC for 30 sec and the final extension at 72ºC for 8 min. The pre-amplification products were diluted 20-fold in TE buffer and stored at -20ºC; and a fraction of each sample was checked on a 1.5% (w/v) agarose gel to check for pre-selective amplification. </w:t>
      </w:r>
    </w:p>
    <w:p w14:paraId="7580C173" w14:textId="77777777" w:rsidR="006E4AB2" w:rsidRPr="006E4AB2" w:rsidRDefault="006E4AB2" w:rsidP="006E4AB2">
      <w:pPr>
        <w:pStyle w:val="Body"/>
        <w:rPr>
          <w:rFonts w:ascii="Arial" w:hAnsi="Arial" w:cs="Arial"/>
        </w:rPr>
      </w:pPr>
      <w:r w:rsidRPr="006E4AB2">
        <w:rPr>
          <w:rFonts w:ascii="Arial" w:hAnsi="Arial" w:cs="Arial"/>
        </w:rPr>
        <w:t xml:space="preserve">Selective AFLP amplification was carried out with 5’ fluorescently labeled </w:t>
      </w:r>
      <w:proofErr w:type="spellStart"/>
      <w:r w:rsidRPr="006E4AB2">
        <w:rPr>
          <w:rFonts w:ascii="Arial" w:hAnsi="Arial" w:cs="Arial"/>
          <w:i/>
        </w:rPr>
        <w:t>EcoRI</w:t>
      </w:r>
      <w:proofErr w:type="spellEnd"/>
      <w:r w:rsidRPr="006E4AB2">
        <w:rPr>
          <w:rFonts w:ascii="Arial" w:hAnsi="Arial" w:cs="Arial"/>
        </w:rPr>
        <w:t xml:space="preserve"> adapters + 3 primers (6-FAM- </w:t>
      </w:r>
      <w:proofErr w:type="spellStart"/>
      <w:r w:rsidRPr="006E4AB2">
        <w:rPr>
          <w:rFonts w:ascii="Arial" w:hAnsi="Arial" w:cs="Arial"/>
          <w:i/>
        </w:rPr>
        <w:t>EcoRI</w:t>
      </w:r>
      <w:proofErr w:type="spellEnd"/>
      <w:r w:rsidRPr="006E4AB2">
        <w:rPr>
          <w:rFonts w:ascii="Arial" w:hAnsi="Arial" w:cs="Arial"/>
        </w:rPr>
        <w:t xml:space="preserve"> ACT; NED-</w:t>
      </w:r>
      <w:proofErr w:type="spellStart"/>
      <w:r w:rsidRPr="006E4AB2">
        <w:rPr>
          <w:rFonts w:ascii="Arial" w:hAnsi="Arial" w:cs="Arial"/>
        </w:rPr>
        <w:t>EcoRI</w:t>
      </w:r>
      <w:proofErr w:type="spellEnd"/>
      <w:r w:rsidRPr="006E4AB2">
        <w:rPr>
          <w:rFonts w:ascii="Arial" w:hAnsi="Arial" w:cs="Arial"/>
        </w:rPr>
        <w:t xml:space="preserve"> AAC and JOE-</w:t>
      </w:r>
      <w:proofErr w:type="spellStart"/>
      <w:r w:rsidRPr="006E4AB2">
        <w:rPr>
          <w:rFonts w:ascii="Arial" w:hAnsi="Arial" w:cs="Arial"/>
          <w:i/>
        </w:rPr>
        <w:t>EcoRI</w:t>
      </w:r>
      <w:proofErr w:type="spellEnd"/>
      <w:r w:rsidRPr="006E4AB2">
        <w:rPr>
          <w:rFonts w:ascii="Arial" w:hAnsi="Arial" w:cs="Arial"/>
        </w:rPr>
        <w:t xml:space="preserve"> ACG)and </w:t>
      </w:r>
      <w:r>
        <w:rPr>
          <w:rFonts w:ascii="Arial" w:hAnsi="Arial" w:cs="Arial"/>
        </w:rPr>
        <w:t xml:space="preserve">unlabeled </w:t>
      </w:r>
      <w:proofErr w:type="spellStart"/>
      <w:r w:rsidRPr="006E4AB2">
        <w:rPr>
          <w:rFonts w:ascii="Arial" w:hAnsi="Arial" w:cs="Arial"/>
          <w:i/>
        </w:rPr>
        <w:t>MseI</w:t>
      </w:r>
      <w:proofErr w:type="spellEnd"/>
      <w:r w:rsidRPr="006E4AB2">
        <w:rPr>
          <w:rFonts w:ascii="Arial" w:hAnsi="Arial" w:cs="Arial"/>
        </w:rPr>
        <w:t xml:space="preserve"> adapters +3 primer (</w:t>
      </w:r>
      <w:proofErr w:type="spellStart"/>
      <w:r w:rsidRPr="006E4AB2">
        <w:rPr>
          <w:rFonts w:ascii="Arial" w:hAnsi="Arial" w:cs="Arial"/>
          <w:i/>
        </w:rPr>
        <w:t>MseI</w:t>
      </w:r>
      <w:proofErr w:type="spellEnd"/>
      <w:r w:rsidRPr="006E4AB2">
        <w:rPr>
          <w:rFonts w:ascii="Arial" w:hAnsi="Arial" w:cs="Arial"/>
        </w:rPr>
        <w:t xml:space="preserve"> CAG) and 5 µL of the diluted PCR products from the pre-amplification. Three AFLP primer pairs (</w:t>
      </w:r>
      <w:proofErr w:type="spellStart"/>
      <w:r w:rsidRPr="006E4AB2">
        <w:rPr>
          <w:rFonts w:ascii="Arial" w:hAnsi="Arial" w:cs="Arial"/>
          <w:i/>
        </w:rPr>
        <w:t>MseI</w:t>
      </w:r>
      <w:proofErr w:type="spellEnd"/>
      <w:r w:rsidRPr="006E4AB2">
        <w:rPr>
          <w:rFonts w:ascii="Arial" w:hAnsi="Arial" w:cs="Arial"/>
        </w:rPr>
        <w:t xml:space="preserve"> CAG x </w:t>
      </w:r>
      <w:proofErr w:type="spellStart"/>
      <w:r w:rsidRPr="006E4AB2">
        <w:rPr>
          <w:rFonts w:ascii="Arial" w:hAnsi="Arial" w:cs="Arial"/>
          <w:i/>
        </w:rPr>
        <w:t>EcoRI</w:t>
      </w:r>
      <w:proofErr w:type="spellEnd"/>
      <w:r w:rsidRPr="006E4AB2">
        <w:rPr>
          <w:rFonts w:ascii="Arial" w:hAnsi="Arial" w:cs="Arial"/>
        </w:rPr>
        <w:t xml:space="preserve"> ACT; </w:t>
      </w:r>
      <w:proofErr w:type="spellStart"/>
      <w:r w:rsidRPr="006E4AB2">
        <w:rPr>
          <w:rFonts w:ascii="Arial" w:hAnsi="Arial" w:cs="Arial"/>
          <w:i/>
        </w:rPr>
        <w:t>MseI</w:t>
      </w:r>
      <w:proofErr w:type="spellEnd"/>
      <w:r w:rsidRPr="006E4AB2">
        <w:rPr>
          <w:rFonts w:ascii="Arial" w:hAnsi="Arial" w:cs="Arial"/>
        </w:rPr>
        <w:t xml:space="preserve"> CAG x </w:t>
      </w:r>
      <w:proofErr w:type="spellStart"/>
      <w:r w:rsidRPr="006E4AB2">
        <w:rPr>
          <w:rFonts w:ascii="Arial" w:hAnsi="Arial" w:cs="Arial"/>
          <w:i/>
        </w:rPr>
        <w:t>EcoRI</w:t>
      </w:r>
      <w:proofErr w:type="spellEnd"/>
      <w:r w:rsidRPr="006E4AB2">
        <w:rPr>
          <w:rFonts w:ascii="Arial" w:hAnsi="Arial" w:cs="Arial"/>
        </w:rPr>
        <w:t xml:space="preserve"> AAC and </w:t>
      </w:r>
      <w:proofErr w:type="spellStart"/>
      <w:r w:rsidRPr="006E4AB2">
        <w:rPr>
          <w:rFonts w:ascii="Arial" w:hAnsi="Arial" w:cs="Arial"/>
          <w:i/>
        </w:rPr>
        <w:t>MseI</w:t>
      </w:r>
      <w:proofErr w:type="spellEnd"/>
      <w:r w:rsidRPr="006E4AB2">
        <w:rPr>
          <w:rFonts w:ascii="Arial" w:hAnsi="Arial" w:cs="Arial"/>
        </w:rPr>
        <w:t xml:space="preserve"> CAG x </w:t>
      </w:r>
      <w:proofErr w:type="spellStart"/>
      <w:r w:rsidRPr="006E4AB2">
        <w:rPr>
          <w:rFonts w:ascii="Arial" w:hAnsi="Arial" w:cs="Arial"/>
          <w:i/>
        </w:rPr>
        <w:t>EcoRI</w:t>
      </w:r>
      <w:proofErr w:type="spellEnd"/>
      <w:r w:rsidRPr="006E4AB2">
        <w:rPr>
          <w:rFonts w:ascii="Arial" w:hAnsi="Arial" w:cs="Arial"/>
        </w:rPr>
        <w:t xml:space="preserve"> ACG) were selected from ABI AFLP Selective amplification kits (Applied Biosystems) on the basis of their informativeness reported previously in </w:t>
      </w:r>
      <w:r w:rsidRPr="00036897">
        <w:rPr>
          <w:rFonts w:ascii="Arial" w:hAnsi="Arial" w:cs="Arial"/>
          <w:i/>
        </w:rPr>
        <w:t>solanaceous</w:t>
      </w:r>
      <w:r w:rsidRPr="006E4AB2">
        <w:rPr>
          <w:rFonts w:ascii="Arial" w:hAnsi="Arial" w:cs="Arial"/>
        </w:rPr>
        <w:t xml:space="preserve"> crops. The PCR amplifications were carried out as follows: 13 cycles of touchdown PCR in which the annealing temperature was decreased by 0.7ºC every cycle until a touchdown annealing temperature of 56ºC was reached; i.e.  94ºC for 30 sec, 65ºC for 30 sec with a decrease of -0.7ºC per cycle, and 72ºC for 1 min. Once annealing temperature of 56ºC was reached, another 20 cycles were conducted as described above for pre-amplification. </w:t>
      </w:r>
    </w:p>
    <w:p w14:paraId="678A48CB" w14:textId="77777777" w:rsidR="006E4AB2" w:rsidRPr="006E4AB2" w:rsidRDefault="006E4AB2" w:rsidP="006E4AB2">
      <w:pPr>
        <w:pStyle w:val="Body"/>
        <w:rPr>
          <w:rFonts w:ascii="Arial" w:hAnsi="Arial" w:cs="Arial"/>
        </w:rPr>
      </w:pPr>
      <w:r w:rsidRPr="006E4AB2">
        <w:rPr>
          <w:rFonts w:ascii="Arial" w:hAnsi="Arial" w:cs="Arial"/>
        </w:rPr>
        <w:t xml:space="preserve">After selective amplification, JOE-labelled reactions were diluted 100-fold, FAM-labelled reactions by 5-fold, and NED-labelled reactions were not diluted. For multiplexing and semi-automated analysis, 12 </w:t>
      </w:r>
      <w:r>
        <w:rPr>
          <w:rFonts w:ascii="Arial" w:hAnsi="Arial" w:cs="Arial"/>
        </w:rPr>
        <w:t>µl</w:t>
      </w:r>
      <w:r w:rsidRPr="006E4AB2">
        <w:rPr>
          <w:rFonts w:ascii="Arial" w:hAnsi="Arial" w:cs="Arial"/>
        </w:rPr>
        <w:t xml:space="preserve"> of </w:t>
      </w:r>
      <w:proofErr w:type="spellStart"/>
      <w:r w:rsidRPr="006E4AB2">
        <w:rPr>
          <w:rFonts w:ascii="Arial" w:hAnsi="Arial" w:cs="Arial"/>
        </w:rPr>
        <w:t>deionised</w:t>
      </w:r>
      <w:proofErr w:type="spellEnd"/>
      <w:r w:rsidRPr="006E4AB2">
        <w:rPr>
          <w:rFonts w:ascii="Arial" w:hAnsi="Arial" w:cs="Arial"/>
        </w:rPr>
        <w:t xml:space="preserve"> formamide, 0.4 </w:t>
      </w:r>
      <w:r>
        <w:rPr>
          <w:rFonts w:ascii="Arial" w:hAnsi="Arial" w:cs="Arial"/>
        </w:rPr>
        <w:t>µl</w:t>
      </w:r>
      <w:r w:rsidRPr="006E4AB2">
        <w:rPr>
          <w:rFonts w:ascii="Arial" w:hAnsi="Arial" w:cs="Arial"/>
        </w:rPr>
        <w:t xml:space="preserve"> of </w:t>
      </w:r>
      <w:proofErr w:type="spellStart"/>
      <w:r w:rsidRPr="006E4AB2">
        <w:rPr>
          <w:rFonts w:ascii="Arial" w:hAnsi="Arial" w:cs="Arial"/>
        </w:rPr>
        <w:t>Genescan</w:t>
      </w:r>
      <w:proofErr w:type="spellEnd"/>
      <w:r w:rsidRPr="006E4AB2">
        <w:rPr>
          <w:rFonts w:ascii="Arial" w:hAnsi="Arial" w:cs="Arial"/>
        </w:rPr>
        <w:t xml:space="preserve"> 500 ROX size standard (Applied Biosystem) and 1 </w:t>
      </w:r>
      <w:r>
        <w:rPr>
          <w:rFonts w:ascii="Arial" w:hAnsi="Arial" w:cs="Arial"/>
        </w:rPr>
        <w:t>µl</w:t>
      </w:r>
      <w:r w:rsidRPr="006E4AB2">
        <w:rPr>
          <w:rFonts w:ascii="Arial" w:hAnsi="Arial" w:cs="Arial"/>
        </w:rPr>
        <w:t xml:space="preserve"> of each diluted sample was mixed together in a PCR tube. Electrophoresis was performed on the ABI Prism 310 Genetic analyzer (Applied Biosystems) as described earlier</w:t>
      </w:r>
      <w:r>
        <w:rPr>
          <w:rFonts w:ascii="Arial" w:hAnsi="Arial" w:cs="Arial"/>
        </w:rPr>
        <w:t xml:space="preserve"> </w:t>
      </w:r>
      <w:r w:rsidRPr="006E4AB2">
        <w:rPr>
          <w:rFonts w:ascii="Arial" w:hAnsi="Arial" w:cs="Arial"/>
        </w:rPr>
        <w:t xml:space="preserve">(Chimote et al; 2004). </w:t>
      </w:r>
    </w:p>
    <w:p w14:paraId="3F1782DD" w14:textId="77777777" w:rsidR="006E4AB2" w:rsidRDefault="002D587A" w:rsidP="006E4AB2">
      <w:pPr>
        <w:pStyle w:val="Body"/>
        <w:spacing w:after="0"/>
        <w:rPr>
          <w:rFonts w:ascii="Arial" w:hAnsi="Arial" w:cs="Arial"/>
        </w:rPr>
      </w:pPr>
      <w:r w:rsidRPr="002D587A">
        <w:rPr>
          <w:rFonts w:ascii="Arial" w:hAnsi="Arial" w:cs="Arial"/>
          <w:b/>
          <w:caps/>
          <w:sz w:val="22"/>
        </w:rPr>
        <w:t xml:space="preserve">2.3 </w:t>
      </w:r>
      <w:r>
        <w:rPr>
          <w:rFonts w:ascii="Arial" w:hAnsi="Arial" w:cs="Arial"/>
          <w:b/>
          <w:sz w:val="22"/>
        </w:rPr>
        <w:t>D</w:t>
      </w:r>
      <w:r w:rsidRPr="002D587A">
        <w:rPr>
          <w:rFonts w:ascii="Arial" w:hAnsi="Arial" w:cs="Arial"/>
          <w:b/>
          <w:sz w:val="22"/>
        </w:rPr>
        <w:t xml:space="preserve">iversity analysis of </w:t>
      </w:r>
      <w:r w:rsidR="006E4AB2" w:rsidRPr="002D587A">
        <w:rPr>
          <w:rFonts w:ascii="Arial" w:hAnsi="Arial" w:cs="Arial"/>
          <w:b/>
          <w:caps/>
          <w:sz w:val="22"/>
        </w:rPr>
        <w:t xml:space="preserve">AFLP </w:t>
      </w:r>
      <w:r w:rsidRPr="002D587A">
        <w:rPr>
          <w:rFonts w:ascii="Arial" w:hAnsi="Arial" w:cs="Arial"/>
          <w:b/>
          <w:sz w:val="22"/>
        </w:rPr>
        <w:t>data</w:t>
      </w:r>
      <w:r w:rsidR="006E4AB2" w:rsidRPr="002D587A">
        <w:rPr>
          <w:rFonts w:ascii="Arial" w:hAnsi="Arial" w:cs="Arial"/>
          <w:b/>
          <w:caps/>
          <w:sz w:val="22"/>
        </w:rPr>
        <w:t xml:space="preserve">: </w:t>
      </w:r>
      <w:r w:rsidR="006E4AB2" w:rsidRPr="006E4AB2">
        <w:rPr>
          <w:rFonts w:ascii="Arial" w:hAnsi="Arial" w:cs="Arial"/>
        </w:rPr>
        <w:t xml:space="preserve">The AFLP fragments scored after Diversity Database analysis and the peak positions of AFLP alleles identified using </w:t>
      </w:r>
      <w:proofErr w:type="spellStart"/>
      <w:r w:rsidR="006E4AB2" w:rsidRPr="006E4AB2">
        <w:rPr>
          <w:rFonts w:ascii="Arial" w:hAnsi="Arial" w:cs="Arial"/>
        </w:rPr>
        <w:t>Genotyper</w:t>
      </w:r>
      <w:proofErr w:type="spellEnd"/>
      <w:r w:rsidR="006E4AB2" w:rsidRPr="006E4AB2">
        <w:rPr>
          <w:rFonts w:ascii="Arial" w:hAnsi="Arial" w:cs="Arial"/>
        </w:rPr>
        <w:t xml:space="preserve"> ® 2.5 were recorded as 1 (band/peak present) and 0 (band/peak absent). The binary data were analyzed under the SIMQUAL module of </w:t>
      </w:r>
      <w:proofErr w:type="spellStart"/>
      <w:r w:rsidR="006E4AB2" w:rsidRPr="006E4AB2">
        <w:rPr>
          <w:rFonts w:ascii="Arial" w:hAnsi="Arial" w:cs="Arial"/>
        </w:rPr>
        <w:t>NTSYSpc</w:t>
      </w:r>
      <w:proofErr w:type="spellEnd"/>
      <w:r w:rsidR="006E4AB2">
        <w:rPr>
          <w:rFonts w:ascii="Arial" w:hAnsi="Arial" w:cs="Arial"/>
        </w:rPr>
        <w:t xml:space="preserve"> </w:t>
      </w:r>
      <w:r w:rsidR="006E4AB2" w:rsidRPr="006E4AB2">
        <w:rPr>
          <w:rFonts w:ascii="Arial" w:hAnsi="Arial" w:cs="Arial"/>
        </w:rPr>
        <w:t>(</w:t>
      </w:r>
      <w:proofErr w:type="spellStart"/>
      <w:r w:rsidR="006E4AB2" w:rsidRPr="006E4AB2">
        <w:rPr>
          <w:rFonts w:ascii="Arial" w:hAnsi="Arial" w:cs="Arial"/>
        </w:rPr>
        <w:t>Rohlf</w:t>
      </w:r>
      <w:proofErr w:type="spellEnd"/>
      <w:r w:rsidR="006E4AB2" w:rsidRPr="006E4AB2">
        <w:rPr>
          <w:rFonts w:ascii="Arial" w:hAnsi="Arial" w:cs="Arial"/>
        </w:rPr>
        <w:t>; 1998) using Dice coefficient</w:t>
      </w:r>
      <w:r w:rsidR="00D73F27">
        <w:rPr>
          <w:rFonts w:ascii="Arial" w:hAnsi="Arial" w:cs="Arial"/>
        </w:rPr>
        <w:t xml:space="preserve"> </w:t>
      </w:r>
      <w:r w:rsidR="006E4AB2" w:rsidRPr="006E4AB2">
        <w:rPr>
          <w:rFonts w:ascii="Arial" w:hAnsi="Arial" w:cs="Arial"/>
        </w:rPr>
        <w:t>(Nei &amp; Li; 1979). SAHN module based on UPGMA clustering method (</w:t>
      </w:r>
      <w:proofErr w:type="spellStart"/>
      <w:r w:rsidR="006E4AB2" w:rsidRPr="006E4AB2">
        <w:rPr>
          <w:rFonts w:ascii="Arial" w:hAnsi="Arial" w:cs="Arial"/>
        </w:rPr>
        <w:t>Sneith</w:t>
      </w:r>
      <w:proofErr w:type="spellEnd"/>
      <w:r w:rsidR="00036897">
        <w:rPr>
          <w:rFonts w:ascii="Arial" w:hAnsi="Arial" w:cs="Arial"/>
        </w:rPr>
        <w:t xml:space="preserve"> </w:t>
      </w:r>
      <w:r w:rsidR="006E4AB2" w:rsidRPr="006E4AB2">
        <w:rPr>
          <w:rFonts w:ascii="Arial" w:hAnsi="Arial" w:cs="Arial"/>
        </w:rPr>
        <w:t xml:space="preserve">&amp; </w:t>
      </w:r>
      <w:proofErr w:type="spellStart"/>
      <w:r w:rsidR="006E4AB2" w:rsidRPr="006E4AB2">
        <w:rPr>
          <w:rFonts w:ascii="Arial" w:hAnsi="Arial" w:cs="Arial"/>
        </w:rPr>
        <w:t>Sokal</w:t>
      </w:r>
      <w:proofErr w:type="spellEnd"/>
      <w:r w:rsidR="006E4AB2" w:rsidRPr="006E4AB2">
        <w:rPr>
          <w:rFonts w:ascii="Arial" w:hAnsi="Arial" w:cs="Arial"/>
        </w:rPr>
        <w:t>; 1973) was used to generate a tree (</w:t>
      </w:r>
      <w:commentRangeStart w:id="5"/>
      <w:r w:rsidR="006E4AB2" w:rsidRPr="006E4AB2">
        <w:rPr>
          <w:rFonts w:ascii="Arial" w:hAnsi="Arial" w:cs="Arial"/>
        </w:rPr>
        <w:t>dendrogram</w:t>
      </w:r>
      <w:commentRangeEnd w:id="5"/>
      <w:r w:rsidR="00A537F4">
        <w:rPr>
          <w:rStyle w:val="CommentReference"/>
          <w:rFonts w:ascii="Times New Roman" w:hAnsi="Times New Roman"/>
          <w:lang w:val="nb-NO" w:eastAsia="nb-NO"/>
        </w:rPr>
        <w:commentReference w:id="5"/>
      </w:r>
      <w:r w:rsidR="006E4AB2" w:rsidRPr="006E4AB2">
        <w:rPr>
          <w:rFonts w:ascii="Arial" w:hAnsi="Arial" w:cs="Arial"/>
        </w:rPr>
        <w:t xml:space="preserve">). </w:t>
      </w:r>
    </w:p>
    <w:p w14:paraId="04044071" w14:textId="77777777" w:rsidR="00790ADA" w:rsidRPr="00FB3A86" w:rsidRDefault="00790ADA" w:rsidP="00441B6F">
      <w:pPr>
        <w:pStyle w:val="Body"/>
        <w:spacing w:after="0"/>
        <w:rPr>
          <w:rFonts w:ascii="Arial" w:hAnsi="Arial" w:cs="Arial"/>
        </w:rPr>
      </w:pPr>
    </w:p>
    <w:p w14:paraId="3228CE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28A891D" w14:textId="77777777" w:rsidR="00790ADA" w:rsidRPr="00FB3A86" w:rsidRDefault="00790ADA" w:rsidP="00441B6F">
      <w:pPr>
        <w:pStyle w:val="Head1"/>
        <w:spacing w:after="0"/>
        <w:jc w:val="both"/>
        <w:rPr>
          <w:rFonts w:ascii="Arial" w:hAnsi="Arial" w:cs="Arial"/>
        </w:rPr>
      </w:pPr>
    </w:p>
    <w:p w14:paraId="77BB0CF3" w14:textId="77777777" w:rsidR="002D587A" w:rsidRPr="002D587A" w:rsidRDefault="002D587A" w:rsidP="002D587A">
      <w:pPr>
        <w:pStyle w:val="Body"/>
        <w:rPr>
          <w:rFonts w:ascii="Arial" w:hAnsi="Arial" w:cs="Arial"/>
        </w:rPr>
      </w:pPr>
      <w:r w:rsidRPr="002D587A">
        <w:rPr>
          <w:rFonts w:ascii="Arial" w:hAnsi="Arial" w:cs="Arial"/>
        </w:rPr>
        <w:t xml:space="preserve">AFLP analysis the genomic </w:t>
      </w:r>
      <w:smartTag w:uri="urn:schemas-microsoft-com:office:smarttags" w:element="stockticker">
        <w:r w:rsidRPr="002D587A">
          <w:rPr>
            <w:rFonts w:ascii="Arial" w:hAnsi="Arial" w:cs="Arial"/>
          </w:rPr>
          <w:t>DNA</w:t>
        </w:r>
      </w:smartTag>
      <w:r w:rsidRPr="002D587A">
        <w:rPr>
          <w:rFonts w:ascii="Arial" w:hAnsi="Arial" w:cs="Arial"/>
        </w:rPr>
        <w:t xml:space="preserve"> of twenty potato cultivars, with three AFLP markers produced a total of 346 peaks/ alleles ranging in size from 50 to 400 bp. The mean number of alleles per variety was 163, ranging from a least of 136 alleles in oldest landrace </w:t>
      </w:r>
      <w:proofErr w:type="spellStart"/>
      <w:r w:rsidRPr="002D587A">
        <w:rPr>
          <w:rFonts w:ascii="Arial" w:hAnsi="Arial" w:cs="Arial"/>
        </w:rPr>
        <w:t>Gulabia</w:t>
      </w:r>
      <w:proofErr w:type="spellEnd"/>
      <w:r w:rsidRPr="002D587A">
        <w:rPr>
          <w:rFonts w:ascii="Arial" w:hAnsi="Arial" w:cs="Arial"/>
        </w:rPr>
        <w:t xml:space="preserve"> to the maximum of 215 alleles in processing variety Kufri Chipsona-2. The number of alleles detected by individual AFLP marker varied from- 134with</w:t>
      </w:r>
      <w:r>
        <w:rPr>
          <w:rFonts w:ascii="Arial" w:hAnsi="Arial" w:cs="Arial"/>
        </w:rPr>
        <w:t xml:space="preserve"> </w:t>
      </w:r>
      <w:proofErr w:type="spellStart"/>
      <w:r w:rsidRPr="002D587A">
        <w:rPr>
          <w:rFonts w:ascii="Arial" w:hAnsi="Arial" w:cs="Arial"/>
          <w:i/>
        </w:rPr>
        <w:t>MseI</w:t>
      </w:r>
      <w:proofErr w:type="spellEnd"/>
      <w:r w:rsidRPr="002D587A">
        <w:rPr>
          <w:rFonts w:ascii="Arial" w:hAnsi="Arial" w:cs="Arial"/>
        </w:rPr>
        <w:t xml:space="preserve"> </w:t>
      </w:r>
      <w:smartTag w:uri="urn:schemas-microsoft-com:office:smarttags" w:element="stockticker">
        <w:r w:rsidRPr="002D587A">
          <w:rPr>
            <w:rFonts w:ascii="Arial" w:hAnsi="Arial" w:cs="Arial"/>
          </w:rPr>
          <w:t>CAG</w:t>
        </w:r>
      </w:smartTag>
      <w:r w:rsidRPr="002D587A">
        <w:rPr>
          <w:rFonts w:ascii="Arial" w:hAnsi="Arial" w:cs="Arial"/>
        </w:rPr>
        <w:t xml:space="preserve"> x </w:t>
      </w:r>
      <w:proofErr w:type="spellStart"/>
      <w:r w:rsidRPr="002D587A">
        <w:rPr>
          <w:rFonts w:ascii="Arial" w:hAnsi="Arial" w:cs="Arial"/>
          <w:i/>
        </w:rPr>
        <w:t>EcoRI</w:t>
      </w:r>
      <w:proofErr w:type="spellEnd"/>
      <w:r w:rsidRPr="002D587A">
        <w:rPr>
          <w:rFonts w:ascii="Arial" w:hAnsi="Arial" w:cs="Arial"/>
        </w:rPr>
        <w:t xml:space="preserve"> </w:t>
      </w:r>
      <w:smartTag w:uri="urn:schemas-microsoft-com:office:smarttags" w:element="stockticker">
        <w:r w:rsidRPr="002D587A">
          <w:rPr>
            <w:rFonts w:ascii="Arial" w:hAnsi="Arial" w:cs="Arial"/>
          </w:rPr>
          <w:t>AAC</w:t>
        </w:r>
      </w:smartTag>
      <w:r w:rsidRPr="002D587A">
        <w:rPr>
          <w:rFonts w:ascii="Arial" w:hAnsi="Arial" w:cs="Arial"/>
        </w:rPr>
        <w:t>-NED, 116 alleles with</w:t>
      </w:r>
      <w:r>
        <w:rPr>
          <w:rFonts w:ascii="Arial" w:hAnsi="Arial" w:cs="Arial"/>
        </w:rPr>
        <w:t xml:space="preserve"> </w:t>
      </w:r>
      <w:proofErr w:type="spellStart"/>
      <w:r w:rsidRPr="002D587A">
        <w:rPr>
          <w:rFonts w:ascii="Arial" w:hAnsi="Arial" w:cs="Arial"/>
          <w:i/>
        </w:rPr>
        <w:t>MseI</w:t>
      </w:r>
      <w:proofErr w:type="spellEnd"/>
      <w:r w:rsidRPr="002D587A">
        <w:rPr>
          <w:rFonts w:ascii="Arial" w:hAnsi="Arial" w:cs="Arial"/>
        </w:rPr>
        <w:t xml:space="preserve"> </w:t>
      </w:r>
      <w:smartTag w:uri="urn:schemas-microsoft-com:office:smarttags" w:element="stockticker">
        <w:r w:rsidRPr="002D587A">
          <w:rPr>
            <w:rFonts w:ascii="Arial" w:hAnsi="Arial" w:cs="Arial"/>
          </w:rPr>
          <w:t>CAG</w:t>
        </w:r>
      </w:smartTag>
      <w:r w:rsidRPr="002D587A">
        <w:rPr>
          <w:rFonts w:ascii="Arial" w:hAnsi="Arial" w:cs="Arial"/>
        </w:rPr>
        <w:t xml:space="preserve"> x </w:t>
      </w:r>
      <w:proofErr w:type="spellStart"/>
      <w:r w:rsidRPr="002D587A">
        <w:rPr>
          <w:rFonts w:ascii="Arial" w:hAnsi="Arial" w:cs="Arial"/>
          <w:i/>
        </w:rPr>
        <w:t>EcoRI</w:t>
      </w:r>
      <w:proofErr w:type="spellEnd"/>
      <w:r w:rsidRPr="002D587A">
        <w:rPr>
          <w:rFonts w:ascii="Arial" w:hAnsi="Arial" w:cs="Arial"/>
        </w:rPr>
        <w:t xml:space="preserve"> ACG-</w:t>
      </w:r>
      <w:smartTag w:uri="urn:schemas-microsoft-com:office:smarttags" w:element="stockticker">
        <w:r w:rsidRPr="002D587A">
          <w:rPr>
            <w:rFonts w:ascii="Arial" w:hAnsi="Arial" w:cs="Arial"/>
          </w:rPr>
          <w:t>JOE</w:t>
        </w:r>
      </w:smartTag>
      <w:r w:rsidRPr="002D587A">
        <w:rPr>
          <w:rFonts w:ascii="Arial" w:hAnsi="Arial" w:cs="Arial"/>
        </w:rPr>
        <w:t xml:space="preserve"> and 96 alleles</w:t>
      </w:r>
      <w:r>
        <w:rPr>
          <w:rFonts w:ascii="Arial" w:hAnsi="Arial" w:cs="Arial"/>
        </w:rPr>
        <w:t xml:space="preserve"> </w:t>
      </w:r>
      <w:r w:rsidRPr="002D587A">
        <w:rPr>
          <w:rFonts w:ascii="Arial" w:hAnsi="Arial" w:cs="Arial"/>
        </w:rPr>
        <w:t>with</w:t>
      </w:r>
      <w:r>
        <w:rPr>
          <w:rFonts w:ascii="Arial" w:hAnsi="Arial" w:cs="Arial"/>
        </w:rPr>
        <w:t xml:space="preserve"> </w:t>
      </w:r>
      <w:proofErr w:type="spellStart"/>
      <w:r w:rsidRPr="002D587A">
        <w:rPr>
          <w:rFonts w:ascii="Arial" w:hAnsi="Arial" w:cs="Arial"/>
          <w:i/>
        </w:rPr>
        <w:t>MseI</w:t>
      </w:r>
      <w:proofErr w:type="spellEnd"/>
      <w:r w:rsidRPr="002D587A">
        <w:rPr>
          <w:rFonts w:ascii="Arial" w:hAnsi="Arial" w:cs="Arial"/>
        </w:rPr>
        <w:t xml:space="preserve"> </w:t>
      </w:r>
      <w:smartTag w:uri="urn:schemas-microsoft-com:office:smarttags" w:element="stockticker">
        <w:r w:rsidRPr="002D587A">
          <w:rPr>
            <w:rFonts w:ascii="Arial" w:hAnsi="Arial" w:cs="Arial"/>
          </w:rPr>
          <w:t>CAG</w:t>
        </w:r>
      </w:smartTag>
      <w:r w:rsidRPr="002D587A">
        <w:rPr>
          <w:rFonts w:ascii="Arial" w:hAnsi="Arial" w:cs="Arial"/>
        </w:rPr>
        <w:t xml:space="preserve"> x </w:t>
      </w:r>
      <w:proofErr w:type="spellStart"/>
      <w:r w:rsidRPr="002D587A">
        <w:rPr>
          <w:rFonts w:ascii="Arial" w:hAnsi="Arial" w:cs="Arial"/>
          <w:i/>
        </w:rPr>
        <w:t>EcoRI</w:t>
      </w:r>
      <w:proofErr w:type="spellEnd"/>
      <w:r w:rsidRPr="002D587A">
        <w:rPr>
          <w:rFonts w:ascii="Arial" w:hAnsi="Arial" w:cs="Arial"/>
        </w:rPr>
        <w:t xml:space="preserve"> ACT-FAM.</w:t>
      </w:r>
      <w:r w:rsidR="009D2FE1">
        <w:rPr>
          <w:rFonts w:ascii="Arial" w:hAnsi="Arial" w:cs="Arial"/>
        </w:rPr>
        <w:t xml:space="preserve"> </w:t>
      </w:r>
      <w:r w:rsidRPr="002D587A">
        <w:rPr>
          <w:rFonts w:ascii="Arial" w:hAnsi="Arial" w:cs="Arial"/>
        </w:rPr>
        <w:t xml:space="preserve">Out of them 96 alleles (27.7%) were highly polymorphic (present in 40-60% samples) and 187 alleles were moderately polymorphic (present/absent in 10-40% samples). Out of the 83 (18.2%) less polymorphic alleles (Present/absent in &lt;10% samples), 6 (1.73%) were monomorphic and 19 (5.49 %) were unique in their profile.  </w:t>
      </w:r>
    </w:p>
    <w:p w14:paraId="5DECCA4D" w14:textId="77777777" w:rsidR="002D587A" w:rsidRPr="002D587A" w:rsidRDefault="002D587A" w:rsidP="002D587A">
      <w:pPr>
        <w:pStyle w:val="Body"/>
        <w:rPr>
          <w:rFonts w:ascii="Arial" w:hAnsi="Arial" w:cs="Arial"/>
        </w:rPr>
      </w:pPr>
      <w:r w:rsidRPr="002D587A">
        <w:rPr>
          <w:rFonts w:ascii="Arial" w:hAnsi="Arial" w:cs="Arial"/>
        </w:rPr>
        <w:lastRenderedPageBreak/>
        <w:tab/>
        <w:t xml:space="preserve">All AFLP markers were the highly informative, capable of distinguishing all varieties studied. All twenty varieties could be clearly grouped into 1 major and three minor clusters on the dendrogram (Figure I) with similarity value ranging from 0.54-0.74. Kufri Chipsona2 (202 alleles), Kufri Sindhuri (144 alleles), and Kufri Dewa (171 alleles), were the most distinct potato cultivars with each forming single mono-genotype clusters. These cultivars have </w:t>
      </w:r>
      <w:proofErr w:type="spellStart"/>
      <w:r w:rsidRPr="002D587A">
        <w:rPr>
          <w:rFonts w:ascii="Arial" w:hAnsi="Arial" w:cs="Arial"/>
          <w:i/>
        </w:rPr>
        <w:t>andigena</w:t>
      </w:r>
      <w:proofErr w:type="spellEnd"/>
      <w:r w:rsidRPr="002D587A">
        <w:rPr>
          <w:rFonts w:ascii="Arial" w:hAnsi="Arial" w:cs="Arial"/>
        </w:rPr>
        <w:t xml:space="preserve"> pedigree (Glendinning; 1975). In the large mega cluster (SI =0.67-0.74) had closely grouped cultivars released in between 1958 to 1971 (except Kufri Sherpa released in 1983) with British pedigree. All these varieties (except Kufri Safed and </w:t>
      </w:r>
      <w:proofErr w:type="spellStart"/>
      <w:r w:rsidRPr="002D587A">
        <w:rPr>
          <w:rFonts w:ascii="Arial" w:hAnsi="Arial" w:cs="Arial"/>
        </w:rPr>
        <w:t>Kufri</w:t>
      </w:r>
      <w:proofErr w:type="spellEnd"/>
      <w:r w:rsidRPr="002D587A">
        <w:rPr>
          <w:rFonts w:ascii="Arial" w:hAnsi="Arial" w:cs="Arial"/>
        </w:rPr>
        <w:t xml:space="preserve"> Kundan) have </w:t>
      </w:r>
      <w:r w:rsidRPr="009D2FE1">
        <w:rPr>
          <w:rFonts w:ascii="Arial" w:hAnsi="Arial" w:cs="Arial"/>
          <w:i/>
        </w:rPr>
        <w:t xml:space="preserve">Solanum </w:t>
      </w:r>
      <w:proofErr w:type="spellStart"/>
      <w:r w:rsidRPr="009D2FE1">
        <w:rPr>
          <w:rFonts w:ascii="Arial" w:hAnsi="Arial" w:cs="Arial"/>
          <w:i/>
        </w:rPr>
        <w:t>demissum</w:t>
      </w:r>
      <w:proofErr w:type="spellEnd"/>
      <w:r w:rsidRPr="002D587A">
        <w:rPr>
          <w:rFonts w:ascii="Arial" w:hAnsi="Arial" w:cs="Arial"/>
        </w:rPr>
        <w:t xml:space="preserve"> derived R gene from Scottish Crop Research Institute, UK (SLB series). Rest of varieties formed divergent minor clusters and are of </w:t>
      </w:r>
      <w:proofErr w:type="spellStart"/>
      <w:r w:rsidR="009D2FE1">
        <w:rPr>
          <w:rFonts w:ascii="Arial" w:hAnsi="Arial" w:cs="Arial"/>
        </w:rPr>
        <w:t>n</w:t>
      </w:r>
      <w:r w:rsidRPr="002D587A">
        <w:rPr>
          <w:rFonts w:ascii="Arial" w:hAnsi="Arial" w:cs="Arial"/>
        </w:rPr>
        <w:t>eotuberosum</w:t>
      </w:r>
      <w:proofErr w:type="spellEnd"/>
      <w:r w:rsidRPr="002D587A">
        <w:rPr>
          <w:rFonts w:ascii="Arial" w:hAnsi="Arial" w:cs="Arial"/>
        </w:rPr>
        <w:t xml:space="preserve"> type (except landrace </w:t>
      </w:r>
      <w:proofErr w:type="spellStart"/>
      <w:r w:rsidRPr="002D587A">
        <w:rPr>
          <w:rFonts w:ascii="Arial" w:hAnsi="Arial" w:cs="Arial"/>
        </w:rPr>
        <w:t>Gulabia</w:t>
      </w:r>
      <w:proofErr w:type="spellEnd"/>
      <w:r w:rsidRPr="002D587A">
        <w:rPr>
          <w:rFonts w:ascii="Arial" w:hAnsi="Arial" w:cs="Arial"/>
        </w:rPr>
        <w:t>)</w:t>
      </w:r>
      <w:r w:rsidR="009D2FE1">
        <w:rPr>
          <w:rFonts w:ascii="Arial" w:hAnsi="Arial" w:cs="Arial"/>
        </w:rPr>
        <w:t xml:space="preserve"> released in between 1985-2000.</w:t>
      </w:r>
    </w:p>
    <w:p w14:paraId="6019C7E8" w14:textId="77777777" w:rsidR="00A21D6B" w:rsidRPr="00A21D6B" w:rsidRDefault="00A21D6B" w:rsidP="00A21D6B">
      <w:pPr>
        <w:autoSpaceDE w:val="0"/>
        <w:autoSpaceDN w:val="0"/>
        <w:adjustRightInd w:val="0"/>
        <w:jc w:val="both"/>
        <w:rPr>
          <w:rFonts w:ascii="Arial" w:hAnsi="Arial" w:cs="Arial"/>
          <w:b/>
          <w:bCs/>
          <w:szCs w:val="22"/>
        </w:rPr>
      </w:pPr>
      <w:r w:rsidRPr="00570E9F">
        <w:rPr>
          <w:rFonts w:ascii="Times New Roman" w:hAnsi="Times New Roman"/>
          <w:noProof/>
          <w:sz w:val="24"/>
          <w:lang w:bidi="hi-IN"/>
        </w:rPr>
        <w:drawing>
          <wp:inline distT="0" distB="0" distL="0" distR="0" wp14:anchorId="55A517EE" wp14:editId="3993DE40">
            <wp:extent cx="5212080" cy="348434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7"/>
                    <a:srcRect l="7368" r="-1053"/>
                    <a:stretch>
                      <a:fillRect/>
                    </a:stretch>
                  </pic:blipFill>
                  <pic:spPr bwMode="auto">
                    <a:xfrm>
                      <a:off x="0" y="0"/>
                      <a:ext cx="5212080" cy="3484341"/>
                    </a:xfrm>
                    <a:prstGeom prst="rect">
                      <a:avLst/>
                    </a:prstGeom>
                    <a:noFill/>
                    <a:ln w="9525">
                      <a:noFill/>
                      <a:miter lim="800000"/>
                      <a:headEnd/>
                      <a:tailEnd/>
                    </a:ln>
                    <a:effectLst/>
                  </pic:spPr>
                </pic:pic>
              </a:graphicData>
            </a:graphic>
          </wp:inline>
        </w:drawing>
      </w:r>
      <w:r w:rsidRPr="00A21D6B">
        <w:rPr>
          <w:rFonts w:ascii="Arial" w:hAnsi="Arial" w:cs="Arial"/>
          <w:b/>
          <w:bCs/>
          <w:szCs w:val="22"/>
        </w:rPr>
        <w:t>Fig</w:t>
      </w:r>
      <w:r>
        <w:rPr>
          <w:rFonts w:ascii="Arial" w:hAnsi="Arial" w:cs="Arial"/>
          <w:b/>
          <w:bCs/>
          <w:szCs w:val="22"/>
        </w:rPr>
        <w:t xml:space="preserve">. </w:t>
      </w:r>
      <w:r w:rsidRPr="00A21D6B">
        <w:rPr>
          <w:rFonts w:ascii="Arial" w:hAnsi="Arial" w:cs="Arial"/>
          <w:b/>
          <w:bCs/>
          <w:szCs w:val="22"/>
        </w:rPr>
        <w:t>I</w:t>
      </w:r>
      <w:r>
        <w:rPr>
          <w:rFonts w:ascii="Arial" w:hAnsi="Arial" w:cs="Arial"/>
          <w:b/>
          <w:bCs/>
          <w:szCs w:val="22"/>
        </w:rPr>
        <w:t xml:space="preserve">. </w:t>
      </w:r>
      <w:r>
        <w:rPr>
          <w:rFonts w:ascii="Arial" w:hAnsi="Arial" w:cs="Arial"/>
          <w:b/>
          <w:bCs/>
          <w:szCs w:val="22"/>
        </w:rPr>
        <w:tab/>
      </w:r>
      <w:r w:rsidRPr="00A21D6B">
        <w:rPr>
          <w:rFonts w:ascii="Arial" w:hAnsi="Arial" w:cs="Arial"/>
          <w:b/>
          <w:bCs/>
          <w:szCs w:val="22"/>
        </w:rPr>
        <w:t>AFLP analysis derived dendrogram of 20</w:t>
      </w:r>
      <w:r>
        <w:rPr>
          <w:rFonts w:ascii="Arial" w:hAnsi="Arial" w:cs="Arial"/>
          <w:b/>
          <w:bCs/>
          <w:szCs w:val="22"/>
        </w:rPr>
        <w:t xml:space="preserve"> </w:t>
      </w:r>
      <w:r w:rsidRPr="00A21D6B">
        <w:rPr>
          <w:rFonts w:ascii="Arial" w:hAnsi="Arial" w:cs="Arial"/>
          <w:b/>
          <w:bCs/>
          <w:szCs w:val="22"/>
        </w:rPr>
        <w:t xml:space="preserve">Indian potato varieties.  </w:t>
      </w:r>
    </w:p>
    <w:p w14:paraId="58170A9D" w14:textId="77777777" w:rsidR="00A21D6B" w:rsidRDefault="00A21D6B" w:rsidP="002D587A">
      <w:pPr>
        <w:pStyle w:val="Body"/>
        <w:rPr>
          <w:rFonts w:ascii="Arial" w:hAnsi="Arial" w:cs="Arial"/>
        </w:rPr>
      </w:pPr>
    </w:p>
    <w:p w14:paraId="06FF0221" w14:textId="77777777" w:rsidR="002D587A" w:rsidRPr="002D587A" w:rsidRDefault="002D587A" w:rsidP="002D587A">
      <w:pPr>
        <w:pStyle w:val="Body"/>
        <w:rPr>
          <w:rFonts w:ascii="Arial" w:hAnsi="Arial" w:cs="Arial"/>
        </w:rPr>
      </w:pPr>
      <w:r w:rsidRPr="002D587A">
        <w:rPr>
          <w:rFonts w:ascii="Arial" w:hAnsi="Arial" w:cs="Arial"/>
        </w:rPr>
        <w:t>This report matches with our previous report (Chimote et al.; 200</w:t>
      </w:r>
      <w:r w:rsidR="00FA640B">
        <w:rPr>
          <w:rFonts w:ascii="Arial" w:hAnsi="Arial" w:cs="Arial"/>
        </w:rPr>
        <w:t>7</w:t>
      </w:r>
      <w:r w:rsidRPr="002D587A">
        <w:rPr>
          <w:rFonts w:ascii="Arial" w:hAnsi="Arial" w:cs="Arial"/>
        </w:rPr>
        <w:t xml:space="preserve">) which showed that Indian varieties were distinguished into three separate groups. </w:t>
      </w:r>
      <w:r w:rsidRPr="009D2FE1">
        <w:rPr>
          <w:rFonts w:ascii="Arial" w:hAnsi="Arial" w:cs="Arial"/>
          <w:i/>
        </w:rPr>
        <w:t xml:space="preserve">Solanum </w:t>
      </w:r>
      <w:proofErr w:type="spellStart"/>
      <w:r w:rsidRPr="009D2FE1">
        <w:rPr>
          <w:rFonts w:ascii="Arial" w:hAnsi="Arial" w:cs="Arial"/>
          <w:i/>
        </w:rPr>
        <w:t>demissum</w:t>
      </w:r>
      <w:proofErr w:type="spellEnd"/>
      <w:r w:rsidRPr="002D587A">
        <w:rPr>
          <w:rFonts w:ascii="Arial" w:hAnsi="Arial" w:cs="Arial"/>
        </w:rPr>
        <w:t xml:space="preserve"> derived late blight resistant varieties formed a closely placed group and </w:t>
      </w:r>
      <w:proofErr w:type="spellStart"/>
      <w:r w:rsidRPr="009D2FE1">
        <w:rPr>
          <w:rFonts w:ascii="Arial" w:hAnsi="Arial" w:cs="Arial"/>
          <w:i/>
        </w:rPr>
        <w:t>andigena</w:t>
      </w:r>
      <w:proofErr w:type="spellEnd"/>
      <w:r w:rsidRPr="002D587A">
        <w:rPr>
          <w:rFonts w:ascii="Arial" w:hAnsi="Arial" w:cs="Arial"/>
        </w:rPr>
        <w:t xml:space="preserve"> type varieties released prior to late blight </w:t>
      </w:r>
      <w:proofErr w:type="spellStart"/>
      <w:r w:rsidRPr="002D587A">
        <w:rPr>
          <w:rFonts w:ascii="Arial" w:hAnsi="Arial" w:cs="Arial"/>
        </w:rPr>
        <w:t>programme</w:t>
      </w:r>
      <w:proofErr w:type="spellEnd"/>
      <w:r w:rsidRPr="002D587A">
        <w:rPr>
          <w:rFonts w:ascii="Arial" w:hAnsi="Arial" w:cs="Arial"/>
        </w:rPr>
        <w:t xml:space="preserve"> formed a diverse group. Third group composed of either traditional tuberosum varieties or recently released </w:t>
      </w:r>
      <w:proofErr w:type="spellStart"/>
      <w:r w:rsidRPr="002D587A">
        <w:rPr>
          <w:rFonts w:ascii="Arial" w:hAnsi="Arial" w:cs="Arial"/>
        </w:rPr>
        <w:t>neotuberosum</w:t>
      </w:r>
      <w:proofErr w:type="spellEnd"/>
      <w:r w:rsidRPr="002D587A">
        <w:rPr>
          <w:rFonts w:ascii="Arial" w:hAnsi="Arial" w:cs="Arial"/>
        </w:rPr>
        <w:t xml:space="preserve"> showed overlapping pattern. Most of the </w:t>
      </w:r>
      <w:proofErr w:type="spellStart"/>
      <w:r w:rsidRPr="002D587A">
        <w:rPr>
          <w:rFonts w:ascii="Arial" w:hAnsi="Arial" w:cs="Arial"/>
        </w:rPr>
        <w:t>oldandigena</w:t>
      </w:r>
      <w:proofErr w:type="spellEnd"/>
      <w:r w:rsidRPr="002D587A">
        <w:rPr>
          <w:rFonts w:ascii="Arial" w:hAnsi="Arial" w:cs="Arial"/>
        </w:rPr>
        <w:t xml:space="preserve"> type varieties (except Kufri Kuber) have local cultivars in descent (Kufri Red, Kufri Safed, </w:t>
      </w:r>
      <w:proofErr w:type="spellStart"/>
      <w:r w:rsidRPr="002D587A">
        <w:rPr>
          <w:rFonts w:ascii="Arial" w:hAnsi="Arial" w:cs="Arial"/>
        </w:rPr>
        <w:t>Kufri</w:t>
      </w:r>
      <w:proofErr w:type="spellEnd"/>
      <w:r w:rsidRPr="002D587A">
        <w:rPr>
          <w:rFonts w:ascii="Arial" w:hAnsi="Arial" w:cs="Arial"/>
        </w:rPr>
        <w:t xml:space="preserve"> </w:t>
      </w:r>
      <w:proofErr w:type="spellStart"/>
      <w:r w:rsidRPr="002D587A">
        <w:rPr>
          <w:rFonts w:ascii="Arial" w:hAnsi="Arial" w:cs="Arial"/>
        </w:rPr>
        <w:t>Lalima</w:t>
      </w:r>
      <w:proofErr w:type="spellEnd"/>
      <w:r w:rsidRPr="002D587A">
        <w:rPr>
          <w:rFonts w:ascii="Arial" w:hAnsi="Arial" w:cs="Arial"/>
        </w:rPr>
        <w:t xml:space="preserve">, </w:t>
      </w:r>
      <w:proofErr w:type="spellStart"/>
      <w:r w:rsidRPr="002D587A">
        <w:rPr>
          <w:rFonts w:ascii="Arial" w:hAnsi="Arial" w:cs="Arial"/>
        </w:rPr>
        <w:t>Kufri</w:t>
      </w:r>
      <w:proofErr w:type="spellEnd"/>
      <w:r w:rsidRPr="002D587A">
        <w:rPr>
          <w:rFonts w:ascii="Arial" w:hAnsi="Arial" w:cs="Arial"/>
        </w:rPr>
        <w:t xml:space="preserve"> </w:t>
      </w:r>
      <w:proofErr w:type="spellStart"/>
      <w:r w:rsidRPr="002D587A">
        <w:rPr>
          <w:rFonts w:ascii="Arial" w:hAnsi="Arial" w:cs="Arial"/>
        </w:rPr>
        <w:t>Sindhuri</w:t>
      </w:r>
      <w:proofErr w:type="spellEnd"/>
      <w:r w:rsidRPr="002D587A">
        <w:rPr>
          <w:rFonts w:ascii="Arial" w:hAnsi="Arial" w:cs="Arial"/>
        </w:rPr>
        <w:t xml:space="preserve">, </w:t>
      </w:r>
      <w:proofErr w:type="spellStart"/>
      <w:r w:rsidRPr="002D587A">
        <w:rPr>
          <w:rFonts w:ascii="Arial" w:hAnsi="Arial" w:cs="Arial"/>
        </w:rPr>
        <w:t>Kufri</w:t>
      </w:r>
      <w:proofErr w:type="spellEnd"/>
      <w:r w:rsidRPr="002D587A">
        <w:rPr>
          <w:rFonts w:ascii="Arial" w:hAnsi="Arial" w:cs="Arial"/>
        </w:rPr>
        <w:t xml:space="preserve"> </w:t>
      </w:r>
      <w:proofErr w:type="spellStart"/>
      <w:r w:rsidRPr="002D587A">
        <w:rPr>
          <w:rFonts w:ascii="Arial" w:hAnsi="Arial" w:cs="Arial"/>
        </w:rPr>
        <w:t>Bahar</w:t>
      </w:r>
      <w:proofErr w:type="spellEnd"/>
      <w:r w:rsidRPr="002D587A">
        <w:rPr>
          <w:rFonts w:ascii="Arial" w:hAnsi="Arial" w:cs="Arial"/>
        </w:rPr>
        <w:t xml:space="preserve">, </w:t>
      </w:r>
      <w:proofErr w:type="spellStart"/>
      <w:r w:rsidRPr="002D587A">
        <w:rPr>
          <w:rFonts w:ascii="Arial" w:hAnsi="Arial" w:cs="Arial"/>
        </w:rPr>
        <w:t>Kufri</w:t>
      </w:r>
      <w:proofErr w:type="spellEnd"/>
      <w:r w:rsidRPr="002D587A">
        <w:rPr>
          <w:rFonts w:ascii="Arial" w:hAnsi="Arial" w:cs="Arial"/>
        </w:rPr>
        <w:t xml:space="preserve"> Dewa, </w:t>
      </w:r>
      <w:proofErr w:type="spellStart"/>
      <w:r w:rsidRPr="002D587A">
        <w:rPr>
          <w:rFonts w:ascii="Arial" w:hAnsi="Arial" w:cs="Arial"/>
        </w:rPr>
        <w:t>Kufri</w:t>
      </w:r>
      <w:proofErr w:type="spellEnd"/>
      <w:r w:rsidRPr="002D587A">
        <w:rPr>
          <w:rFonts w:ascii="Arial" w:hAnsi="Arial" w:cs="Arial"/>
        </w:rPr>
        <w:t xml:space="preserve"> </w:t>
      </w:r>
      <w:proofErr w:type="spellStart"/>
      <w:r w:rsidRPr="002D587A">
        <w:rPr>
          <w:rFonts w:ascii="Arial" w:hAnsi="Arial" w:cs="Arial"/>
        </w:rPr>
        <w:t>Sheetman</w:t>
      </w:r>
      <w:proofErr w:type="spellEnd"/>
      <w:r w:rsidRPr="002D587A">
        <w:rPr>
          <w:rFonts w:ascii="Arial" w:hAnsi="Arial" w:cs="Arial"/>
        </w:rPr>
        <w:t xml:space="preserve"> and </w:t>
      </w:r>
      <w:proofErr w:type="spellStart"/>
      <w:r w:rsidRPr="002D587A">
        <w:rPr>
          <w:rFonts w:ascii="Arial" w:hAnsi="Arial" w:cs="Arial"/>
        </w:rPr>
        <w:t>Kufri</w:t>
      </w:r>
      <w:proofErr w:type="spellEnd"/>
      <w:r w:rsidRPr="002D587A">
        <w:rPr>
          <w:rFonts w:ascii="Arial" w:hAnsi="Arial" w:cs="Arial"/>
        </w:rPr>
        <w:t xml:space="preserve"> </w:t>
      </w:r>
      <w:proofErr w:type="spellStart"/>
      <w:r w:rsidRPr="002D587A">
        <w:rPr>
          <w:rFonts w:ascii="Arial" w:hAnsi="Arial" w:cs="Arial"/>
        </w:rPr>
        <w:t>Chamatkar</w:t>
      </w:r>
      <w:proofErr w:type="spellEnd"/>
      <w:r w:rsidRPr="002D587A">
        <w:rPr>
          <w:rFonts w:ascii="Arial" w:hAnsi="Arial" w:cs="Arial"/>
        </w:rPr>
        <w:t>).</w:t>
      </w:r>
    </w:p>
    <w:p w14:paraId="00015E58" w14:textId="77777777" w:rsidR="002D587A" w:rsidRPr="00BD20E7" w:rsidRDefault="002D587A" w:rsidP="002D587A">
      <w:pPr>
        <w:pStyle w:val="Body"/>
        <w:rPr>
          <w:rFonts w:ascii="Arial" w:hAnsi="Arial" w:cs="Arial"/>
        </w:rPr>
      </w:pPr>
      <w:r w:rsidRPr="002D587A">
        <w:rPr>
          <w:rFonts w:ascii="Arial" w:hAnsi="Arial" w:cs="Arial"/>
        </w:rPr>
        <w:t xml:space="preserve">Many </w:t>
      </w:r>
      <w:r w:rsidRPr="00BD20E7">
        <w:rPr>
          <w:rFonts w:ascii="Arial" w:hAnsi="Arial" w:cs="Arial"/>
        </w:rPr>
        <w:t xml:space="preserve">varieties introduced since late 1960's have </w:t>
      </w:r>
      <w:r w:rsidRPr="00BD20E7">
        <w:rPr>
          <w:rFonts w:ascii="Arial" w:hAnsi="Arial" w:cs="Arial"/>
          <w:i/>
        </w:rPr>
        <w:t xml:space="preserve">Solanum </w:t>
      </w:r>
      <w:proofErr w:type="spellStart"/>
      <w:r w:rsidRPr="00BD20E7">
        <w:rPr>
          <w:rFonts w:ascii="Arial" w:hAnsi="Arial" w:cs="Arial"/>
          <w:i/>
        </w:rPr>
        <w:t>demissum</w:t>
      </w:r>
      <w:proofErr w:type="spellEnd"/>
      <w:r w:rsidRPr="00BD20E7">
        <w:rPr>
          <w:rFonts w:ascii="Arial" w:hAnsi="Arial" w:cs="Arial"/>
        </w:rPr>
        <w:t xml:space="preserve"> derived late blight resistance and are basically derived from small pool of germplasm from SCRI, UK. These varieties are either of SLB series (Kufri Jyoti and Kufri Muthu), or derived (Kufri Swarna, Kufri Badshah, Kufri Megha and Kufri Kanchan) or with Kennebec pedigree (K</w:t>
      </w:r>
      <w:r w:rsidR="009D2FE1" w:rsidRPr="00BD20E7">
        <w:rPr>
          <w:rFonts w:ascii="Arial" w:hAnsi="Arial" w:cs="Arial"/>
        </w:rPr>
        <w:t>ufri Badshah and Kufri Sutlej).</w:t>
      </w:r>
    </w:p>
    <w:p w14:paraId="4F8D0BD7" w14:textId="77777777" w:rsidR="002D587A" w:rsidRPr="002D587A" w:rsidRDefault="002D587A" w:rsidP="002D587A">
      <w:pPr>
        <w:pStyle w:val="Body"/>
        <w:rPr>
          <w:rFonts w:ascii="Arial" w:hAnsi="Arial" w:cs="Arial"/>
        </w:rPr>
      </w:pPr>
      <w:r w:rsidRPr="00BD20E7">
        <w:rPr>
          <w:rFonts w:ascii="Arial" w:hAnsi="Arial" w:cs="Arial"/>
        </w:rPr>
        <w:lastRenderedPageBreak/>
        <w:t>These studies have increased the understanding of the relatedness of potato cultivars. Cultivated potato has high level of heterozygosity thereby allows the distinction of the most cultivars by using almost any molecular marker technique. As expected from earlier reports, limited kinship/ parent–progeny relationship was observed in potato may be due complex genetic nature of potato</w:t>
      </w:r>
      <w:r w:rsidRPr="002D587A">
        <w:rPr>
          <w:rFonts w:ascii="Arial" w:hAnsi="Arial" w:cs="Arial"/>
        </w:rPr>
        <w:t>.</w:t>
      </w:r>
    </w:p>
    <w:p w14:paraId="710C27F2" w14:textId="77777777" w:rsidR="002D587A" w:rsidRPr="002D587A" w:rsidRDefault="002D587A" w:rsidP="002D587A">
      <w:pPr>
        <w:pStyle w:val="Body"/>
        <w:rPr>
          <w:rFonts w:ascii="Arial" w:hAnsi="Arial" w:cs="Arial"/>
        </w:rPr>
      </w:pPr>
      <w:r w:rsidRPr="002D587A">
        <w:rPr>
          <w:rFonts w:ascii="Arial" w:hAnsi="Arial" w:cs="Arial"/>
        </w:rPr>
        <w:t xml:space="preserve">Clear tuberosum varieties were placed in the same quarter of 2D-Scatter plot (positive half of both axis) </w:t>
      </w:r>
      <w:r w:rsidR="00FB080C" w:rsidRPr="002D587A">
        <w:rPr>
          <w:rFonts w:ascii="Arial" w:hAnsi="Arial" w:cs="Arial"/>
        </w:rPr>
        <w:t>forming two</w:t>
      </w:r>
      <w:r w:rsidRPr="002D587A">
        <w:rPr>
          <w:rFonts w:ascii="Arial" w:hAnsi="Arial" w:cs="Arial"/>
        </w:rPr>
        <w:t xml:space="preserve"> subgroups with first group comprising </w:t>
      </w:r>
      <w:proofErr w:type="spellStart"/>
      <w:r w:rsidRPr="002D587A">
        <w:rPr>
          <w:rFonts w:ascii="Arial" w:hAnsi="Arial" w:cs="Arial"/>
        </w:rPr>
        <w:t>Kufri</w:t>
      </w:r>
      <w:proofErr w:type="spellEnd"/>
      <w:r w:rsidRPr="002D587A">
        <w:rPr>
          <w:rFonts w:ascii="Arial" w:hAnsi="Arial" w:cs="Arial"/>
        </w:rPr>
        <w:t xml:space="preserve"> Badshah, </w:t>
      </w:r>
      <w:proofErr w:type="spellStart"/>
      <w:r w:rsidRPr="002D587A">
        <w:rPr>
          <w:rFonts w:ascii="Arial" w:hAnsi="Arial" w:cs="Arial"/>
        </w:rPr>
        <w:t>Kufri</w:t>
      </w:r>
      <w:proofErr w:type="spellEnd"/>
      <w:r w:rsidRPr="002D587A">
        <w:rPr>
          <w:rFonts w:ascii="Arial" w:hAnsi="Arial" w:cs="Arial"/>
        </w:rPr>
        <w:t xml:space="preserve"> Jyoti, </w:t>
      </w:r>
      <w:proofErr w:type="spellStart"/>
      <w:r w:rsidRPr="002D587A">
        <w:rPr>
          <w:rFonts w:ascii="Arial" w:hAnsi="Arial" w:cs="Arial"/>
        </w:rPr>
        <w:t>Kufri</w:t>
      </w:r>
      <w:proofErr w:type="spellEnd"/>
      <w:r w:rsidRPr="002D587A">
        <w:rPr>
          <w:rFonts w:ascii="Arial" w:hAnsi="Arial" w:cs="Arial"/>
        </w:rPr>
        <w:t xml:space="preserve"> </w:t>
      </w:r>
      <w:proofErr w:type="spellStart"/>
      <w:r w:rsidRPr="002D587A">
        <w:rPr>
          <w:rFonts w:ascii="Arial" w:hAnsi="Arial" w:cs="Arial"/>
        </w:rPr>
        <w:t>Chandramukhi</w:t>
      </w:r>
      <w:proofErr w:type="spellEnd"/>
      <w:r w:rsidRPr="002D587A">
        <w:rPr>
          <w:rFonts w:ascii="Arial" w:hAnsi="Arial" w:cs="Arial"/>
        </w:rPr>
        <w:t xml:space="preserve"> and </w:t>
      </w:r>
      <w:proofErr w:type="spellStart"/>
      <w:r w:rsidRPr="002D587A">
        <w:rPr>
          <w:rFonts w:ascii="Arial" w:hAnsi="Arial" w:cs="Arial"/>
        </w:rPr>
        <w:t>KufriMuthu</w:t>
      </w:r>
      <w:proofErr w:type="spellEnd"/>
      <w:r w:rsidRPr="002D587A">
        <w:rPr>
          <w:rFonts w:ascii="Arial" w:hAnsi="Arial" w:cs="Arial"/>
        </w:rPr>
        <w:t>; while second subgroup comprised of Kufri Sherpa, Great Scot, Kufri Megha, Kufri Laukar, Kufri Kundan and partially to some extent Kufri Khasi</w:t>
      </w:r>
      <w:r w:rsidR="001506CB">
        <w:rPr>
          <w:rFonts w:ascii="Arial" w:hAnsi="Arial" w:cs="Arial"/>
        </w:rPr>
        <w:t xml:space="preserve"> </w:t>
      </w:r>
      <w:r w:rsidRPr="002D587A">
        <w:rPr>
          <w:rFonts w:ascii="Arial" w:hAnsi="Arial" w:cs="Arial"/>
        </w:rPr>
        <w:t>Garo and Kufri Sutlej</w:t>
      </w:r>
      <w:r>
        <w:rPr>
          <w:rFonts w:ascii="Arial" w:hAnsi="Arial" w:cs="Arial"/>
        </w:rPr>
        <w:t xml:space="preserve"> </w:t>
      </w:r>
      <w:r w:rsidR="00BD20E7">
        <w:rPr>
          <w:rFonts w:ascii="Arial" w:hAnsi="Arial" w:cs="Arial"/>
        </w:rPr>
        <w:t>(Figure II).</w:t>
      </w:r>
    </w:p>
    <w:p w14:paraId="7A656BBE" w14:textId="77777777" w:rsidR="00A21D6B" w:rsidRPr="00A21D6B" w:rsidRDefault="00A21D6B" w:rsidP="002D587A">
      <w:pPr>
        <w:pStyle w:val="Body"/>
        <w:rPr>
          <w:rFonts w:ascii="Arial" w:hAnsi="Arial" w:cs="Arial"/>
          <w:b/>
        </w:rPr>
      </w:pPr>
      <w:r w:rsidRPr="00A21D6B">
        <w:rPr>
          <w:rFonts w:ascii="Times New Roman" w:hAnsi="Times New Roman"/>
          <w:b/>
          <w:noProof/>
          <w:sz w:val="24"/>
          <w:lang w:bidi="hi-IN"/>
        </w:rPr>
        <w:drawing>
          <wp:inline distT="0" distB="0" distL="0" distR="0" wp14:anchorId="78C22074" wp14:editId="4A63EEDC">
            <wp:extent cx="5212080" cy="3434697"/>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8"/>
                    <a:srcRect l="1052" r="6315" b="2521"/>
                    <a:stretch>
                      <a:fillRect/>
                    </a:stretch>
                  </pic:blipFill>
                  <pic:spPr bwMode="auto">
                    <a:xfrm>
                      <a:off x="0" y="0"/>
                      <a:ext cx="5212080" cy="3434697"/>
                    </a:xfrm>
                    <a:prstGeom prst="rect">
                      <a:avLst/>
                    </a:prstGeom>
                    <a:noFill/>
                    <a:ln w="9525">
                      <a:noFill/>
                      <a:miter lim="800000"/>
                      <a:headEnd/>
                      <a:tailEnd/>
                    </a:ln>
                    <a:effectLst/>
                  </pic:spPr>
                </pic:pic>
              </a:graphicData>
            </a:graphic>
          </wp:inline>
        </w:drawing>
      </w:r>
      <w:r w:rsidRPr="00A21D6B">
        <w:rPr>
          <w:b/>
        </w:rPr>
        <w:t xml:space="preserve"> </w:t>
      </w:r>
      <w:r w:rsidRPr="00A21D6B">
        <w:rPr>
          <w:rFonts w:ascii="Arial" w:hAnsi="Arial" w:cs="Arial"/>
          <w:b/>
        </w:rPr>
        <w:t>Fig</w:t>
      </w:r>
      <w:r>
        <w:rPr>
          <w:rFonts w:ascii="Arial" w:hAnsi="Arial" w:cs="Arial"/>
          <w:b/>
        </w:rPr>
        <w:t xml:space="preserve">. </w:t>
      </w:r>
      <w:r w:rsidR="001E5692">
        <w:rPr>
          <w:rFonts w:ascii="Arial" w:hAnsi="Arial" w:cs="Arial"/>
          <w:b/>
        </w:rPr>
        <w:t>II.</w:t>
      </w:r>
      <w:r>
        <w:rPr>
          <w:rFonts w:ascii="Arial" w:hAnsi="Arial" w:cs="Arial"/>
          <w:b/>
        </w:rPr>
        <w:tab/>
      </w:r>
      <w:r w:rsidRPr="00A21D6B">
        <w:rPr>
          <w:rFonts w:ascii="Arial" w:hAnsi="Arial" w:cs="Arial"/>
          <w:b/>
        </w:rPr>
        <w:t>AFLP analysis derived 2D Scatter plot of 20</w:t>
      </w:r>
      <w:r>
        <w:rPr>
          <w:rFonts w:ascii="Arial" w:hAnsi="Arial" w:cs="Arial"/>
          <w:b/>
        </w:rPr>
        <w:t xml:space="preserve"> </w:t>
      </w:r>
      <w:r w:rsidRPr="00A21D6B">
        <w:rPr>
          <w:rFonts w:ascii="Arial" w:hAnsi="Arial" w:cs="Arial"/>
          <w:b/>
        </w:rPr>
        <w:t>Indian potato varieties</w:t>
      </w:r>
    </w:p>
    <w:p w14:paraId="1FE3498B" w14:textId="77777777" w:rsidR="002D587A" w:rsidRPr="002D587A" w:rsidRDefault="002D587A" w:rsidP="002D587A">
      <w:pPr>
        <w:pStyle w:val="Body"/>
        <w:rPr>
          <w:rFonts w:ascii="Arial" w:hAnsi="Arial" w:cs="Arial"/>
        </w:rPr>
      </w:pPr>
      <w:r w:rsidRPr="002D587A">
        <w:rPr>
          <w:rFonts w:ascii="Arial" w:hAnsi="Arial" w:cs="Arial"/>
        </w:rPr>
        <w:t xml:space="preserve">There was a fringe group comprising Kufri Swarna (with </w:t>
      </w:r>
      <w:r w:rsidRPr="002D587A">
        <w:rPr>
          <w:rFonts w:ascii="Arial" w:hAnsi="Arial" w:cs="Arial"/>
          <w:i/>
        </w:rPr>
        <w:t xml:space="preserve">S. </w:t>
      </w:r>
      <w:proofErr w:type="spellStart"/>
      <w:r w:rsidRPr="002D587A">
        <w:rPr>
          <w:rFonts w:ascii="Arial" w:hAnsi="Arial" w:cs="Arial"/>
          <w:i/>
        </w:rPr>
        <w:t>vernei</w:t>
      </w:r>
      <w:proofErr w:type="spellEnd"/>
      <w:r w:rsidRPr="002D587A">
        <w:rPr>
          <w:rFonts w:ascii="Arial" w:hAnsi="Arial" w:cs="Arial"/>
        </w:rPr>
        <w:t xml:space="preserve"> in paternal pedigree); </w:t>
      </w:r>
      <w:proofErr w:type="spellStart"/>
      <w:r w:rsidRPr="002D587A">
        <w:rPr>
          <w:rFonts w:ascii="Arial" w:hAnsi="Arial" w:cs="Arial"/>
        </w:rPr>
        <w:t>Gulabia</w:t>
      </w:r>
      <w:proofErr w:type="spellEnd"/>
      <w:r w:rsidRPr="002D587A">
        <w:rPr>
          <w:rFonts w:ascii="Arial" w:hAnsi="Arial" w:cs="Arial"/>
        </w:rPr>
        <w:t xml:space="preserve"> (Local red tuber landrace); with neo-tuberosum</w:t>
      </w:r>
      <w:r w:rsidR="00566D34">
        <w:rPr>
          <w:rFonts w:ascii="Arial" w:hAnsi="Arial" w:cs="Arial"/>
        </w:rPr>
        <w:t xml:space="preserve"> </w:t>
      </w:r>
      <w:r w:rsidRPr="002D587A">
        <w:rPr>
          <w:rFonts w:ascii="Arial" w:hAnsi="Arial" w:cs="Arial"/>
        </w:rPr>
        <w:t xml:space="preserve">type Kufri Anand, Kufri Kanchan and Kufri Chipsona1 placed in 2D scatter plot quarter exactly opposite to clear tuberosum quarter. All these varieties of recent </w:t>
      </w:r>
      <w:proofErr w:type="spellStart"/>
      <w:r w:rsidRPr="002D587A">
        <w:rPr>
          <w:rFonts w:ascii="Arial" w:hAnsi="Arial" w:cs="Arial"/>
          <w:i/>
        </w:rPr>
        <w:t>andigena</w:t>
      </w:r>
      <w:proofErr w:type="spellEnd"/>
      <w:r w:rsidR="00A05C7F">
        <w:rPr>
          <w:rFonts w:ascii="Arial" w:hAnsi="Arial" w:cs="Arial"/>
          <w:i/>
        </w:rPr>
        <w:t xml:space="preserve"> </w:t>
      </w:r>
      <w:r w:rsidRPr="002D587A">
        <w:rPr>
          <w:rFonts w:ascii="Arial" w:hAnsi="Arial" w:cs="Arial"/>
          <w:i/>
        </w:rPr>
        <w:t>type</w:t>
      </w:r>
      <w:r w:rsidRPr="002D587A">
        <w:rPr>
          <w:rFonts w:ascii="Arial" w:hAnsi="Arial" w:cs="Arial"/>
        </w:rPr>
        <w:t xml:space="preserve"> are likely to be Neo-tuberosum clones selected from </w:t>
      </w:r>
      <w:proofErr w:type="spellStart"/>
      <w:r w:rsidRPr="002D587A">
        <w:rPr>
          <w:rFonts w:ascii="Arial" w:hAnsi="Arial" w:cs="Arial"/>
          <w:i/>
        </w:rPr>
        <w:t>andigena</w:t>
      </w:r>
      <w:proofErr w:type="spellEnd"/>
      <w:r w:rsidRPr="002D587A">
        <w:rPr>
          <w:rFonts w:ascii="Arial" w:hAnsi="Arial" w:cs="Arial"/>
        </w:rPr>
        <w:t xml:space="preserve"> through hybridization with </w:t>
      </w:r>
      <w:r w:rsidRPr="002D587A">
        <w:rPr>
          <w:rFonts w:ascii="Arial" w:hAnsi="Arial" w:cs="Arial"/>
          <w:i/>
        </w:rPr>
        <w:t>tuberosum</w:t>
      </w:r>
      <w:r w:rsidRPr="002D587A">
        <w:rPr>
          <w:rFonts w:ascii="Arial" w:hAnsi="Arial" w:cs="Arial"/>
        </w:rPr>
        <w:t xml:space="preserve"> followed by selection (Singh and Dutt, 2024, Simmonds et al., 1966).They show many morphological characters that were earlier present only in Indian </w:t>
      </w:r>
      <w:r w:rsidRPr="002D587A">
        <w:rPr>
          <w:rFonts w:ascii="Arial" w:hAnsi="Arial" w:cs="Arial"/>
          <w:i/>
        </w:rPr>
        <w:t>tuberosum</w:t>
      </w:r>
      <w:r w:rsidRPr="002D587A">
        <w:rPr>
          <w:rFonts w:ascii="Arial" w:hAnsi="Arial" w:cs="Arial"/>
        </w:rPr>
        <w:t xml:space="preserve"> type varieties, e.g. late blight resistance, early tuberization, fleet eyes. Morphologically similar genotypes might not be genotypically similar as different gene pool on selection and breeding can create similar phenotypes. Lack of close association between morphological and genotypic studies indicate that gene pool of recently released varieties is not restricted. </w:t>
      </w:r>
    </w:p>
    <w:p w14:paraId="6D89142A" w14:textId="77777777" w:rsidR="002D587A" w:rsidRPr="002D587A" w:rsidRDefault="002D587A" w:rsidP="002D587A">
      <w:pPr>
        <w:pStyle w:val="Body"/>
        <w:rPr>
          <w:rFonts w:ascii="Arial" w:hAnsi="Arial" w:cs="Arial"/>
        </w:rPr>
      </w:pPr>
      <w:r w:rsidRPr="002D587A">
        <w:rPr>
          <w:rFonts w:ascii="Arial" w:hAnsi="Arial" w:cs="Arial"/>
        </w:rPr>
        <w:t xml:space="preserve">Processing varieties studied </w:t>
      </w:r>
      <w:r w:rsidRPr="004F5810">
        <w:rPr>
          <w:rFonts w:ascii="Arial" w:hAnsi="Arial" w:cs="Arial"/>
          <w:i/>
        </w:rPr>
        <w:t>i.e.</w:t>
      </w:r>
      <w:r w:rsidRPr="002D587A">
        <w:rPr>
          <w:rFonts w:ascii="Arial" w:hAnsi="Arial" w:cs="Arial"/>
        </w:rPr>
        <w:t xml:space="preserve"> Kufri Chipsona1 and Kufri Chipsona2, were most far placed along X and Y axis respectively. In our previous studies (Chimote et al., 2004) both were found to have </w:t>
      </w:r>
      <w:proofErr w:type="spellStart"/>
      <w:r w:rsidRPr="00F159BD">
        <w:rPr>
          <w:rFonts w:ascii="Arial" w:hAnsi="Arial" w:cs="Arial"/>
          <w:i/>
        </w:rPr>
        <w:t>andigena</w:t>
      </w:r>
      <w:proofErr w:type="spellEnd"/>
      <w:r w:rsidR="00F159BD">
        <w:rPr>
          <w:rFonts w:ascii="Arial" w:hAnsi="Arial" w:cs="Arial"/>
        </w:rPr>
        <w:t xml:space="preserve"> </w:t>
      </w:r>
      <w:r w:rsidRPr="002D587A">
        <w:rPr>
          <w:rFonts w:ascii="Arial" w:hAnsi="Arial" w:cs="Arial"/>
        </w:rPr>
        <w:t xml:space="preserve">maternal parents; while later one has the same also from paternal side pedigree </w:t>
      </w:r>
      <w:r w:rsidR="00061BF9">
        <w:rPr>
          <w:rFonts w:ascii="Arial" w:hAnsi="Arial" w:cs="Arial"/>
        </w:rPr>
        <w:t>QB/B 92-4 (Kufri Red x Navajo).</w:t>
      </w:r>
    </w:p>
    <w:p w14:paraId="3ED771B7" w14:textId="77777777" w:rsidR="002D587A" w:rsidRPr="002D587A" w:rsidRDefault="002D587A" w:rsidP="002D587A">
      <w:pPr>
        <w:pStyle w:val="Body"/>
        <w:rPr>
          <w:rFonts w:ascii="Arial" w:hAnsi="Arial" w:cs="Arial"/>
        </w:rPr>
      </w:pPr>
      <w:r w:rsidRPr="002D587A">
        <w:rPr>
          <w:rFonts w:ascii="Arial" w:hAnsi="Arial" w:cs="Arial"/>
        </w:rPr>
        <w:lastRenderedPageBreak/>
        <w:t xml:space="preserve">Clear segregation of </w:t>
      </w:r>
      <w:proofErr w:type="spellStart"/>
      <w:r w:rsidRPr="002D587A">
        <w:rPr>
          <w:rFonts w:ascii="Arial" w:hAnsi="Arial" w:cs="Arial"/>
          <w:i/>
        </w:rPr>
        <w:t>andigena</w:t>
      </w:r>
      <w:proofErr w:type="spellEnd"/>
      <w:r>
        <w:rPr>
          <w:rFonts w:ascii="Arial" w:hAnsi="Arial" w:cs="Arial"/>
        </w:rPr>
        <w:t xml:space="preserve"> </w:t>
      </w:r>
      <w:r w:rsidRPr="002D587A">
        <w:rPr>
          <w:rFonts w:ascii="Arial" w:hAnsi="Arial" w:cs="Arial"/>
        </w:rPr>
        <w:t xml:space="preserve">and </w:t>
      </w:r>
      <w:r w:rsidRPr="002D587A">
        <w:rPr>
          <w:rFonts w:ascii="Arial" w:hAnsi="Arial" w:cs="Arial"/>
          <w:i/>
        </w:rPr>
        <w:t>tuberosum</w:t>
      </w:r>
      <w:r w:rsidRPr="002D587A">
        <w:rPr>
          <w:rFonts w:ascii="Arial" w:hAnsi="Arial" w:cs="Arial"/>
        </w:rPr>
        <w:t xml:space="preserve"> cultures from India into different clusters was reported in earlier morphology-based studies (Gaur et al., 1978; Chimote et al., 200</w:t>
      </w:r>
      <w:r w:rsidR="00FA640B">
        <w:rPr>
          <w:rFonts w:ascii="Arial" w:hAnsi="Arial" w:cs="Arial"/>
        </w:rPr>
        <w:t>7</w:t>
      </w:r>
      <w:r w:rsidRPr="002D587A">
        <w:rPr>
          <w:rFonts w:ascii="Arial" w:hAnsi="Arial" w:cs="Arial"/>
        </w:rPr>
        <w:t>) as well as molecular studies (Chimote et al., 200</w:t>
      </w:r>
      <w:r w:rsidR="00FA640B">
        <w:rPr>
          <w:rFonts w:ascii="Arial" w:hAnsi="Arial" w:cs="Arial"/>
        </w:rPr>
        <w:t>7</w:t>
      </w:r>
      <w:r w:rsidRPr="002D587A">
        <w:rPr>
          <w:rFonts w:ascii="Arial" w:hAnsi="Arial" w:cs="Arial"/>
        </w:rPr>
        <w:t xml:space="preserve">).They observed greater genetic divergence in </w:t>
      </w:r>
      <w:r w:rsidRPr="002D587A">
        <w:rPr>
          <w:rFonts w:ascii="Arial" w:hAnsi="Arial" w:cs="Arial"/>
          <w:i/>
        </w:rPr>
        <w:t>tuberosum</w:t>
      </w:r>
      <w:r w:rsidRPr="002D587A">
        <w:rPr>
          <w:rFonts w:ascii="Arial" w:hAnsi="Arial" w:cs="Arial"/>
        </w:rPr>
        <w:t xml:space="preserve"> x </w:t>
      </w:r>
      <w:proofErr w:type="spellStart"/>
      <w:r w:rsidRPr="002D587A">
        <w:rPr>
          <w:rFonts w:ascii="Arial" w:hAnsi="Arial" w:cs="Arial"/>
          <w:i/>
        </w:rPr>
        <w:t>andigena</w:t>
      </w:r>
      <w:proofErr w:type="spellEnd"/>
      <w:r w:rsidRPr="002D587A">
        <w:rPr>
          <w:rFonts w:ascii="Arial" w:hAnsi="Arial" w:cs="Arial"/>
        </w:rPr>
        <w:t xml:space="preserve"> hybrids than in </w:t>
      </w:r>
      <w:r w:rsidRPr="002D587A">
        <w:rPr>
          <w:rFonts w:ascii="Arial" w:hAnsi="Arial" w:cs="Arial"/>
          <w:i/>
        </w:rPr>
        <w:t>tuberosum</w:t>
      </w:r>
      <w:r w:rsidRPr="002D587A">
        <w:rPr>
          <w:rFonts w:ascii="Arial" w:hAnsi="Arial" w:cs="Arial"/>
        </w:rPr>
        <w:t xml:space="preserve"> derived exotic/Indian varieties/hybrids confirming that </w:t>
      </w:r>
      <w:proofErr w:type="spellStart"/>
      <w:r w:rsidRPr="002D587A">
        <w:rPr>
          <w:rFonts w:ascii="Arial" w:hAnsi="Arial" w:cs="Arial"/>
          <w:i/>
        </w:rPr>
        <w:t>andigena</w:t>
      </w:r>
      <w:proofErr w:type="spellEnd"/>
      <w:r w:rsidRPr="002D587A">
        <w:rPr>
          <w:rFonts w:ascii="Arial" w:hAnsi="Arial" w:cs="Arial"/>
        </w:rPr>
        <w:t xml:space="preserve"> introgression into </w:t>
      </w:r>
      <w:r w:rsidRPr="002D587A">
        <w:rPr>
          <w:rFonts w:ascii="Arial" w:hAnsi="Arial" w:cs="Arial"/>
          <w:i/>
        </w:rPr>
        <w:t>tuberosum</w:t>
      </w:r>
      <w:r w:rsidRPr="002D587A">
        <w:rPr>
          <w:rFonts w:ascii="Arial" w:hAnsi="Arial" w:cs="Arial"/>
        </w:rPr>
        <w:t xml:space="preserve"> increases the level of their gene pool. In SSR studies it was reported that Indian varieties cluster with Chilean landraces whereas </w:t>
      </w:r>
      <w:r w:rsidRPr="00F159BD">
        <w:rPr>
          <w:rFonts w:ascii="Arial" w:hAnsi="Arial" w:cs="Arial"/>
        </w:rPr>
        <w:t>Andean</w:t>
      </w:r>
      <w:r w:rsidRPr="002D587A">
        <w:rPr>
          <w:rFonts w:ascii="Arial" w:hAnsi="Arial" w:cs="Arial"/>
        </w:rPr>
        <w:t xml:space="preserve"> </w:t>
      </w:r>
      <w:proofErr w:type="spellStart"/>
      <w:r w:rsidRPr="002D587A">
        <w:rPr>
          <w:rFonts w:ascii="Arial" w:hAnsi="Arial" w:cs="Arial"/>
          <w:i/>
        </w:rPr>
        <w:t>andigena</w:t>
      </w:r>
      <w:proofErr w:type="spellEnd"/>
      <w:r w:rsidRPr="002D587A">
        <w:rPr>
          <w:rFonts w:ascii="Arial" w:hAnsi="Arial" w:cs="Arial"/>
        </w:rPr>
        <w:t xml:space="preserve"> types form a separate cluster with broader genetic diversity (Chimote et al., 2004).</w:t>
      </w:r>
    </w:p>
    <w:p w14:paraId="6A324707" w14:textId="77777777" w:rsidR="00566D34" w:rsidRDefault="002D587A" w:rsidP="002D587A">
      <w:pPr>
        <w:pStyle w:val="Body"/>
        <w:spacing w:after="0"/>
        <w:rPr>
          <w:rFonts w:ascii="Arial" w:hAnsi="Arial" w:cs="Arial"/>
        </w:rPr>
      </w:pPr>
      <w:r w:rsidRPr="002D587A">
        <w:rPr>
          <w:rFonts w:ascii="Arial" w:hAnsi="Arial" w:cs="Arial"/>
        </w:rPr>
        <w:t>Better resolution of AFLP markers in our studies shows that AFLP primers are extremely powerful tools in diversity analysis as they yield polymorphic multiple alleles. Automation also helps in realizing full potential of the technique during m</w:t>
      </w:r>
      <w:r w:rsidR="00F159BD">
        <w:rPr>
          <w:rFonts w:ascii="Arial" w:hAnsi="Arial" w:cs="Arial"/>
        </w:rPr>
        <w:t>olecular breeding</w:t>
      </w:r>
      <w:r w:rsidR="00566D34">
        <w:rPr>
          <w:rFonts w:ascii="Arial" w:hAnsi="Arial" w:cs="Arial"/>
        </w:rPr>
        <w:t xml:space="preserve"> </w:t>
      </w:r>
      <w:r w:rsidR="00566D34" w:rsidRPr="002D587A">
        <w:rPr>
          <w:rFonts w:ascii="Arial" w:hAnsi="Arial" w:cs="Arial"/>
        </w:rPr>
        <w:t>(Figure II</w:t>
      </w:r>
      <w:r w:rsidR="00566D34">
        <w:rPr>
          <w:rFonts w:ascii="Arial" w:hAnsi="Arial" w:cs="Arial"/>
        </w:rPr>
        <w:t>I</w:t>
      </w:r>
      <w:r w:rsidR="00566D34" w:rsidRPr="002D587A">
        <w:rPr>
          <w:rFonts w:ascii="Arial" w:hAnsi="Arial" w:cs="Arial"/>
        </w:rPr>
        <w:t>)</w:t>
      </w:r>
      <w:r w:rsidR="00F159BD">
        <w:rPr>
          <w:rFonts w:ascii="Arial" w:hAnsi="Arial" w:cs="Arial"/>
        </w:rPr>
        <w:t xml:space="preserve">. </w:t>
      </w:r>
    </w:p>
    <w:p w14:paraId="25DBD7AC" w14:textId="77777777" w:rsidR="00566D34" w:rsidRDefault="00566D34" w:rsidP="00566D34">
      <w:pPr>
        <w:spacing w:before="120" w:after="120" w:line="360" w:lineRule="auto"/>
        <w:jc w:val="both"/>
        <w:rPr>
          <w:rFonts w:ascii="Times New Roman" w:hAnsi="Times New Roman"/>
          <w:b/>
          <w:sz w:val="24"/>
          <w:u w:val="single"/>
        </w:rPr>
      </w:pPr>
      <w:r>
        <w:rPr>
          <w:rFonts w:ascii="Times New Roman" w:hAnsi="Times New Roman"/>
          <w:b/>
          <w:noProof/>
          <w:sz w:val="24"/>
          <w:u w:val="single"/>
          <w:lang w:bidi="hi-IN"/>
        </w:rPr>
        <w:drawing>
          <wp:inline distT="0" distB="0" distL="0" distR="0" wp14:anchorId="76CF5D56" wp14:editId="0C3CB045">
            <wp:extent cx="5151120" cy="2369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1120" cy="2369820"/>
                    </a:xfrm>
                    <a:prstGeom prst="rect">
                      <a:avLst/>
                    </a:prstGeom>
                    <a:noFill/>
                  </pic:spPr>
                </pic:pic>
              </a:graphicData>
            </a:graphic>
          </wp:inline>
        </w:drawing>
      </w:r>
    </w:p>
    <w:p w14:paraId="7DEDAC2F" w14:textId="77777777" w:rsidR="00566D34" w:rsidRPr="00A21D6B" w:rsidRDefault="00566D34" w:rsidP="00566D34">
      <w:pPr>
        <w:rPr>
          <w:rFonts w:ascii="Arial" w:hAnsi="Arial" w:cs="Arial"/>
          <w:b/>
          <w:u w:val="single"/>
        </w:rPr>
      </w:pPr>
      <w:r w:rsidRPr="00830CF7">
        <w:rPr>
          <w:rFonts w:ascii="Arial" w:hAnsi="Arial" w:cs="Arial"/>
          <w:b/>
        </w:rPr>
        <w:t>Fig.</w:t>
      </w:r>
      <w:r>
        <w:rPr>
          <w:rFonts w:ascii="Arial" w:hAnsi="Arial" w:cs="Arial"/>
          <w:b/>
        </w:rPr>
        <w:t xml:space="preserve"> III</w:t>
      </w:r>
      <w:r w:rsidR="001E5692">
        <w:rPr>
          <w:rFonts w:ascii="Arial" w:hAnsi="Arial" w:cs="Arial"/>
          <w:b/>
        </w:rPr>
        <w:t>.</w:t>
      </w:r>
      <w:r w:rsidRPr="00830CF7">
        <w:rPr>
          <w:rFonts w:ascii="Arial" w:hAnsi="Arial" w:cs="Arial"/>
          <w:b/>
        </w:rPr>
        <w:t xml:space="preserve"> </w:t>
      </w:r>
      <w:r w:rsidRPr="00566D34">
        <w:rPr>
          <w:rFonts w:ascii="Arial" w:hAnsi="Arial" w:cs="Arial"/>
          <w:color w:val="0A0A0A"/>
          <w:shd w:val="clear" w:color="auto" w:fill="FFFFFF"/>
        </w:rPr>
        <w:t xml:space="preserve">Representative AFLP </w:t>
      </w:r>
      <w:r w:rsidRPr="00566D34">
        <w:rPr>
          <w:bCs/>
        </w:rPr>
        <w:t xml:space="preserve">(Amplified Fragment Length Polymorphism) </w:t>
      </w:r>
      <w:r w:rsidRPr="00566D34">
        <w:rPr>
          <w:rFonts w:ascii="Arial" w:hAnsi="Arial" w:cs="Arial"/>
          <w:color w:val="0A0A0A"/>
          <w:shd w:val="clear" w:color="auto" w:fill="FFFFFF"/>
        </w:rPr>
        <w:t>electropherogram showing t</w:t>
      </w:r>
      <w:r w:rsidR="00BD20E7">
        <w:rPr>
          <w:rFonts w:ascii="Arial" w:hAnsi="Arial" w:cs="Arial"/>
          <w:color w:val="0A0A0A"/>
          <w:shd w:val="clear" w:color="auto" w:fill="FFFFFF"/>
        </w:rPr>
        <w:t>he molecular "fingerprinting" to</w:t>
      </w:r>
      <w:r w:rsidRPr="00566D34">
        <w:rPr>
          <w:rFonts w:ascii="Arial" w:hAnsi="Arial" w:cs="Arial"/>
          <w:color w:val="0A0A0A"/>
          <w:shd w:val="clear" w:color="auto" w:fill="FFFFFF"/>
        </w:rPr>
        <w:t xml:space="preserve"> identify genetic variation.</w:t>
      </w:r>
    </w:p>
    <w:p w14:paraId="21F38AF3" w14:textId="77777777" w:rsidR="00566D34" w:rsidRDefault="00566D34" w:rsidP="002D587A">
      <w:pPr>
        <w:pStyle w:val="Body"/>
        <w:spacing w:after="0"/>
        <w:rPr>
          <w:rFonts w:ascii="Arial" w:hAnsi="Arial" w:cs="Arial"/>
        </w:rPr>
      </w:pPr>
    </w:p>
    <w:p w14:paraId="17265A21" w14:textId="77777777" w:rsidR="002D587A" w:rsidRDefault="00380AAE" w:rsidP="002D587A">
      <w:pPr>
        <w:pStyle w:val="Body"/>
        <w:spacing w:after="0"/>
        <w:rPr>
          <w:rFonts w:ascii="Arial" w:hAnsi="Arial" w:cs="Arial"/>
        </w:rPr>
      </w:pPr>
      <w:r>
        <w:rPr>
          <w:rFonts w:ascii="Arial" w:hAnsi="Arial" w:cs="Arial"/>
        </w:rPr>
        <w:t>In this experiment</w:t>
      </w:r>
      <w:r w:rsidR="002D587A" w:rsidRPr="002D587A">
        <w:rPr>
          <w:rFonts w:ascii="Arial" w:hAnsi="Arial" w:cs="Arial"/>
        </w:rPr>
        <w:t xml:space="preserve"> attempt</w:t>
      </w:r>
      <w:r>
        <w:rPr>
          <w:rFonts w:ascii="Arial" w:hAnsi="Arial" w:cs="Arial"/>
        </w:rPr>
        <w:t>ed</w:t>
      </w:r>
      <w:r w:rsidR="002D587A" w:rsidRPr="002D587A">
        <w:rPr>
          <w:rFonts w:ascii="Arial" w:hAnsi="Arial" w:cs="Arial"/>
        </w:rPr>
        <w:t xml:space="preserve"> to assess the genetic diversity and study inter-relationship in Indian potato varieties by AFLP approach. It suggests that diverse germplasm sources (other than </w:t>
      </w:r>
      <w:r w:rsidR="002D587A" w:rsidRPr="00F159BD">
        <w:rPr>
          <w:rFonts w:ascii="Arial" w:hAnsi="Arial" w:cs="Arial"/>
          <w:i/>
        </w:rPr>
        <w:t xml:space="preserve">S. </w:t>
      </w:r>
      <w:proofErr w:type="spellStart"/>
      <w:r w:rsidR="002D587A" w:rsidRPr="00F159BD">
        <w:rPr>
          <w:rFonts w:ascii="Arial" w:hAnsi="Arial" w:cs="Arial"/>
          <w:i/>
        </w:rPr>
        <w:t>demissum</w:t>
      </w:r>
      <w:proofErr w:type="spellEnd"/>
      <w:r w:rsidR="002D587A" w:rsidRPr="002D587A">
        <w:rPr>
          <w:rFonts w:ascii="Arial" w:hAnsi="Arial" w:cs="Arial"/>
        </w:rPr>
        <w:t xml:space="preserve">) should be used as parental lines for developing late blight resistant varieties. This </w:t>
      </w:r>
      <w:r w:rsidR="00434D61" w:rsidRPr="002D587A">
        <w:rPr>
          <w:rFonts w:ascii="Arial" w:hAnsi="Arial" w:cs="Arial"/>
        </w:rPr>
        <w:t>characterization</w:t>
      </w:r>
      <w:r w:rsidR="002D587A" w:rsidRPr="002D587A">
        <w:rPr>
          <w:rFonts w:ascii="Arial" w:hAnsi="Arial" w:cs="Arial"/>
        </w:rPr>
        <w:t xml:space="preserve"> and documentation of diversity status of Indian varieties is likely to help in sustained potato improvement </w:t>
      </w:r>
      <w:proofErr w:type="spellStart"/>
      <w:r w:rsidR="002D587A" w:rsidRPr="002D587A">
        <w:rPr>
          <w:rFonts w:ascii="Arial" w:hAnsi="Arial" w:cs="Arial"/>
        </w:rPr>
        <w:t>programme</w:t>
      </w:r>
      <w:proofErr w:type="spellEnd"/>
      <w:r w:rsidR="002D587A" w:rsidRPr="002D587A">
        <w:rPr>
          <w:rFonts w:ascii="Arial" w:hAnsi="Arial" w:cs="Arial"/>
        </w:rPr>
        <w:t xml:space="preserve">. </w:t>
      </w:r>
    </w:p>
    <w:p w14:paraId="355C7343" w14:textId="77777777" w:rsidR="002D587A" w:rsidRDefault="002D587A" w:rsidP="002D587A">
      <w:pPr>
        <w:pStyle w:val="Body"/>
        <w:spacing w:after="0"/>
        <w:rPr>
          <w:rFonts w:ascii="Arial" w:hAnsi="Arial" w:cs="Arial"/>
        </w:rPr>
      </w:pPr>
    </w:p>
    <w:p w14:paraId="36BEB1EC" w14:textId="77777777" w:rsidR="00387F0A" w:rsidRDefault="00387F0A" w:rsidP="00441B6F">
      <w:pPr>
        <w:pStyle w:val="ConcHead"/>
        <w:spacing w:after="0"/>
        <w:jc w:val="both"/>
        <w:rPr>
          <w:rFonts w:ascii="Arial" w:hAnsi="Arial" w:cs="Arial"/>
        </w:rPr>
      </w:pPr>
    </w:p>
    <w:p w14:paraId="4CBC89B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FD2426" w14:textId="77777777" w:rsidR="00790ADA" w:rsidRPr="00FB3A86" w:rsidRDefault="00115D60" w:rsidP="00115D60">
      <w:pPr>
        <w:pStyle w:val="ConcHead"/>
        <w:jc w:val="both"/>
        <w:rPr>
          <w:rFonts w:ascii="Arial" w:hAnsi="Arial" w:cs="Arial"/>
        </w:rPr>
      </w:pPr>
      <w:commentRangeStart w:id="6"/>
      <w:r>
        <w:rPr>
          <w:rFonts w:ascii="Arial" w:hAnsi="Arial" w:cs="Arial"/>
          <w:b w:val="0"/>
          <w:caps w:val="0"/>
          <w:sz w:val="20"/>
        </w:rPr>
        <w:t>AFLP</w:t>
      </w:r>
      <w:r w:rsidRPr="00115D60">
        <w:rPr>
          <w:rFonts w:ascii="Arial" w:hAnsi="Arial" w:cs="Arial"/>
          <w:b w:val="0"/>
          <w:caps w:val="0"/>
          <w:sz w:val="20"/>
        </w:rPr>
        <w:t>-based analysis revealed a moderately wide genetic diversity among Indian potato cultivars, with distinct clustering patterns reflecting their pedigree and breeding history.</w:t>
      </w:r>
      <w:r>
        <w:rPr>
          <w:rFonts w:ascii="Arial" w:hAnsi="Arial" w:cs="Arial"/>
          <w:b w:val="0"/>
          <w:caps w:val="0"/>
          <w:sz w:val="20"/>
        </w:rPr>
        <w:t xml:space="preserve"> </w:t>
      </w:r>
      <w:r w:rsidRPr="00115D60">
        <w:rPr>
          <w:rFonts w:ascii="Arial" w:hAnsi="Arial" w:cs="Arial"/>
          <w:b w:val="0"/>
          <w:caps w:val="0"/>
          <w:sz w:val="20"/>
        </w:rPr>
        <w:t xml:space="preserve">Varieties derived from </w:t>
      </w:r>
      <w:r w:rsidRPr="00115D60">
        <w:rPr>
          <w:rFonts w:ascii="Arial" w:hAnsi="Arial" w:cs="Arial"/>
          <w:b w:val="0"/>
          <w:i/>
          <w:caps w:val="0"/>
          <w:sz w:val="20"/>
        </w:rPr>
        <w:t xml:space="preserve">solanum </w:t>
      </w:r>
      <w:proofErr w:type="spellStart"/>
      <w:r w:rsidRPr="00115D60">
        <w:rPr>
          <w:rFonts w:ascii="Arial" w:hAnsi="Arial" w:cs="Arial"/>
          <w:b w:val="0"/>
          <w:i/>
          <w:caps w:val="0"/>
          <w:sz w:val="20"/>
        </w:rPr>
        <w:t>demissum</w:t>
      </w:r>
      <w:proofErr w:type="spellEnd"/>
      <w:r w:rsidRPr="00115D60">
        <w:rPr>
          <w:rFonts w:ascii="Arial" w:hAnsi="Arial" w:cs="Arial"/>
          <w:b w:val="0"/>
          <w:caps w:val="0"/>
          <w:sz w:val="20"/>
        </w:rPr>
        <w:t xml:space="preserve"> exhibited a narrow genetic base, whereas </w:t>
      </w:r>
      <w:proofErr w:type="spellStart"/>
      <w:r w:rsidRPr="00FB080C">
        <w:rPr>
          <w:rFonts w:ascii="Arial" w:hAnsi="Arial" w:cs="Arial"/>
          <w:b w:val="0"/>
          <w:i/>
          <w:caps w:val="0"/>
          <w:sz w:val="20"/>
        </w:rPr>
        <w:t>neotuberosum</w:t>
      </w:r>
      <w:proofErr w:type="spellEnd"/>
      <w:r w:rsidRPr="00115D60">
        <w:rPr>
          <w:rFonts w:ascii="Arial" w:hAnsi="Arial" w:cs="Arial"/>
          <w:b w:val="0"/>
          <w:caps w:val="0"/>
          <w:sz w:val="20"/>
        </w:rPr>
        <w:t xml:space="preserve"> cultivars and </w:t>
      </w:r>
      <w:proofErr w:type="spellStart"/>
      <w:r w:rsidRPr="00115D60">
        <w:rPr>
          <w:rFonts w:ascii="Arial" w:hAnsi="Arial" w:cs="Arial"/>
          <w:b w:val="0"/>
          <w:i/>
          <w:caps w:val="0"/>
          <w:sz w:val="20"/>
        </w:rPr>
        <w:t>andigena</w:t>
      </w:r>
      <w:proofErr w:type="spellEnd"/>
      <w:r w:rsidRPr="00115D60">
        <w:rPr>
          <w:rFonts w:ascii="Arial" w:hAnsi="Arial" w:cs="Arial"/>
          <w:b w:val="0"/>
          <w:caps w:val="0"/>
          <w:sz w:val="20"/>
        </w:rPr>
        <w:t xml:space="preserve"> landraces showed greater divergence and variability.</w:t>
      </w:r>
      <w:r>
        <w:rPr>
          <w:rFonts w:ascii="Arial" w:hAnsi="Arial" w:cs="Arial"/>
          <w:b w:val="0"/>
          <w:caps w:val="0"/>
          <w:sz w:val="20"/>
        </w:rPr>
        <w:t xml:space="preserve"> </w:t>
      </w:r>
      <w:r w:rsidRPr="00115D60">
        <w:rPr>
          <w:rFonts w:ascii="Arial" w:hAnsi="Arial" w:cs="Arial"/>
          <w:b w:val="0"/>
          <w:caps w:val="0"/>
          <w:sz w:val="20"/>
        </w:rPr>
        <w:t xml:space="preserve">The study confirms that </w:t>
      </w:r>
      <w:r>
        <w:rPr>
          <w:rFonts w:ascii="Arial" w:hAnsi="Arial" w:cs="Arial"/>
          <w:b w:val="0"/>
          <w:caps w:val="0"/>
          <w:sz w:val="20"/>
        </w:rPr>
        <w:t>AFLP</w:t>
      </w:r>
      <w:r w:rsidRPr="00115D60">
        <w:rPr>
          <w:rFonts w:ascii="Arial" w:hAnsi="Arial" w:cs="Arial"/>
          <w:b w:val="0"/>
          <w:caps w:val="0"/>
          <w:sz w:val="20"/>
        </w:rPr>
        <w:t xml:space="preserve"> markers are highly effective tools for genetic characterization and emphasizes the need for broadening germplasm sources in future potato breeding programs.</w:t>
      </w:r>
      <w:commentRangeEnd w:id="6"/>
      <w:r w:rsidR="00A537F4">
        <w:rPr>
          <w:rStyle w:val="CommentReference"/>
          <w:rFonts w:ascii="Times New Roman" w:hAnsi="Times New Roman"/>
          <w:b w:val="0"/>
          <w:caps w:val="0"/>
          <w:lang w:val="nb-NO" w:eastAsia="nb-NO"/>
        </w:rPr>
        <w:commentReference w:id="6"/>
      </w:r>
    </w:p>
    <w:p w14:paraId="0CD37BEA" w14:textId="77777777" w:rsidR="00434D61" w:rsidRDefault="00434D61" w:rsidP="00441B6F">
      <w:pPr>
        <w:pStyle w:val="ReferHead"/>
        <w:spacing w:after="0"/>
        <w:jc w:val="both"/>
        <w:rPr>
          <w:rFonts w:ascii="Arial" w:hAnsi="Arial" w:cs="Arial"/>
        </w:rPr>
      </w:pPr>
    </w:p>
    <w:p w14:paraId="2845816C" w14:textId="7777777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0D82D5AB"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color w:val="222222"/>
          <w:shd w:val="clear" w:color="auto" w:fill="FFFFFF"/>
        </w:rPr>
        <w:t xml:space="preserve">Bhardwaj, V., Kumar, A., Sharma, S., Singh, B., Poonam, Sood, S., Dipta, B., Singh, R., Siddappa, S., Thakur, A.K. &amp; </w:t>
      </w:r>
      <w:proofErr w:type="spellStart"/>
      <w:r w:rsidRPr="008D1A30">
        <w:rPr>
          <w:rFonts w:ascii="Arial" w:hAnsi="Arial" w:cs="Arial"/>
          <w:color w:val="222222"/>
          <w:shd w:val="clear" w:color="auto" w:fill="FFFFFF"/>
        </w:rPr>
        <w:t>Dalamu</w:t>
      </w:r>
      <w:proofErr w:type="spellEnd"/>
      <w:r w:rsidRPr="008D1A30">
        <w:rPr>
          <w:rFonts w:ascii="Arial" w:hAnsi="Arial" w:cs="Arial"/>
          <w:color w:val="222222"/>
          <w:shd w:val="clear" w:color="auto" w:fill="FFFFFF"/>
        </w:rPr>
        <w:t>, D. (2023). Analysis of genetic diversity, population structure and association mapping for late blight resistance in potato (</w:t>
      </w:r>
      <w:r w:rsidRPr="008D1A30">
        <w:rPr>
          <w:rFonts w:ascii="Arial" w:hAnsi="Arial" w:cs="Arial"/>
          <w:iCs/>
          <w:color w:val="222222"/>
          <w:shd w:val="clear" w:color="auto" w:fill="FFFFFF"/>
        </w:rPr>
        <w:t>Solanum tuberosum</w:t>
      </w:r>
      <w:r w:rsidRPr="008D1A30">
        <w:rPr>
          <w:rFonts w:ascii="Arial" w:hAnsi="Arial" w:cs="Arial"/>
          <w:color w:val="222222"/>
          <w:shd w:val="clear" w:color="auto" w:fill="FFFFFF"/>
        </w:rPr>
        <w:t xml:space="preserve"> L.) accessions using SSR markers. </w:t>
      </w:r>
      <w:r w:rsidRPr="008D1A30">
        <w:rPr>
          <w:rFonts w:ascii="Arial" w:hAnsi="Arial" w:cs="Arial"/>
          <w:iCs/>
          <w:color w:val="222222"/>
          <w:shd w:val="clear" w:color="auto" w:fill="FFFFFF"/>
        </w:rPr>
        <w:t>Agronomy</w:t>
      </w:r>
      <w:r w:rsidRPr="008D1A30">
        <w:rPr>
          <w:rFonts w:ascii="Arial" w:hAnsi="Arial" w:cs="Arial"/>
          <w:color w:val="222222"/>
          <w:shd w:val="clear" w:color="auto" w:fill="FFFFFF"/>
        </w:rPr>
        <w:t xml:space="preserve">, </w:t>
      </w:r>
      <w:r w:rsidRPr="008D1A30">
        <w:rPr>
          <w:rFonts w:ascii="Arial" w:hAnsi="Arial" w:cs="Arial"/>
          <w:iCs/>
          <w:color w:val="222222"/>
          <w:shd w:val="clear" w:color="auto" w:fill="FFFFFF"/>
        </w:rPr>
        <w:t>13</w:t>
      </w:r>
      <w:r w:rsidRPr="008D1A30">
        <w:rPr>
          <w:rFonts w:ascii="Arial" w:hAnsi="Arial" w:cs="Arial"/>
          <w:color w:val="222222"/>
          <w:shd w:val="clear" w:color="auto" w:fill="FFFFFF"/>
        </w:rPr>
        <w:t>(2), p.294.</w:t>
      </w:r>
    </w:p>
    <w:p w14:paraId="6F4BB4E5"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rPr>
        <w:t xml:space="preserve">Chakrabarti, S. K., </w:t>
      </w:r>
      <w:proofErr w:type="spellStart"/>
      <w:r w:rsidRPr="008D1A30">
        <w:rPr>
          <w:rFonts w:ascii="Arial" w:hAnsi="Arial" w:cs="Arial"/>
        </w:rPr>
        <w:t>Pattanayak</w:t>
      </w:r>
      <w:proofErr w:type="spellEnd"/>
      <w:r w:rsidRPr="008D1A30">
        <w:rPr>
          <w:rFonts w:ascii="Arial" w:hAnsi="Arial" w:cs="Arial"/>
        </w:rPr>
        <w:t>, D., &amp; Naik, P. S. (2001) Fingerprinting Indian potato cultivars by random amplified polymorphic DNA (RAPD) markers." Potato research 44(4), p.375-387.</w:t>
      </w:r>
    </w:p>
    <w:p w14:paraId="4667A2BD"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rPr>
        <w:t>Chaudhary, B., Gupta, V., Luthra, S. and Kumar, M. (2024). Morphological characterization of indigenous potato (</w:t>
      </w:r>
      <w:r w:rsidRPr="008D1A30">
        <w:rPr>
          <w:rFonts w:ascii="Arial" w:hAnsi="Arial" w:cs="Arial"/>
          <w:i/>
          <w:iCs/>
        </w:rPr>
        <w:t>Solanum tuberosum</w:t>
      </w:r>
      <w:r w:rsidRPr="008D1A30">
        <w:rPr>
          <w:rFonts w:ascii="Arial" w:hAnsi="Arial" w:cs="Arial"/>
        </w:rPr>
        <w:t>) genotypes. https://agris.fao.org/search/en/providers/122648/records/667195bc75507fed3402ca1e</w:t>
      </w:r>
    </w:p>
    <w:p w14:paraId="10DAF5B8"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color w:val="222222"/>
          <w:shd w:val="clear" w:color="auto" w:fill="FFFFFF"/>
        </w:rPr>
        <w:t xml:space="preserve">Chimote, V. P., Chakrabarti, S. K., </w:t>
      </w:r>
      <w:proofErr w:type="spellStart"/>
      <w:r w:rsidRPr="008D1A30">
        <w:rPr>
          <w:rFonts w:ascii="Arial" w:hAnsi="Arial" w:cs="Arial"/>
          <w:color w:val="222222"/>
          <w:shd w:val="clear" w:color="auto" w:fill="FFFFFF"/>
        </w:rPr>
        <w:t>Pattanayak</w:t>
      </w:r>
      <w:proofErr w:type="spellEnd"/>
      <w:r w:rsidRPr="008D1A30">
        <w:rPr>
          <w:rFonts w:ascii="Arial" w:hAnsi="Arial" w:cs="Arial"/>
          <w:color w:val="222222"/>
          <w:shd w:val="clear" w:color="auto" w:fill="FFFFFF"/>
        </w:rPr>
        <w:t>, D., &amp; Naik, P. S. (2004). Semi-automated simple sequence repeat analysis reveals narrow genetic base in Indian potato cultivars. </w:t>
      </w:r>
      <w:proofErr w:type="spellStart"/>
      <w:r w:rsidRPr="008D1A30">
        <w:rPr>
          <w:rFonts w:ascii="Arial" w:hAnsi="Arial" w:cs="Arial"/>
          <w:i/>
          <w:iCs/>
          <w:color w:val="222222"/>
          <w:shd w:val="clear" w:color="auto" w:fill="FFFFFF"/>
        </w:rPr>
        <w:t>Biologia</w:t>
      </w:r>
      <w:proofErr w:type="spellEnd"/>
      <w:r w:rsidRPr="008D1A30">
        <w:rPr>
          <w:rFonts w:ascii="Arial" w:hAnsi="Arial" w:cs="Arial"/>
          <w:i/>
          <w:iCs/>
          <w:color w:val="222222"/>
          <w:shd w:val="clear" w:color="auto" w:fill="FFFFFF"/>
        </w:rPr>
        <w:t xml:space="preserve"> plantarum</w:t>
      </w:r>
      <w:r w:rsidRPr="008D1A30">
        <w:rPr>
          <w:rFonts w:ascii="Arial" w:hAnsi="Arial" w:cs="Arial"/>
          <w:color w:val="222222"/>
          <w:shd w:val="clear" w:color="auto" w:fill="FFFFFF"/>
        </w:rPr>
        <w:t>, </w:t>
      </w:r>
      <w:r w:rsidRPr="008D1A30">
        <w:rPr>
          <w:rFonts w:ascii="Arial" w:hAnsi="Arial" w:cs="Arial"/>
          <w:i/>
          <w:iCs/>
          <w:color w:val="222222"/>
          <w:shd w:val="clear" w:color="auto" w:fill="FFFFFF"/>
        </w:rPr>
        <w:t>48</w:t>
      </w:r>
      <w:r w:rsidRPr="008D1A30">
        <w:rPr>
          <w:rFonts w:ascii="Arial" w:hAnsi="Arial" w:cs="Arial"/>
          <w:color w:val="222222"/>
          <w:shd w:val="clear" w:color="auto" w:fill="FFFFFF"/>
        </w:rPr>
        <w:t>(4), 517-522.</w:t>
      </w:r>
    </w:p>
    <w:p w14:paraId="3B114B24"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noProof/>
        </w:rPr>
        <w:t>Chimote, V. P., Chakrabarti, S. K., Pattanayak, D., Pandey, S. K., &amp; Naik, P. S. (2008). Molecular analysis of cytoplasm type in Indian potato varieties. </w:t>
      </w:r>
      <w:r w:rsidRPr="008D1A30">
        <w:rPr>
          <w:rFonts w:ascii="Arial" w:hAnsi="Arial" w:cs="Arial"/>
          <w:i/>
          <w:iCs/>
          <w:noProof/>
        </w:rPr>
        <w:t>Euphytica</w:t>
      </w:r>
      <w:r w:rsidRPr="008D1A30">
        <w:rPr>
          <w:rFonts w:ascii="Arial" w:hAnsi="Arial" w:cs="Arial"/>
          <w:noProof/>
        </w:rPr>
        <w:t>, </w:t>
      </w:r>
      <w:r w:rsidRPr="008D1A30">
        <w:rPr>
          <w:rFonts w:ascii="Arial" w:hAnsi="Arial" w:cs="Arial"/>
          <w:i/>
          <w:iCs/>
          <w:noProof/>
        </w:rPr>
        <w:t>162</w:t>
      </w:r>
      <w:r w:rsidRPr="008D1A30">
        <w:rPr>
          <w:rFonts w:ascii="Arial" w:hAnsi="Arial" w:cs="Arial"/>
          <w:noProof/>
        </w:rPr>
        <w:t>(1), 69-80.</w:t>
      </w:r>
    </w:p>
    <w:p w14:paraId="217C7FDE"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color w:val="222222"/>
          <w:shd w:val="clear" w:color="auto" w:fill="FFFFFF"/>
        </w:rPr>
        <w:t xml:space="preserve">Chimote, V. P., </w:t>
      </w:r>
      <w:proofErr w:type="spellStart"/>
      <w:r w:rsidRPr="008D1A30">
        <w:rPr>
          <w:rFonts w:ascii="Arial" w:hAnsi="Arial" w:cs="Arial"/>
          <w:color w:val="222222"/>
          <w:shd w:val="clear" w:color="auto" w:fill="FFFFFF"/>
        </w:rPr>
        <w:t>Pattanayak</w:t>
      </w:r>
      <w:proofErr w:type="spellEnd"/>
      <w:r w:rsidRPr="008D1A30">
        <w:rPr>
          <w:rFonts w:ascii="Arial" w:hAnsi="Arial" w:cs="Arial"/>
          <w:color w:val="222222"/>
          <w:shd w:val="clear" w:color="auto" w:fill="FFFFFF"/>
        </w:rPr>
        <w:t>, D., &amp; Naik, P. S. (2007). Molecular and morphological divergence studies in Indian potato varieties. </w:t>
      </w:r>
      <w:r w:rsidRPr="008D1A30">
        <w:rPr>
          <w:rFonts w:ascii="Arial" w:hAnsi="Arial" w:cs="Arial"/>
          <w:i/>
          <w:iCs/>
          <w:color w:val="222222"/>
          <w:shd w:val="clear" w:color="auto" w:fill="FFFFFF"/>
        </w:rPr>
        <w:t>Indian Journal of Biotechnology</w:t>
      </w:r>
      <w:r w:rsidRPr="008D1A30">
        <w:rPr>
          <w:rFonts w:ascii="Arial" w:hAnsi="Arial" w:cs="Arial"/>
          <w:color w:val="222222"/>
          <w:shd w:val="clear" w:color="auto" w:fill="FFFFFF"/>
        </w:rPr>
        <w:t>, </w:t>
      </w:r>
      <w:r w:rsidRPr="008D1A30">
        <w:rPr>
          <w:rFonts w:ascii="Arial" w:hAnsi="Arial" w:cs="Arial"/>
          <w:i/>
          <w:iCs/>
          <w:color w:val="222222"/>
          <w:shd w:val="clear" w:color="auto" w:fill="FFFFFF"/>
        </w:rPr>
        <w:t>6</w:t>
      </w:r>
      <w:r w:rsidRPr="008D1A30">
        <w:rPr>
          <w:rFonts w:ascii="Arial" w:hAnsi="Arial" w:cs="Arial"/>
          <w:color w:val="222222"/>
          <w:shd w:val="clear" w:color="auto" w:fill="FFFFFF"/>
        </w:rPr>
        <w:t>(2), 216.</w:t>
      </w:r>
    </w:p>
    <w:p w14:paraId="40422EAE"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rPr>
        <w:t>Doyle, J. J., &amp; Doyle, J. L. (1987). A rapid DNA isolation procedure for small quantities of fresh leaf tissue. Phytochemical bulletin, 19(1), p.11-15.</w:t>
      </w:r>
    </w:p>
    <w:p w14:paraId="4605AA8B"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rPr>
        <w:t xml:space="preserve">Gaur, P. C., Gupta, P. K., &amp; Kishore, H. (1978). Studies on genetic divergence in potato. </w:t>
      </w:r>
      <w:proofErr w:type="spellStart"/>
      <w:r w:rsidRPr="008D1A30">
        <w:rPr>
          <w:rFonts w:ascii="Arial" w:hAnsi="Arial" w:cs="Arial"/>
        </w:rPr>
        <w:t>Euphytica</w:t>
      </w:r>
      <w:proofErr w:type="spellEnd"/>
      <w:r w:rsidRPr="008D1A30">
        <w:rPr>
          <w:rFonts w:ascii="Arial" w:hAnsi="Arial" w:cs="Arial"/>
        </w:rPr>
        <w:t>, 27(2), 361-368.</w:t>
      </w:r>
    </w:p>
    <w:p w14:paraId="626C6E76"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rPr>
        <w:t>Nei, M., &amp; Li, W. H. (1979). Mathematical model for studying genetic variation in terms of restriction endonucleases. Proceedings of the National Academy of Sciences, 76(10), 5269-5273.</w:t>
      </w:r>
    </w:p>
    <w:p w14:paraId="74D68825"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lang w:val="en-GB"/>
        </w:rPr>
        <w:t xml:space="preserve">Ponce, O. P., Torres, Y., Prashar, A., Buell, R., Lozano, R., </w:t>
      </w:r>
      <w:proofErr w:type="spellStart"/>
      <w:r w:rsidRPr="008D1A30">
        <w:rPr>
          <w:rFonts w:ascii="Arial" w:hAnsi="Arial" w:cs="Arial"/>
          <w:lang w:val="en-GB"/>
        </w:rPr>
        <w:t>Orjeda</w:t>
      </w:r>
      <w:proofErr w:type="spellEnd"/>
      <w:r w:rsidRPr="008D1A30">
        <w:rPr>
          <w:rFonts w:ascii="Arial" w:hAnsi="Arial" w:cs="Arial"/>
          <w:lang w:val="en-GB"/>
        </w:rPr>
        <w:t xml:space="preserve">, G. &amp; Compton, L. (2022) Transcriptome profiling shows a rapid variety-specific response in two </w:t>
      </w:r>
      <w:proofErr w:type="spellStart"/>
      <w:r w:rsidRPr="008D1A30">
        <w:rPr>
          <w:rFonts w:ascii="Arial" w:hAnsi="Arial" w:cs="Arial"/>
          <w:lang w:val="en-GB"/>
        </w:rPr>
        <w:t>Andigenum</w:t>
      </w:r>
      <w:proofErr w:type="spellEnd"/>
      <w:r w:rsidRPr="008D1A30">
        <w:rPr>
          <w:rFonts w:ascii="Arial" w:hAnsi="Arial" w:cs="Arial"/>
          <w:lang w:val="en-GB"/>
        </w:rPr>
        <w:t xml:space="preserve"> potato varieties under drought stress. Front. Plant Sci. 13: 1003907.doi</w:t>
      </w:r>
      <w:r w:rsidR="00434D61">
        <w:rPr>
          <w:rFonts w:ascii="Arial" w:hAnsi="Arial" w:cs="Arial"/>
          <w:lang w:val="en-GB"/>
        </w:rPr>
        <w:t>: 10.3389/fpls.2022.1003907</w:t>
      </w:r>
    </w:p>
    <w:p w14:paraId="6531E721" w14:textId="77777777" w:rsidR="008D1A30" w:rsidRPr="008D1A30" w:rsidRDefault="008D1A30" w:rsidP="00434D61">
      <w:pPr>
        <w:autoSpaceDE w:val="0"/>
        <w:autoSpaceDN w:val="0"/>
        <w:adjustRightInd w:val="0"/>
        <w:spacing w:before="120" w:after="120" w:line="276" w:lineRule="auto"/>
        <w:ind w:left="720" w:hanging="720"/>
        <w:jc w:val="both"/>
        <w:rPr>
          <w:rFonts w:ascii="Arial" w:hAnsi="Arial" w:cs="Arial"/>
        </w:rPr>
      </w:pPr>
      <w:r w:rsidRPr="008D1A30">
        <w:rPr>
          <w:rFonts w:ascii="Arial" w:hAnsi="Arial" w:cs="Arial"/>
          <w:color w:val="222222"/>
          <w:shd w:val="clear" w:color="auto" w:fill="FFFFFF"/>
        </w:rPr>
        <w:lastRenderedPageBreak/>
        <w:t xml:space="preserve">Rohlf, F. J. (1998). </w:t>
      </w:r>
      <w:proofErr w:type="spellStart"/>
      <w:r w:rsidRPr="008D1A30">
        <w:rPr>
          <w:rFonts w:ascii="Arial" w:hAnsi="Arial" w:cs="Arial"/>
          <w:color w:val="222222"/>
          <w:shd w:val="clear" w:color="auto" w:fill="FFFFFF"/>
        </w:rPr>
        <w:t>NTSYSpc</w:t>
      </w:r>
      <w:proofErr w:type="spellEnd"/>
      <w:r w:rsidRPr="008D1A30">
        <w:rPr>
          <w:rFonts w:ascii="Arial" w:hAnsi="Arial" w:cs="Arial"/>
          <w:color w:val="222222"/>
          <w:shd w:val="clear" w:color="auto" w:fill="FFFFFF"/>
        </w:rPr>
        <w:t xml:space="preserve"> numerical taxonomy and multivariate analysis system version 2.0 user guide.</w:t>
      </w:r>
      <w:r w:rsidRPr="008D1A30">
        <w:rPr>
          <w:rFonts w:ascii="Arial" w:hAnsi="Arial" w:cs="Arial"/>
        </w:rPr>
        <w:t xml:space="preserve"> New York</w:t>
      </w:r>
    </w:p>
    <w:p w14:paraId="467CC836"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color w:val="222222"/>
          <w:shd w:val="clear" w:color="auto" w:fill="FFFFFF"/>
        </w:rPr>
        <w:t>Simmonds, N. W. (1966). Studies of the tetraploid potatoes. III. Progress in the experimental re-creation of the Tuberosum Group. </w:t>
      </w:r>
      <w:r w:rsidRPr="008D1A30">
        <w:rPr>
          <w:rFonts w:ascii="Arial" w:hAnsi="Arial" w:cs="Arial"/>
          <w:i/>
          <w:iCs/>
          <w:color w:val="222222"/>
          <w:shd w:val="clear" w:color="auto" w:fill="FFFFFF"/>
        </w:rPr>
        <w:t>Botanical Journal of the Linnean Society</w:t>
      </w:r>
      <w:r w:rsidRPr="008D1A30">
        <w:rPr>
          <w:rFonts w:ascii="Arial" w:hAnsi="Arial" w:cs="Arial"/>
          <w:color w:val="222222"/>
          <w:shd w:val="clear" w:color="auto" w:fill="FFFFFF"/>
        </w:rPr>
        <w:t>, </w:t>
      </w:r>
      <w:r w:rsidRPr="008D1A30">
        <w:rPr>
          <w:rFonts w:ascii="Arial" w:hAnsi="Arial" w:cs="Arial"/>
          <w:i/>
          <w:iCs/>
          <w:color w:val="222222"/>
          <w:shd w:val="clear" w:color="auto" w:fill="FFFFFF"/>
        </w:rPr>
        <w:t>59</w:t>
      </w:r>
      <w:r w:rsidRPr="008D1A30">
        <w:rPr>
          <w:rFonts w:ascii="Arial" w:hAnsi="Arial" w:cs="Arial"/>
          <w:color w:val="222222"/>
          <w:shd w:val="clear" w:color="auto" w:fill="FFFFFF"/>
        </w:rPr>
        <w:t>(379), 279-288.</w:t>
      </w:r>
    </w:p>
    <w:p w14:paraId="3C1996AF"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lang w:val="en-GB"/>
        </w:rPr>
        <w:t xml:space="preserve">Singh, B. &amp; Dutt, S. (2024). Seventy-five years of potato in India. </w:t>
      </w:r>
      <w:r w:rsidRPr="008D1A30">
        <w:rPr>
          <w:rFonts w:ascii="Arial" w:hAnsi="Arial" w:cs="Arial"/>
          <w:shd w:val="clear" w:color="auto" w:fill="FFFFFF"/>
        </w:rPr>
        <w:t>Indian Farming; Vol. 74 No. 5 (2024): World Potato Day; 03-08, 0019-4786</w:t>
      </w:r>
    </w:p>
    <w:p w14:paraId="3CB693F6" w14:textId="77777777" w:rsidR="008D1A30" w:rsidRPr="008D1A30" w:rsidRDefault="008D1A30" w:rsidP="00434D61">
      <w:pPr>
        <w:autoSpaceDE w:val="0"/>
        <w:autoSpaceDN w:val="0"/>
        <w:adjustRightInd w:val="0"/>
        <w:spacing w:before="120" w:after="120" w:line="276" w:lineRule="auto"/>
        <w:ind w:left="720" w:hanging="720"/>
        <w:jc w:val="both"/>
        <w:rPr>
          <w:rFonts w:ascii="Arial" w:hAnsi="Arial" w:cs="Arial"/>
        </w:rPr>
      </w:pPr>
      <w:r w:rsidRPr="008D1A30">
        <w:rPr>
          <w:rFonts w:ascii="Arial" w:hAnsi="Arial" w:cs="Arial"/>
          <w:color w:val="222222"/>
          <w:shd w:val="clear" w:color="auto" w:fill="FFFFFF"/>
        </w:rPr>
        <w:t>Sneath, P. H. A., &amp; Sokal, R. R. (1973). Numerical Taxonomy Freeman. The Principles and Practice of Numerical Classification.</w:t>
      </w:r>
      <w:r w:rsidRPr="008D1A30">
        <w:rPr>
          <w:rFonts w:ascii="Arial" w:hAnsi="Arial" w:cs="Arial"/>
          <w:lang w:val="en-GB"/>
        </w:rPr>
        <w:t xml:space="preserve"> 1-573.</w:t>
      </w:r>
    </w:p>
    <w:p w14:paraId="43571CC8" w14:textId="77777777" w:rsidR="008D1A30" w:rsidRPr="008D1A30" w:rsidRDefault="008D1A30" w:rsidP="00434D61">
      <w:pPr>
        <w:spacing w:before="120" w:after="120" w:line="276" w:lineRule="auto"/>
        <w:ind w:left="720" w:hanging="720"/>
        <w:jc w:val="both"/>
        <w:rPr>
          <w:rFonts w:ascii="Arial" w:hAnsi="Arial" w:cs="Arial"/>
        </w:rPr>
      </w:pPr>
      <w:proofErr w:type="spellStart"/>
      <w:r w:rsidRPr="008D1A30">
        <w:rPr>
          <w:rFonts w:ascii="Arial" w:hAnsi="Arial" w:cs="Arial"/>
          <w:color w:val="222222"/>
          <w:shd w:val="clear" w:color="auto" w:fill="FFFFFF"/>
        </w:rPr>
        <w:t>Spanoghe</w:t>
      </w:r>
      <w:proofErr w:type="spellEnd"/>
      <w:r w:rsidRPr="008D1A30">
        <w:rPr>
          <w:rFonts w:ascii="Arial" w:hAnsi="Arial" w:cs="Arial"/>
          <w:color w:val="222222"/>
          <w:shd w:val="clear" w:color="auto" w:fill="FFFFFF"/>
        </w:rPr>
        <w:t xml:space="preserve">, M., Marique, T., Nirsha, A., Esnault, F. &amp; </w:t>
      </w:r>
      <w:proofErr w:type="spellStart"/>
      <w:r w:rsidRPr="008D1A30">
        <w:rPr>
          <w:rFonts w:ascii="Arial" w:hAnsi="Arial" w:cs="Arial"/>
          <w:color w:val="222222"/>
          <w:shd w:val="clear" w:color="auto" w:fill="FFFFFF"/>
        </w:rPr>
        <w:t>Lanterbecq</w:t>
      </w:r>
      <w:proofErr w:type="spellEnd"/>
      <w:r w:rsidRPr="008D1A30">
        <w:rPr>
          <w:rFonts w:ascii="Arial" w:hAnsi="Arial" w:cs="Arial"/>
          <w:color w:val="222222"/>
          <w:shd w:val="clear" w:color="auto" w:fill="FFFFFF"/>
        </w:rPr>
        <w:t xml:space="preserve">, D. (2022). Genetic diversity trends in the cultivated potato: a spatiotemporal overview. </w:t>
      </w:r>
      <w:r w:rsidRPr="008D1A30">
        <w:rPr>
          <w:rFonts w:ascii="Arial" w:hAnsi="Arial" w:cs="Arial"/>
          <w:iCs/>
          <w:color w:val="222222"/>
          <w:shd w:val="clear" w:color="auto" w:fill="FFFFFF"/>
        </w:rPr>
        <w:t>Biology</w:t>
      </w:r>
      <w:r w:rsidRPr="008D1A30">
        <w:rPr>
          <w:rFonts w:ascii="Arial" w:hAnsi="Arial" w:cs="Arial"/>
          <w:color w:val="222222"/>
          <w:shd w:val="clear" w:color="auto" w:fill="FFFFFF"/>
        </w:rPr>
        <w:t xml:space="preserve">, </w:t>
      </w:r>
      <w:r w:rsidRPr="008D1A30">
        <w:rPr>
          <w:rFonts w:ascii="Arial" w:hAnsi="Arial" w:cs="Arial"/>
          <w:iCs/>
          <w:color w:val="222222"/>
          <w:shd w:val="clear" w:color="auto" w:fill="FFFFFF"/>
        </w:rPr>
        <w:t>11</w:t>
      </w:r>
      <w:r w:rsidRPr="008D1A30">
        <w:rPr>
          <w:rFonts w:ascii="Arial" w:hAnsi="Arial" w:cs="Arial"/>
          <w:color w:val="222222"/>
          <w:shd w:val="clear" w:color="auto" w:fill="FFFFFF"/>
        </w:rPr>
        <w:t>(4), p.604.</w:t>
      </w:r>
    </w:p>
    <w:p w14:paraId="7FF80B61" w14:textId="77777777" w:rsidR="008D1A30" w:rsidRDefault="008D1A30" w:rsidP="00434D61">
      <w:pPr>
        <w:autoSpaceDE w:val="0"/>
        <w:autoSpaceDN w:val="0"/>
        <w:adjustRightInd w:val="0"/>
        <w:spacing w:before="120" w:after="120" w:line="276" w:lineRule="auto"/>
        <w:ind w:left="720" w:hanging="720"/>
        <w:jc w:val="both"/>
        <w:rPr>
          <w:rFonts w:ascii="Arial" w:hAnsi="Arial" w:cs="Arial"/>
          <w:color w:val="222222"/>
          <w:shd w:val="clear" w:color="auto" w:fill="FFFFFF"/>
        </w:rPr>
      </w:pPr>
      <w:r w:rsidRPr="008D1A30">
        <w:rPr>
          <w:rFonts w:ascii="Arial" w:hAnsi="Arial" w:cs="Arial"/>
          <w:color w:val="222222"/>
          <w:shd w:val="clear" w:color="auto" w:fill="FFFFFF"/>
        </w:rPr>
        <w:t xml:space="preserve">Vos, P., </w:t>
      </w:r>
      <w:proofErr w:type="spellStart"/>
      <w:r w:rsidRPr="008D1A30">
        <w:rPr>
          <w:rFonts w:ascii="Arial" w:hAnsi="Arial" w:cs="Arial"/>
          <w:color w:val="222222"/>
          <w:shd w:val="clear" w:color="auto" w:fill="FFFFFF"/>
        </w:rPr>
        <w:t>Hogers</w:t>
      </w:r>
      <w:proofErr w:type="spellEnd"/>
      <w:r w:rsidRPr="008D1A30">
        <w:rPr>
          <w:rFonts w:ascii="Arial" w:hAnsi="Arial" w:cs="Arial"/>
          <w:color w:val="222222"/>
          <w:shd w:val="clear" w:color="auto" w:fill="FFFFFF"/>
        </w:rPr>
        <w:t xml:space="preserve">, R., Bleeker, M., </w:t>
      </w:r>
      <w:proofErr w:type="spellStart"/>
      <w:r w:rsidRPr="008D1A30">
        <w:rPr>
          <w:rFonts w:ascii="Arial" w:hAnsi="Arial" w:cs="Arial"/>
          <w:color w:val="222222"/>
          <w:shd w:val="clear" w:color="auto" w:fill="FFFFFF"/>
        </w:rPr>
        <w:t>Reijans</w:t>
      </w:r>
      <w:proofErr w:type="spellEnd"/>
      <w:r w:rsidRPr="008D1A30">
        <w:rPr>
          <w:rFonts w:ascii="Arial" w:hAnsi="Arial" w:cs="Arial"/>
          <w:color w:val="222222"/>
          <w:shd w:val="clear" w:color="auto" w:fill="FFFFFF"/>
        </w:rPr>
        <w:t>, M., Lee, T. V. D., Hornes, M., ... &amp; Zabeau, M. (1995). AFLP: a new technique for DNA fingerprinting. </w:t>
      </w:r>
      <w:r w:rsidRPr="008D1A30">
        <w:rPr>
          <w:rFonts w:ascii="Arial" w:hAnsi="Arial" w:cs="Arial"/>
          <w:i/>
          <w:iCs/>
          <w:color w:val="222222"/>
          <w:shd w:val="clear" w:color="auto" w:fill="FFFFFF"/>
        </w:rPr>
        <w:t>Nucleic acids research</w:t>
      </w:r>
      <w:r w:rsidRPr="008D1A30">
        <w:rPr>
          <w:rFonts w:ascii="Arial" w:hAnsi="Arial" w:cs="Arial"/>
          <w:color w:val="222222"/>
          <w:shd w:val="clear" w:color="auto" w:fill="FFFFFF"/>
        </w:rPr>
        <w:t>, </w:t>
      </w:r>
      <w:r w:rsidRPr="008D1A30">
        <w:rPr>
          <w:rFonts w:ascii="Arial" w:hAnsi="Arial" w:cs="Arial"/>
          <w:i/>
          <w:iCs/>
          <w:color w:val="222222"/>
          <w:shd w:val="clear" w:color="auto" w:fill="FFFFFF"/>
        </w:rPr>
        <w:t>23</w:t>
      </w:r>
      <w:r w:rsidRPr="008D1A30">
        <w:rPr>
          <w:rFonts w:ascii="Arial" w:hAnsi="Arial" w:cs="Arial"/>
          <w:color w:val="222222"/>
          <w:shd w:val="clear" w:color="auto" w:fill="FFFFFF"/>
        </w:rPr>
        <w:t>(21), 4407-4414.</w:t>
      </w:r>
    </w:p>
    <w:p w14:paraId="69D98990" w14:textId="77777777" w:rsidR="00434D61" w:rsidRDefault="00434D61" w:rsidP="00434D61">
      <w:pPr>
        <w:autoSpaceDE w:val="0"/>
        <w:autoSpaceDN w:val="0"/>
        <w:adjustRightInd w:val="0"/>
        <w:spacing w:before="120" w:after="120" w:line="276" w:lineRule="auto"/>
        <w:ind w:left="720" w:hanging="720"/>
        <w:jc w:val="both"/>
        <w:rPr>
          <w:rFonts w:ascii="Arial" w:hAnsi="Arial" w:cs="Arial"/>
          <w:color w:val="222222"/>
          <w:shd w:val="clear" w:color="auto" w:fill="FFFFFF"/>
        </w:rPr>
      </w:pPr>
    </w:p>
    <w:p w14:paraId="597F46EE" w14:textId="77777777" w:rsidR="00434D61" w:rsidRPr="00434D61" w:rsidRDefault="00434D61" w:rsidP="00434D61">
      <w:pPr>
        <w:autoSpaceDE w:val="0"/>
        <w:autoSpaceDN w:val="0"/>
        <w:adjustRightInd w:val="0"/>
        <w:spacing w:before="120" w:after="120" w:line="276" w:lineRule="auto"/>
        <w:ind w:left="720" w:hanging="720"/>
        <w:jc w:val="both"/>
        <w:rPr>
          <w:rFonts w:ascii="Arial" w:hAnsi="Arial" w:cs="Arial"/>
        </w:rPr>
        <w:sectPr w:rsidR="00434D61" w:rsidRPr="00434D61" w:rsidSect="0025502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02D10EB4" w14:textId="77777777" w:rsidR="008D1A30" w:rsidRPr="00FB3A86" w:rsidRDefault="008D1A30" w:rsidP="00434D61">
      <w:pPr>
        <w:pStyle w:val="Appendix"/>
        <w:spacing w:after="0" w:line="276" w:lineRule="auto"/>
        <w:jc w:val="both"/>
        <w:rPr>
          <w:rFonts w:ascii="Arial" w:hAnsi="Arial" w:cs="Arial"/>
          <w:b w:val="0"/>
        </w:rPr>
      </w:pPr>
    </w:p>
    <w:sectPr w:rsidR="008D1A30" w:rsidRPr="00FB3A86" w:rsidSect="0025502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DMIN" w:date="2026-04-17T11:37:00Z" w:initials="A">
    <w:p w14:paraId="77396172" w14:textId="7FCCC740" w:rsidR="00542C29" w:rsidRDefault="00542C29">
      <w:pPr>
        <w:pStyle w:val="CommentText"/>
      </w:pPr>
      <w:r>
        <w:rPr>
          <w:rStyle w:val="CommentReference"/>
        </w:rPr>
        <w:annotationRef/>
      </w:r>
      <w:r>
        <w:t>Please add Genetic before divergence, sounds good</w:t>
      </w:r>
    </w:p>
  </w:comment>
  <w:comment w:id="2" w:author="ADMIN" w:date="2026-04-17T11:40:00Z" w:initials="A">
    <w:p w14:paraId="6E04ED77" w14:textId="3A03DE24" w:rsidR="00542C29" w:rsidRDefault="00542C29">
      <w:pPr>
        <w:pStyle w:val="CommentText"/>
      </w:pPr>
      <w:r>
        <w:rPr>
          <w:rStyle w:val="CommentReference"/>
        </w:rPr>
        <w:annotationRef/>
      </w:r>
      <w:r>
        <w:t>The objective of this study was to asses</w:t>
      </w:r>
      <w:r w:rsidR="00A537F4">
        <w:t>s genetic diversity among Indian potato cultivar using AFLP markers.</w:t>
      </w:r>
    </w:p>
  </w:comment>
  <w:comment w:id="3" w:author="ADMIN" w:date="2026-04-17T11:44:00Z" w:initials="A">
    <w:p w14:paraId="416DDBA0" w14:textId="10E4730D" w:rsidR="00A537F4" w:rsidRDefault="00A537F4">
      <w:pPr>
        <w:pStyle w:val="CommentText"/>
      </w:pPr>
      <w:r>
        <w:rPr>
          <w:rStyle w:val="CommentReference"/>
        </w:rPr>
        <w:annotationRef/>
      </w:r>
      <w:r>
        <w:t>Correct the sentense</w:t>
      </w:r>
    </w:p>
  </w:comment>
  <w:comment w:id="4" w:author="ADMIN" w:date="2026-04-17T11:45:00Z" w:initials="A">
    <w:p w14:paraId="271E6DCD" w14:textId="6D97400A" w:rsidR="00A537F4" w:rsidRDefault="00A537F4">
      <w:pPr>
        <w:pStyle w:val="CommentText"/>
      </w:pPr>
      <w:r>
        <w:rPr>
          <w:rStyle w:val="CommentReference"/>
        </w:rPr>
        <w:annotationRef/>
      </w:r>
      <w:r>
        <w:t>Too High, normally take below 1 gm, recheck</w:t>
      </w:r>
    </w:p>
  </w:comment>
  <w:comment w:id="5" w:author="ADMIN" w:date="2026-04-17T11:47:00Z" w:initials="A">
    <w:p w14:paraId="5E80B738" w14:textId="1AF2A7E2" w:rsidR="00A537F4" w:rsidRDefault="00A537F4">
      <w:pPr>
        <w:pStyle w:val="CommentText"/>
      </w:pPr>
      <w:r>
        <w:rPr>
          <w:rStyle w:val="CommentReference"/>
        </w:rPr>
        <w:annotationRef/>
      </w:r>
      <w:r>
        <w:t>Add Replication, Software version details which you used in this study and threshold criteria</w:t>
      </w:r>
    </w:p>
  </w:comment>
  <w:comment w:id="6" w:author="ADMIN" w:date="2026-04-17T11:49:00Z" w:initials="A">
    <w:p w14:paraId="6A1F5261" w14:textId="1A891FE8" w:rsidR="00A537F4" w:rsidRDefault="00A537F4">
      <w:pPr>
        <w:pStyle w:val="CommentText"/>
      </w:pPr>
      <w:r>
        <w:rPr>
          <w:rStyle w:val="CommentReference"/>
        </w:rPr>
        <w:annotationRef/>
      </w:r>
      <w:r>
        <w:t>Correct, repetition of the result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396172" w15:done="0"/>
  <w15:commentEx w15:paraId="6E04ED77" w15:done="0"/>
  <w15:commentEx w15:paraId="416DDBA0" w15:done="0"/>
  <w15:commentEx w15:paraId="271E6DCD" w15:done="0"/>
  <w15:commentEx w15:paraId="5E80B738" w15:done="0"/>
  <w15:commentEx w15:paraId="6A1F52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396172" w16cid:durableId="2D8CC8CD"/>
  <w16cid:commentId w16cid:paraId="6E04ED77" w16cid:durableId="2D8CC8CE"/>
  <w16cid:commentId w16cid:paraId="416DDBA0" w16cid:durableId="2D8CC8CF"/>
  <w16cid:commentId w16cid:paraId="271E6DCD" w16cid:durableId="2D8CC8D0"/>
  <w16cid:commentId w16cid:paraId="5E80B738" w16cid:durableId="2D8CC8D1"/>
  <w16cid:commentId w16cid:paraId="6A1F5261" w16cid:durableId="2D8CC8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346E0" w14:textId="77777777" w:rsidR="00D30C60" w:rsidRDefault="00D30C60" w:rsidP="00C37E61">
      <w:r>
        <w:separator/>
      </w:r>
    </w:p>
  </w:endnote>
  <w:endnote w:type="continuationSeparator" w:id="0">
    <w:p w14:paraId="044706BE" w14:textId="77777777" w:rsidR="00D30C60" w:rsidRDefault="00D30C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EDB89" w14:textId="77777777" w:rsidR="006E5978" w:rsidRDefault="006E5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890E6" w14:textId="77777777" w:rsidR="006E5978" w:rsidRDefault="006E5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0A1A" w14:textId="77777777" w:rsidR="009E048A" w:rsidRDefault="009E048A">
    <w:pPr>
      <w:pStyle w:val="Footer"/>
      <w:rPr>
        <w:rFonts w:ascii="Arial" w:hAnsi="Arial" w:cs="Arial"/>
        <w:sz w:val="16"/>
      </w:rPr>
    </w:pPr>
  </w:p>
  <w:p w14:paraId="326875D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7C9BC1" w14:textId="77777777" w:rsidR="009E048A" w:rsidRDefault="009E048A">
    <w:pPr>
      <w:pStyle w:val="Footer"/>
      <w:rPr>
        <w:rFonts w:ascii="Arial" w:hAnsi="Arial" w:cs="Arial"/>
        <w:sz w:val="16"/>
      </w:rPr>
    </w:pPr>
  </w:p>
  <w:p w14:paraId="03702A3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97D46" w14:textId="77777777" w:rsidR="008D1A30" w:rsidRPr="00C37E61" w:rsidRDefault="008D1A3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5A0EA" w14:textId="77777777" w:rsidR="00D30C60" w:rsidRDefault="00D30C60" w:rsidP="00C37E61">
      <w:r>
        <w:separator/>
      </w:r>
    </w:p>
  </w:footnote>
  <w:footnote w:type="continuationSeparator" w:id="0">
    <w:p w14:paraId="2E0D3194" w14:textId="77777777" w:rsidR="00D30C60" w:rsidRDefault="00D30C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08B5" w14:textId="3BDF2BCC" w:rsidR="006E5978" w:rsidRDefault="00D30C60">
    <w:pPr>
      <w:pStyle w:val="Header"/>
    </w:pPr>
    <w:r>
      <w:rPr>
        <w:noProof/>
      </w:rPr>
      <w:pict w14:anchorId="61BA1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4B233" w14:textId="3C5E482D" w:rsidR="006E5978" w:rsidRDefault="00D30C60">
    <w:pPr>
      <w:pStyle w:val="Header"/>
    </w:pPr>
    <w:r>
      <w:rPr>
        <w:noProof/>
      </w:rPr>
      <w:pict w14:anchorId="5ADBC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897A" w14:textId="729FCFA7" w:rsidR="00296529" w:rsidRPr="00296529" w:rsidRDefault="00D30C60" w:rsidP="00296529">
    <w:pPr>
      <w:ind w:left="2160"/>
      <w:jc w:val="center"/>
      <w:rPr>
        <w:rFonts w:ascii="Times New Roman" w:eastAsia="Calibri" w:hAnsi="Times New Roman"/>
        <w:i/>
        <w:sz w:val="18"/>
        <w:szCs w:val="22"/>
      </w:rPr>
    </w:pPr>
    <w:r>
      <w:rPr>
        <w:noProof/>
      </w:rPr>
      <w:pict w14:anchorId="5EA17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36D6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C3CED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E3A0C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9C61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56C42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AFB7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4AD80" w14:textId="77498512" w:rsidR="006E5978" w:rsidRDefault="00D30C60">
    <w:pPr>
      <w:pStyle w:val="Header"/>
    </w:pPr>
    <w:r>
      <w:rPr>
        <w:noProof/>
      </w:rPr>
      <w:pict w14:anchorId="69B59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44AB" w14:textId="2D6419D3" w:rsidR="006E5978" w:rsidRDefault="00D30C60">
    <w:pPr>
      <w:pStyle w:val="Header"/>
    </w:pPr>
    <w:r>
      <w:rPr>
        <w:noProof/>
      </w:rPr>
      <w:pict w14:anchorId="151A4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5F13" w14:textId="1C7DAF63" w:rsidR="006E5978" w:rsidRDefault="00D30C60">
    <w:pPr>
      <w:pStyle w:val="Header"/>
    </w:pPr>
    <w:r>
      <w:rPr>
        <w:noProof/>
      </w:rPr>
      <w:pict w14:anchorId="2F604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777E1D"/>
    <w:multiLevelType w:val="hybridMultilevel"/>
    <w:tmpl w:val="A7B2E70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431AD"/>
    <w:multiLevelType w:val="hybridMultilevel"/>
    <w:tmpl w:val="09F2D9F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Windows Live" w15:userId="ce08b254e6a13a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897"/>
    <w:rsid w:val="0004579C"/>
    <w:rsid w:val="00045CE3"/>
    <w:rsid w:val="00047285"/>
    <w:rsid w:val="00061BF9"/>
    <w:rsid w:val="000A47FA"/>
    <w:rsid w:val="000A65D3"/>
    <w:rsid w:val="000B1E33"/>
    <w:rsid w:val="000B5030"/>
    <w:rsid w:val="000D689F"/>
    <w:rsid w:val="000E7B7B"/>
    <w:rsid w:val="000E7D62"/>
    <w:rsid w:val="00103357"/>
    <w:rsid w:val="00115D60"/>
    <w:rsid w:val="00123C9F"/>
    <w:rsid w:val="00126190"/>
    <w:rsid w:val="00126246"/>
    <w:rsid w:val="00130F17"/>
    <w:rsid w:val="001320BF"/>
    <w:rsid w:val="001506CB"/>
    <w:rsid w:val="00163BC4"/>
    <w:rsid w:val="001779D9"/>
    <w:rsid w:val="00191062"/>
    <w:rsid w:val="00192B72"/>
    <w:rsid w:val="001A29D8"/>
    <w:rsid w:val="001A5CAA"/>
    <w:rsid w:val="001B0427"/>
    <w:rsid w:val="001D3A51"/>
    <w:rsid w:val="001E10D2"/>
    <w:rsid w:val="001E25B4"/>
    <w:rsid w:val="001E44FE"/>
    <w:rsid w:val="001E5692"/>
    <w:rsid w:val="00200595"/>
    <w:rsid w:val="00204835"/>
    <w:rsid w:val="00231920"/>
    <w:rsid w:val="0023195C"/>
    <w:rsid w:val="0024282C"/>
    <w:rsid w:val="002460DC"/>
    <w:rsid w:val="00250985"/>
    <w:rsid w:val="0025502E"/>
    <w:rsid w:val="002556F6"/>
    <w:rsid w:val="00283105"/>
    <w:rsid w:val="00284C4C"/>
    <w:rsid w:val="00287E68"/>
    <w:rsid w:val="00296529"/>
    <w:rsid w:val="002B27FB"/>
    <w:rsid w:val="002B685A"/>
    <w:rsid w:val="002C57D2"/>
    <w:rsid w:val="002D587A"/>
    <w:rsid w:val="002E0D56"/>
    <w:rsid w:val="0031115E"/>
    <w:rsid w:val="00315186"/>
    <w:rsid w:val="00326A74"/>
    <w:rsid w:val="0033343E"/>
    <w:rsid w:val="003512C2"/>
    <w:rsid w:val="00360628"/>
    <w:rsid w:val="00371FB6"/>
    <w:rsid w:val="003763C1"/>
    <w:rsid w:val="00376BBE"/>
    <w:rsid w:val="00380AAE"/>
    <w:rsid w:val="00387F0A"/>
    <w:rsid w:val="0039224F"/>
    <w:rsid w:val="003A43A4"/>
    <w:rsid w:val="003A7E18"/>
    <w:rsid w:val="003C4C86"/>
    <w:rsid w:val="003C6258"/>
    <w:rsid w:val="003E2904"/>
    <w:rsid w:val="00401927"/>
    <w:rsid w:val="00405E6C"/>
    <w:rsid w:val="0041027F"/>
    <w:rsid w:val="00412475"/>
    <w:rsid w:val="00423789"/>
    <w:rsid w:val="00434D61"/>
    <w:rsid w:val="00440F43"/>
    <w:rsid w:val="00441B6F"/>
    <w:rsid w:val="00446221"/>
    <w:rsid w:val="00450E62"/>
    <w:rsid w:val="004539DB"/>
    <w:rsid w:val="00471A80"/>
    <w:rsid w:val="004B59C9"/>
    <w:rsid w:val="004D305E"/>
    <w:rsid w:val="004D4277"/>
    <w:rsid w:val="004F02A7"/>
    <w:rsid w:val="004F5810"/>
    <w:rsid w:val="00502516"/>
    <w:rsid w:val="00505F06"/>
    <w:rsid w:val="00506828"/>
    <w:rsid w:val="00523515"/>
    <w:rsid w:val="0053056E"/>
    <w:rsid w:val="00542C29"/>
    <w:rsid w:val="00554FDA"/>
    <w:rsid w:val="00566D34"/>
    <w:rsid w:val="005C784C"/>
    <w:rsid w:val="005D0B98"/>
    <w:rsid w:val="005D17F6"/>
    <w:rsid w:val="005E5539"/>
    <w:rsid w:val="00600F2F"/>
    <w:rsid w:val="00602BF5"/>
    <w:rsid w:val="00617FDD"/>
    <w:rsid w:val="00624BC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4AB2"/>
    <w:rsid w:val="006E5978"/>
    <w:rsid w:val="006F11EC"/>
    <w:rsid w:val="0070082C"/>
    <w:rsid w:val="0073259A"/>
    <w:rsid w:val="007369E6"/>
    <w:rsid w:val="00746E59"/>
    <w:rsid w:val="00754C9A"/>
    <w:rsid w:val="0075599A"/>
    <w:rsid w:val="00756875"/>
    <w:rsid w:val="00761D52"/>
    <w:rsid w:val="0077749E"/>
    <w:rsid w:val="00790ADA"/>
    <w:rsid w:val="007D2288"/>
    <w:rsid w:val="007E088F"/>
    <w:rsid w:val="007F7B32"/>
    <w:rsid w:val="00804BC2"/>
    <w:rsid w:val="00805170"/>
    <w:rsid w:val="0081431A"/>
    <w:rsid w:val="00830CF7"/>
    <w:rsid w:val="0083216F"/>
    <w:rsid w:val="00860000"/>
    <w:rsid w:val="00863BD3"/>
    <w:rsid w:val="008641ED"/>
    <w:rsid w:val="00866D66"/>
    <w:rsid w:val="008671C6"/>
    <w:rsid w:val="00875803"/>
    <w:rsid w:val="008912B6"/>
    <w:rsid w:val="008B459E"/>
    <w:rsid w:val="008D1A30"/>
    <w:rsid w:val="008E13AE"/>
    <w:rsid w:val="008E1506"/>
    <w:rsid w:val="008E710C"/>
    <w:rsid w:val="008F69D6"/>
    <w:rsid w:val="00902823"/>
    <w:rsid w:val="00915CA6"/>
    <w:rsid w:val="00925135"/>
    <w:rsid w:val="00927834"/>
    <w:rsid w:val="009500A6"/>
    <w:rsid w:val="00957C18"/>
    <w:rsid w:val="009659BA"/>
    <w:rsid w:val="00966E50"/>
    <w:rsid w:val="00983040"/>
    <w:rsid w:val="009A1DF7"/>
    <w:rsid w:val="009B3FB9"/>
    <w:rsid w:val="009C2465"/>
    <w:rsid w:val="009D2FE1"/>
    <w:rsid w:val="009D35A0"/>
    <w:rsid w:val="009D7EB7"/>
    <w:rsid w:val="009E048A"/>
    <w:rsid w:val="009E08E9"/>
    <w:rsid w:val="009E3DB9"/>
    <w:rsid w:val="009E6E35"/>
    <w:rsid w:val="009F0EDA"/>
    <w:rsid w:val="00A03B96"/>
    <w:rsid w:val="00A05B19"/>
    <w:rsid w:val="00A05C7F"/>
    <w:rsid w:val="00A1134E"/>
    <w:rsid w:val="00A21D6B"/>
    <w:rsid w:val="00A24E7E"/>
    <w:rsid w:val="00A258C3"/>
    <w:rsid w:val="00A347C0"/>
    <w:rsid w:val="00A51431"/>
    <w:rsid w:val="00A537F4"/>
    <w:rsid w:val="00A539AD"/>
    <w:rsid w:val="00A94063"/>
    <w:rsid w:val="00AA6219"/>
    <w:rsid w:val="00AA74E0"/>
    <w:rsid w:val="00AB703F"/>
    <w:rsid w:val="00AB7202"/>
    <w:rsid w:val="00AC6BB8"/>
    <w:rsid w:val="00AE008F"/>
    <w:rsid w:val="00B01FCD"/>
    <w:rsid w:val="00B1776C"/>
    <w:rsid w:val="00B52583"/>
    <w:rsid w:val="00B52896"/>
    <w:rsid w:val="00B95236"/>
    <w:rsid w:val="00B96BD9"/>
    <w:rsid w:val="00BA1B01"/>
    <w:rsid w:val="00BA2641"/>
    <w:rsid w:val="00BB37AA"/>
    <w:rsid w:val="00BC53A0"/>
    <w:rsid w:val="00BD20E7"/>
    <w:rsid w:val="00BE62AD"/>
    <w:rsid w:val="00BF121F"/>
    <w:rsid w:val="00BF1F80"/>
    <w:rsid w:val="00C166EF"/>
    <w:rsid w:val="00C17EB0"/>
    <w:rsid w:val="00C27F5F"/>
    <w:rsid w:val="00C30A0F"/>
    <w:rsid w:val="00C37E61"/>
    <w:rsid w:val="00C6068D"/>
    <w:rsid w:val="00C70F1B"/>
    <w:rsid w:val="00C71A47"/>
    <w:rsid w:val="00C7464C"/>
    <w:rsid w:val="00C85588"/>
    <w:rsid w:val="00CB27C5"/>
    <w:rsid w:val="00CC7C03"/>
    <w:rsid w:val="00CD6755"/>
    <w:rsid w:val="00CD6856"/>
    <w:rsid w:val="00CE0089"/>
    <w:rsid w:val="00CE793C"/>
    <w:rsid w:val="00CF193C"/>
    <w:rsid w:val="00D173F1"/>
    <w:rsid w:val="00D30C60"/>
    <w:rsid w:val="00D73F27"/>
    <w:rsid w:val="00D74CB0"/>
    <w:rsid w:val="00D8295D"/>
    <w:rsid w:val="00DC2A65"/>
    <w:rsid w:val="00DC485C"/>
    <w:rsid w:val="00DE15F0"/>
    <w:rsid w:val="00DE5663"/>
    <w:rsid w:val="00DE78AA"/>
    <w:rsid w:val="00E053D0"/>
    <w:rsid w:val="00E15994"/>
    <w:rsid w:val="00E3114E"/>
    <w:rsid w:val="00E31A70"/>
    <w:rsid w:val="00E35B02"/>
    <w:rsid w:val="00E53ADF"/>
    <w:rsid w:val="00E66496"/>
    <w:rsid w:val="00E66B35"/>
    <w:rsid w:val="00E66E10"/>
    <w:rsid w:val="00E769F6"/>
    <w:rsid w:val="00E8407C"/>
    <w:rsid w:val="00E84F3C"/>
    <w:rsid w:val="00EA012C"/>
    <w:rsid w:val="00EC6A55"/>
    <w:rsid w:val="00ED0288"/>
    <w:rsid w:val="00EE52CB"/>
    <w:rsid w:val="00EF581D"/>
    <w:rsid w:val="00EF7FD8"/>
    <w:rsid w:val="00F06F59"/>
    <w:rsid w:val="00F159BD"/>
    <w:rsid w:val="00F17988"/>
    <w:rsid w:val="00F469F0"/>
    <w:rsid w:val="00F53273"/>
    <w:rsid w:val="00F755E4"/>
    <w:rsid w:val="00F77D02"/>
    <w:rsid w:val="00FA640B"/>
    <w:rsid w:val="00FB080C"/>
    <w:rsid w:val="00FB3A86"/>
    <w:rsid w:val="00FB5E27"/>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rules v:ext="edit">
        <o:r id="V:Rule1" type="connector" idref="#_x0000_s1026"/>
      </o:rules>
    </o:shapelayout>
  </w:shapeDefaults>
  <w:decimalSymbol w:val="."/>
  <w:listSeparator w:val=","/>
  <w14:docId w14:val="514FC067"/>
  <w15:docId w15:val="{D98BD61C-39CB-45B4-9C2C-D70EBB60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73259A"/>
    <w:pPr>
      <w:autoSpaceDE w:val="0"/>
      <w:autoSpaceDN w:val="0"/>
      <w:adjustRightInd w:val="0"/>
    </w:pPr>
    <w:rPr>
      <w:color w:val="000000"/>
      <w:sz w:val="24"/>
      <w:szCs w:val="24"/>
    </w:rPr>
  </w:style>
  <w:style w:type="character" w:styleId="Strong">
    <w:name w:val="Strong"/>
    <w:basedOn w:val="DefaultParagraphFont"/>
    <w:uiPriority w:val="22"/>
    <w:qFormat/>
    <w:rsid w:val="00830CF7"/>
    <w:rPr>
      <w:b/>
      <w:bCs/>
    </w:rPr>
  </w:style>
  <w:style w:type="character" w:customStyle="1" w:styleId="vkekvd">
    <w:name w:val="vkekvd"/>
    <w:basedOn w:val="DefaultParagraphFont"/>
    <w:rsid w:val="00566D34"/>
  </w:style>
  <w:style w:type="paragraph" w:styleId="ListParagraph">
    <w:name w:val="List Paragraph"/>
    <w:basedOn w:val="Normal"/>
    <w:uiPriority w:val="34"/>
    <w:qFormat/>
    <w:rsid w:val="008D1A30"/>
    <w:pPr>
      <w:spacing w:after="200" w:line="276" w:lineRule="auto"/>
      <w:ind w:left="720"/>
      <w:contextualSpacing/>
    </w:pPr>
    <w:rPr>
      <w:rFonts w:asciiTheme="minorHAnsi" w:eastAsiaTheme="minorEastAsia" w:hAnsiTheme="minorHAnsi" w:cstheme="minorBidi"/>
      <w:sz w:val="22"/>
      <w:szCs w:val="22"/>
    </w:rPr>
  </w:style>
  <w:style w:type="character" w:customStyle="1" w:styleId="UnresolvedMention2">
    <w:name w:val="Unresolved Mention2"/>
    <w:basedOn w:val="DefaultParagraphFont"/>
    <w:uiPriority w:val="99"/>
    <w:semiHidden/>
    <w:unhideWhenUsed/>
    <w:rsid w:val="004F02A7"/>
    <w:rPr>
      <w:color w:val="605E5C"/>
      <w:shd w:val="clear" w:color="auto" w:fill="E1DFDD"/>
    </w:rPr>
  </w:style>
  <w:style w:type="paragraph" w:styleId="CommentSubject">
    <w:name w:val="annotation subject"/>
    <w:basedOn w:val="CommentText"/>
    <w:next w:val="CommentText"/>
    <w:link w:val="CommentSubjectChar"/>
    <w:semiHidden/>
    <w:unhideWhenUsed/>
    <w:rsid w:val="00542C29"/>
    <w:rPr>
      <w:rFonts w:ascii="Helvetica" w:hAnsi="Helvetica"/>
      <w:b/>
      <w:bCs/>
      <w:lang w:val="en-US" w:eastAsia="en-US"/>
    </w:rPr>
  </w:style>
  <w:style w:type="character" w:customStyle="1" w:styleId="CommentSubjectChar">
    <w:name w:val="Comment Subject Char"/>
    <w:basedOn w:val="CommentTextChar"/>
    <w:link w:val="CommentSubject"/>
    <w:semiHidden/>
    <w:rsid w:val="00542C2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6574499">
      <w:bodyDiv w:val="1"/>
      <w:marLeft w:val="0"/>
      <w:marRight w:val="0"/>
      <w:marTop w:val="0"/>
      <w:marBottom w:val="0"/>
      <w:divBdr>
        <w:top w:val="none" w:sz="0" w:space="0" w:color="auto"/>
        <w:left w:val="none" w:sz="0" w:space="0" w:color="auto"/>
        <w:bottom w:val="none" w:sz="0" w:space="0" w:color="auto"/>
        <w:right w:val="none" w:sz="0" w:space="0" w:color="auto"/>
      </w:divBdr>
      <w:divsChild>
        <w:div w:id="1741907877">
          <w:marLeft w:val="0"/>
          <w:marRight w:val="0"/>
          <w:marTop w:val="0"/>
          <w:marBottom w:val="0"/>
          <w:divBdr>
            <w:top w:val="none" w:sz="0" w:space="0" w:color="auto"/>
            <w:left w:val="none" w:sz="0" w:space="0" w:color="auto"/>
            <w:bottom w:val="none" w:sz="0" w:space="0" w:color="auto"/>
            <w:right w:val="none" w:sz="0" w:space="0" w:color="auto"/>
          </w:divBdr>
        </w:div>
      </w:divsChild>
    </w:div>
    <w:div w:id="128700900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1568817">
      <w:bodyDiv w:val="1"/>
      <w:marLeft w:val="0"/>
      <w:marRight w:val="0"/>
      <w:marTop w:val="0"/>
      <w:marBottom w:val="0"/>
      <w:divBdr>
        <w:top w:val="none" w:sz="0" w:space="0" w:color="auto"/>
        <w:left w:val="none" w:sz="0" w:space="0" w:color="auto"/>
        <w:bottom w:val="none" w:sz="0" w:space="0" w:color="auto"/>
        <w:right w:val="none" w:sz="0" w:space="0" w:color="auto"/>
      </w:divBdr>
      <w:divsChild>
        <w:div w:id="57424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microsoft.com/office/2016/09/relationships/commentsIds" Target="commentsIds.xml"/><Relationship Id="rId19" Type="http://schemas.openxmlformats.org/officeDocument/2006/relationships/image" Target="media/image3.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3DE8D-2960-456C-A1C4-1EE68446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173</TotalTime>
  <Pages>9</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1067</cp:lastModifiedBy>
  <cp:revision>78</cp:revision>
  <cp:lastPrinted>1999-07-06T11:00:00Z</cp:lastPrinted>
  <dcterms:created xsi:type="dcterms:W3CDTF">2014-10-25T14:34:00Z</dcterms:created>
  <dcterms:modified xsi:type="dcterms:W3CDTF">2026-04-17T09:27:00Z</dcterms:modified>
  <cp:contentStatus/>
</cp:coreProperties>
</file>