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E047C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E047C1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E047C1" w:rsidRDefault="00A121D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2602E" w:rsidRPr="00E047C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Biology &amp; Biotechnology</w:t>
              </w:r>
            </w:hyperlink>
          </w:p>
        </w:tc>
      </w:tr>
      <w:tr w:rsidR="00827594" w:rsidRPr="00E047C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E047C1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E047C1" w:rsidRDefault="004303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Ms_JABB_157153</w:t>
            </w:r>
          </w:p>
        </w:tc>
      </w:tr>
      <w:tr w:rsidR="00827594" w:rsidRPr="00E047C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E047C1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E047C1" w:rsidRDefault="004303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Cluster Analysis-Based Evaluation of Genetic Diversity in </w:t>
            </w:r>
            <w:proofErr w:type="spellStart"/>
            <w:r w:rsidRPr="00E047C1">
              <w:rPr>
                <w:rFonts w:ascii="Arial" w:hAnsi="Arial" w:cs="Arial"/>
                <w:b/>
                <w:sz w:val="20"/>
                <w:szCs w:val="20"/>
                <w:lang w:val="en-GB"/>
              </w:rPr>
              <w:t>Mungbean</w:t>
            </w:r>
            <w:proofErr w:type="spellEnd"/>
            <w:r w:rsidRPr="00E047C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(Vigna radiata (L.) </w:t>
            </w:r>
            <w:proofErr w:type="spellStart"/>
            <w:r w:rsidRPr="00E047C1">
              <w:rPr>
                <w:rFonts w:ascii="Arial" w:hAnsi="Arial" w:cs="Arial"/>
                <w:b/>
                <w:sz w:val="20"/>
                <w:szCs w:val="20"/>
                <w:lang w:val="en-GB"/>
              </w:rPr>
              <w:t>Wilczek</w:t>
            </w:r>
            <w:proofErr w:type="spellEnd"/>
            <w:r w:rsidRPr="00E047C1">
              <w:rPr>
                <w:rFonts w:ascii="Arial" w:hAnsi="Arial" w:cs="Arial"/>
                <w:b/>
                <w:sz w:val="20"/>
                <w:szCs w:val="20"/>
                <w:lang w:val="en-GB"/>
              </w:rPr>
              <w:t>) for Efficient Parent Selection</w:t>
            </w:r>
          </w:p>
        </w:tc>
      </w:tr>
      <w:tr w:rsidR="00827594" w:rsidRPr="00E047C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E047C1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E047C1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E047C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E047C1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E047C1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047C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27594" w:rsidRPr="00E047C1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E047C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E047C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47C1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E047C1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047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E047C1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F5674" w:rsidRPr="00E047C1" w:rsidRDefault="00EF5674" w:rsidP="00EF567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IN"/>
              </w:rPr>
            </w:pPr>
            <w:r w:rsidRPr="00E047C1">
              <w:rPr>
                <w:rFonts w:ascii="Arial" w:hAnsi="Arial" w:cs="Arial"/>
                <w:color w:val="000000" w:themeColor="text1"/>
                <w:sz w:val="20"/>
                <w:szCs w:val="20"/>
                <w:lang w:val="en-IN"/>
              </w:rPr>
              <w:t xml:space="preserve">The study on  genetic diversity among </w:t>
            </w:r>
            <w:proofErr w:type="spellStart"/>
            <w:r w:rsidRPr="00E047C1">
              <w:rPr>
                <w:rFonts w:ascii="Arial" w:hAnsi="Arial" w:cs="Arial"/>
                <w:color w:val="000000" w:themeColor="text1"/>
                <w:sz w:val="20"/>
                <w:szCs w:val="20"/>
                <w:lang w:val="en-IN"/>
              </w:rPr>
              <w:t>mungbean</w:t>
            </w:r>
            <w:proofErr w:type="spellEnd"/>
            <w:r w:rsidRPr="00E047C1">
              <w:rPr>
                <w:rFonts w:ascii="Arial" w:hAnsi="Arial" w:cs="Arial"/>
                <w:color w:val="000000" w:themeColor="text1"/>
                <w:sz w:val="20"/>
                <w:szCs w:val="20"/>
                <w:lang w:val="en-IN"/>
              </w:rPr>
              <w:t xml:space="preserve"> (</w:t>
            </w:r>
            <w:r w:rsidRPr="00E047C1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IN"/>
              </w:rPr>
              <w:t>Vigna radiata</w:t>
            </w:r>
            <w:r w:rsidRPr="00E047C1">
              <w:rPr>
                <w:rFonts w:ascii="Arial" w:hAnsi="Arial" w:cs="Arial"/>
                <w:color w:val="000000" w:themeColor="text1"/>
                <w:sz w:val="20"/>
                <w:szCs w:val="20"/>
                <w:lang w:val="en-IN"/>
              </w:rPr>
              <w:t xml:space="preserve"> (L.) </w:t>
            </w:r>
            <w:proofErr w:type="spellStart"/>
            <w:r w:rsidRPr="00E047C1">
              <w:rPr>
                <w:rFonts w:ascii="Arial" w:hAnsi="Arial" w:cs="Arial"/>
                <w:color w:val="000000" w:themeColor="text1"/>
                <w:sz w:val="20"/>
                <w:szCs w:val="20"/>
                <w:lang w:val="en-IN"/>
              </w:rPr>
              <w:t>Wilczek</w:t>
            </w:r>
            <w:proofErr w:type="spellEnd"/>
            <w:r w:rsidRPr="00E047C1">
              <w:rPr>
                <w:rFonts w:ascii="Arial" w:hAnsi="Arial" w:cs="Arial"/>
                <w:color w:val="000000" w:themeColor="text1"/>
                <w:sz w:val="20"/>
                <w:szCs w:val="20"/>
                <w:lang w:val="en-IN"/>
              </w:rPr>
              <w:t>) is economically scientifically important. Identification of promising parents will be helpful for yield improvement and breeding programmes</w:t>
            </w:r>
            <w:r w:rsidRPr="00E047C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IN"/>
              </w:rPr>
              <w:t>.</w:t>
            </w:r>
          </w:p>
          <w:p w:rsidR="00827594" w:rsidRPr="00E047C1" w:rsidRDefault="008275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E047C1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E047C1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E047C1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27594" w:rsidRPr="00E047C1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E047C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E047C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47C1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E047C1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7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E047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E047C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E047C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E047C1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E047C1" w:rsidRDefault="00EF56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E047C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47C1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27594" w:rsidRPr="00E047C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E047C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E047C1" w:rsidRDefault="00EF56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E047C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47C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E047C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E047C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E047C1" w:rsidRDefault="00EF56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E047C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47C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E047C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E047C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E047C1" w:rsidRDefault="00EF56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E047C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47C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E047C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E047C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E047C1" w:rsidRDefault="00EF56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E047C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47C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E047C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E047C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E047C1" w:rsidRDefault="00EF56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E047C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47C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E047C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E047C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E047C1" w:rsidRDefault="00EF56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E047C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47C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E047C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E047C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E047C1" w:rsidRDefault="00EF56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E047C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E047C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E047C1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E047C1" w:rsidRDefault="00EF56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E047C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E047C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E047C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E047C1" w:rsidRDefault="00EF56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E047C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E047C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E047C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E047C1" w:rsidRDefault="00EF56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E047C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E047C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E047C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E047C1" w:rsidRDefault="00EF56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E047C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E047C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E047C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E047C1" w:rsidRDefault="00EF56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E047C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E047C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E047C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E047C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E047C1" w:rsidRDefault="00EF56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E047C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E047C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E047C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E047C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E047C1" w:rsidRDefault="00EF56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E047C1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E047C1" w:rsidRDefault="00F112C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E047C1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27594" w:rsidRPr="00E047C1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E047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E047C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47C1">
              <w:rPr>
                <w:rFonts w:ascii="Arial" w:hAnsi="Arial" w:cs="Arial"/>
                <w:lang w:val="en-GB"/>
              </w:rPr>
              <w:t>Reviewer’s comment</w:t>
            </w:r>
          </w:p>
          <w:p w:rsidR="00827594" w:rsidRPr="00E047C1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E047C1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47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47C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E047C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E047C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E047C1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E047C1" w:rsidRDefault="00EF56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E047C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47C1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27594" w:rsidRPr="00E047C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E047C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E047C1" w:rsidRDefault="00EF56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E047C1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047C1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047C1">
              <w:rPr>
                <w:rFonts w:ascii="Arial" w:hAnsi="Arial" w:cs="Arial"/>
                <w:lang w:val="en-GB"/>
              </w:rPr>
              <w:br/>
            </w:r>
          </w:p>
          <w:p w:rsidR="00827594" w:rsidRPr="00E047C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E047C1" w:rsidRDefault="00EF56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E047C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E047C1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E047C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E047C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E047C1" w:rsidRDefault="00EF56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Please add few more relevant citation and the section is very poor.</w:t>
            </w:r>
          </w:p>
        </w:tc>
        <w:tc>
          <w:tcPr>
            <w:tcW w:w="1543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E047C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E047C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E047C1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E047C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E047C1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E047C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E047C1" w:rsidRDefault="00EF56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27594" w:rsidRPr="00E047C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E047C1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27594" w:rsidRPr="00E047C1" w:rsidRDefault="00F112C6" w:rsidP="008B491E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E047C1">
        <w:rPr>
          <w:rFonts w:ascii="Arial" w:hAnsi="Arial" w:cs="Arial"/>
          <w:highlight w:val="yellow"/>
          <w:u w:val="single"/>
          <w:lang w:val="en-GB"/>
        </w:rPr>
        <w:t>PART 3</w:t>
      </w:r>
    </w:p>
    <w:p w:rsidR="00827594" w:rsidRPr="00E047C1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 w:rsidRPr="00E047C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27594" w:rsidRPr="00E047C1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047C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27594" w:rsidRPr="00E047C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E047C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E047C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E047C1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E047C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9283C" w:rsidRPr="00E047C1" w:rsidRDefault="00A9283C" w:rsidP="00A9283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A9283C" w:rsidRPr="00E047C1" w:rsidRDefault="00A9283C" w:rsidP="00A9283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9283C" w:rsidRPr="00E047C1" w:rsidRDefault="00A9283C" w:rsidP="00A9283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9283C" w:rsidRPr="00E047C1" w:rsidRDefault="00A9283C" w:rsidP="00A9283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sz w:val="20"/>
                <w:szCs w:val="20"/>
                <w:lang w:val="en-GB"/>
              </w:rPr>
              <w:t xml:space="preserve">Mwangi, J. W., Okoth, O. R., Kariuki, M. P., &amp; Piero, N. M. (2021). Genetic and phenotypic diversity of selected Kenyan mung bean (Vigna radiata L. </w:t>
            </w:r>
            <w:proofErr w:type="spellStart"/>
            <w:r w:rsidRPr="00E047C1">
              <w:rPr>
                <w:rFonts w:ascii="Arial" w:hAnsi="Arial" w:cs="Arial"/>
                <w:sz w:val="20"/>
                <w:szCs w:val="20"/>
                <w:lang w:val="en-GB"/>
              </w:rPr>
              <w:t>Wilckzek</w:t>
            </w:r>
            <w:proofErr w:type="spellEnd"/>
            <w:r w:rsidRPr="00E047C1">
              <w:rPr>
                <w:rFonts w:ascii="Arial" w:hAnsi="Arial" w:cs="Arial"/>
                <w:sz w:val="20"/>
                <w:szCs w:val="20"/>
                <w:lang w:val="en-GB"/>
              </w:rPr>
              <w:t xml:space="preserve">) genotypes. Journal of Genetic Engineering and Biotechnology, 19(1), 142. </w:t>
            </w:r>
          </w:p>
          <w:p w:rsidR="00A9283C" w:rsidRPr="00E047C1" w:rsidRDefault="00A9283C" w:rsidP="00A9283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sz w:val="20"/>
                <w:szCs w:val="20"/>
                <w:lang w:val="en-GB"/>
              </w:rPr>
              <w:t>https://www.sciencedirect.c</w:t>
            </w:r>
            <w:bookmarkStart w:id="0" w:name="_GoBack"/>
            <w:bookmarkEnd w:id="0"/>
            <w:r w:rsidRPr="00E047C1">
              <w:rPr>
                <w:rFonts w:ascii="Arial" w:hAnsi="Arial" w:cs="Arial"/>
                <w:sz w:val="20"/>
                <w:szCs w:val="20"/>
                <w:lang w:val="en-GB"/>
              </w:rPr>
              <w:t xml:space="preserve">om/science/article/pii/S1687157X23006406 </w:t>
            </w:r>
          </w:p>
          <w:p w:rsidR="00A9283C" w:rsidRPr="00E047C1" w:rsidRDefault="00A9283C" w:rsidP="00A9283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9283C" w:rsidRPr="00E047C1" w:rsidRDefault="00A9283C" w:rsidP="00A9283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sz w:val="20"/>
                <w:szCs w:val="20"/>
                <w:lang w:val="en-GB"/>
              </w:rPr>
              <w:t>Altaf, M. T. (2026). Assessing mung bean genetic diversity with Start Codon Targeted (</w:t>
            </w:r>
            <w:proofErr w:type="spellStart"/>
            <w:r w:rsidRPr="00E047C1">
              <w:rPr>
                <w:rFonts w:ascii="Arial" w:hAnsi="Arial" w:cs="Arial"/>
                <w:sz w:val="20"/>
                <w:szCs w:val="20"/>
                <w:lang w:val="en-GB"/>
              </w:rPr>
              <w:t>SCoT</w:t>
            </w:r>
            <w:proofErr w:type="spellEnd"/>
            <w:r w:rsidRPr="00E047C1">
              <w:rPr>
                <w:rFonts w:ascii="Arial" w:hAnsi="Arial" w:cs="Arial"/>
                <w:sz w:val="20"/>
                <w:szCs w:val="20"/>
                <w:lang w:val="en-GB"/>
              </w:rPr>
              <w:t>) markers: a step towards climate-tolerant varieties for global food security. BMC Plant Biology.</w:t>
            </w:r>
          </w:p>
          <w:p w:rsidR="00A9283C" w:rsidRPr="00E047C1" w:rsidRDefault="00A9283C" w:rsidP="00A928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7C1">
              <w:rPr>
                <w:rFonts w:ascii="Arial" w:hAnsi="Arial" w:cs="Arial"/>
                <w:sz w:val="20"/>
                <w:szCs w:val="20"/>
                <w:lang w:val="en-GB"/>
              </w:rPr>
              <w:t>https://link.springer.com/article/10.1186/s12870-026-08357-5</w:t>
            </w:r>
          </w:p>
          <w:p w:rsidR="00827594" w:rsidRPr="00E047C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E047C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047C1" w:rsidRPr="00E047C1" w:rsidRDefault="00E047C1" w:rsidP="00E047C1">
      <w:pPr>
        <w:rPr>
          <w:rFonts w:ascii="Arial" w:hAnsi="Arial" w:cs="Arial"/>
          <w:b/>
          <w:color w:val="000000"/>
          <w:sz w:val="20"/>
          <w:szCs w:val="20"/>
        </w:rPr>
      </w:pPr>
    </w:p>
    <w:p w:rsidR="00E047C1" w:rsidRPr="00E047C1" w:rsidRDefault="00E047C1" w:rsidP="00E047C1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047C1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E047C1" w:rsidRPr="00E047C1" w:rsidRDefault="00E047C1" w:rsidP="00E047C1">
      <w:pPr>
        <w:rPr>
          <w:rFonts w:ascii="Arial" w:hAnsi="Arial" w:cs="Arial"/>
          <w:color w:val="000000"/>
          <w:sz w:val="20"/>
          <w:szCs w:val="20"/>
        </w:rPr>
      </w:pPr>
    </w:p>
    <w:p w:rsidR="00E047C1" w:rsidRPr="00E047C1" w:rsidRDefault="00E047C1" w:rsidP="00E047C1">
      <w:pPr>
        <w:rPr>
          <w:rFonts w:ascii="Arial" w:hAnsi="Arial" w:cs="Arial"/>
          <w:color w:val="000000"/>
          <w:sz w:val="20"/>
          <w:szCs w:val="20"/>
        </w:rPr>
      </w:pPr>
      <w:r w:rsidRPr="00E047C1">
        <w:rPr>
          <w:rFonts w:ascii="Arial" w:hAnsi="Arial" w:cs="Arial"/>
          <w:color w:val="000000"/>
          <w:sz w:val="20"/>
          <w:szCs w:val="20"/>
          <w:lang w:val="en-GB"/>
        </w:rPr>
        <w:t xml:space="preserve">Nisha Rana, Swami Vivekanand </w:t>
      </w:r>
      <w:proofErr w:type="spellStart"/>
      <w:r w:rsidRPr="00E047C1">
        <w:rPr>
          <w:rFonts w:ascii="Arial" w:hAnsi="Arial" w:cs="Arial"/>
          <w:color w:val="000000"/>
          <w:sz w:val="20"/>
          <w:szCs w:val="20"/>
          <w:lang w:val="en-GB"/>
        </w:rPr>
        <w:t>Subharti</w:t>
      </w:r>
      <w:proofErr w:type="spellEnd"/>
      <w:r w:rsidRPr="00E047C1">
        <w:rPr>
          <w:rFonts w:ascii="Arial" w:hAnsi="Arial" w:cs="Arial"/>
          <w:color w:val="000000"/>
          <w:sz w:val="20"/>
          <w:szCs w:val="20"/>
          <w:lang w:val="en-GB"/>
        </w:rPr>
        <w:t xml:space="preserve"> University</w:t>
      </w:r>
      <w:r w:rsidRPr="00E047C1">
        <w:rPr>
          <w:rFonts w:ascii="Arial" w:hAnsi="Arial" w:cs="Arial"/>
          <w:color w:val="000000"/>
          <w:sz w:val="20"/>
          <w:szCs w:val="20"/>
        </w:rPr>
        <w:t xml:space="preserve">, </w:t>
      </w:r>
      <w:r w:rsidRPr="00E047C1">
        <w:rPr>
          <w:rFonts w:ascii="Arial" w:hAnsi="Arial" w:cs="Arial"/>
          <w:color w:val="000000"/>
          <w:sz w:val="20"/>
          <w:szCs w:val="20"/>
          <w:lang w:val="en-GB"/>
        </w:rPr>
        <w:t>India</w:t>
      </w:r>
    </w:p>
    <w:p w:rsidR="00E047C1" w:rsidRPr="00E047C1" w:rsidRDefault="00E047C1" w:rsidP="00E047C1">
      <w:pPr>
        <w:rPr>
          <w:rFonts w:ascii="Arial" w:hAnsi="Arial" w:cs="Arial"/>
          <w:color w:val="000000"/>
          <w:sz w:val="20"/>
          <w:szCs w:val="20"/>
        </w:rPr>
      </w:pPr>
    </w:p>
    <w:p w:rsidR="00827594" w:rsidRPr="00E047C1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27594" w:rsidRPr="00E047C1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7594" w:rsidRPr="00E047C1" w:rsidSect="007275A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1DF" w:rsidRDefault="00A121DF">
      <w:r>
        <w:separator/>
      </w:r>
    </w:p>
  </w:endnote>
  <w:endnote w:type="continuationSeparator" w:id="0">
    <w:p w:rsidR="00A121DF" w:rsidRDefault="00A1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7275AB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7275AB">
      <w:rPr>
        <w:b/>
        <w:sz w:val="20"/>
      </w:rPr>
      <w:fldChar w:fldCharType="separate"/>
    </w:r>
    <w:r w:rsidR="00B64A52">
      <w:rPr>
        <w:b/>
        <w:noProof/>
        <w:sz w:val="20"/>
      </w:rPr>
      <w:t>2</w:t>
    </w:r>
    <w:r w:rsidR="007275AB">
      <w:rPr>
        <w:b/>
        <w:sz w:val="20"/>
      </w:rPr>
      <w:fldChar w:fldCharType="end"/>
    </w:r>
    <w:r>
      <w:rPr>
        <w:sz w:val="20"/>
      </w:rPr>
      <w:t xml:space="preserve"> of </w:t>
    </w:r>
    <w:r w:rsidR="007275AB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7275AB">
      <w:rPr>
        <w:b/>
        <w:sz w:val="20"/>
      </w:rPr>
      <w:fldChar w:fldCharType="separate"/>
    </w:r>
    <w:r w:rsidR="00B64A52">
      <w:rPr>
        <w:b/>
        <w:noProof/>
        <w:sz w:val="20"/>
      </w:rPr>
      <w:t>2</w:t>
    </w:r>
    <w:r w:rsidR="007275AB"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1DF" w:rsidRDefault="00A121DF">
      <w:r>
        <w:separator/>
      </w:r>
    </w:p>
  </w:footnote>
  <w:footnote w:type="continuationSeparator" w:id="0">
    <w:p w:rsidR="00A121DF" w:rsidRDefault="00A12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594"/>
    <w:rsid w:val="00086125"/>
    <w:rsid w:val="000D23A3"/>
    <w:rsid w:val="002F4E5A"/>
    <w:rsid w:val="00333960"/>
    <w:rsid w:val="00430391"/>
    <w:rsid w:val="004B31F7"/>
    <w:rsid w:val="004F2281"/>
    <w:rsid w:val="007275AB"/>
    <w:rsid w:val="007D7BDF"/>
    <w:rsid w:val="0082602E"/>
    <w:rsid w:val="00827594"/>
    <w:rsid w:val="008B491E"/>
    <w:rsid w:val="009927ED"/>
    <w:rsid w:val="00A121DF"/>
    <w:rsid w:val="00A131D7"/>
    <w:rsid w:val="00A80BA4"/>
    <w:rsid w:val="00A9283C"/>
    <w:rsid w:val="00AE072E"/>
    <w:rsid w:val="00B459CB"/>
    <w:rsid w:val="00B64A52"/>
    <w:rsid w:val="00C61515"/>
    <w:rsid w:val="00C76C45"/>
    <w:rsid w:val="00CA2E7F"/>
    <w:rsid w:val="00E047C1"/>
    <w:rsid w:val="00EF5674"/>
    <w:rsid w:val="00F06DFD"/>
    <w:rsid w:val="00F112C6"/>
    <w:rsid w:val="00FF3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A11B6E-65F1-45E5-AD2B-C20B4602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5A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275AB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7275AB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75AB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7275AB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7275A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7275AB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7275AB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7275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75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75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75A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275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75AB"/>
    <w:pPr>
      <w:ind w:left="720"/>
      <w:contextualSpacing/>
    </w:pPr>
  </w:style>
  <w:style w:type="paragraph" w:styleId="Revision">
    <w:name w:val="Revision"/>
    <w:hidden/>
    <w:uiPriority w:val="99"/>
    <w:semiHidden/>
    <w:rsid w:val="007275A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275AB"/>
    <w:rPr>
      <w:color w:val="800080"/>
      <w:u w:val="single"/>
    </w:rPr>
  </w:style>
  <w:style w:type="table" w:styleId="TableGrid">
    <w:name w:val="Table Grid"/>
    <w:basedOn w:val="TableNormal"/>
    <w:uiPriority w:val="59"/>
    <w:rsid w:val="007275A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7275AB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727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