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AF7DAD" w14:paraId="0880038B" w14:textId="77777777">
        <w:trPr>
          <w:trHeight w:val="20"/>
          <w:jc w:val="center"/>
        </w:trPr>
        <w:tc>
          <w:tcPr>
            <w:tcW w:w="1186" w:type="pct"/>
          </w:tcPr>
          <w:p w14:paraId="57FA3E31" w14:textId="77777777" w:rsidR="00827594" w:rsidRPr="00AF7DA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630C846" w14:textId="77777777" w:rsidR="00827594" w:rsidRPr="00AF7DAD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AF7DAD" w14:paraId="5DF7FB81" w14:textId="77777777">
        <w:trPr>
          <w:trHeight w:val="20"/>
          <w:jc w:val="center"/>
        </w:trPr>
        <w:tc>
          <w:tcPr>
            <w:tcW w:w="1186" w:type="pct"/>
          </w:tcPr>
          <w:p w14:paraId="3214A45E" w14:textId="77777777" w:rsidR="00827594" w:rsidRPr="00AF7DA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CF27ED1" w14:textId="77777777" w:rsidR="00827594" w:rsidRPr="00AF7DAD" w:rsidRDefault="000968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Ms_JABB_156833</w:t>
            </w:r>
          </w:p>
        </w:tc>
      </w:tr>
      <w:tr w:rsidR="00827594" w:rsidRPr="00AF7DAD" w14:paraId="0232CECB" w14:textId="77777777">
        <w:trPr>
          <w:trHeight w:val="20"/>
          <w:jc w:val="center"/>
        </w:trPr>
        <w:tc>
          <w:tcPr>
            <w:tcW w:w="1186" w:type="pct"/>
          </w:tcPr>
          <w:p w14:paraId="0D786D11" w14:textId="77777777" w:rsidR="00827594" w:rsidRPr="00AF7DA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FCD98D" w14:textId="77777777" w:rsidR="00827594" w:rsidRPr="00AF7DAD" w:rsidRDefault="00204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plant growth regulators on growth dynamics and capsule traits of small cardamom (</w:t>
            </w:r>
            <w:proofErr w:type="spellStart"/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Elettaria</w:t>
            </w:r>
            <w:proofErr w:type="spellEnd"/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cardamomum</w:t>
            </w:r>
            <w:proofErr w:type="spellEnd"/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</w:t>
            </w:r>
            <w:proofErr w:type="spellStart"/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Maton</w:t>
            </w:r>
            <w:proofErr w:type="spellEnd"/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827594" w:rsidRPr="00AF7DAD" w14:paraId="7A4DA6A7" w14:textId="77777777">
        <w:trPr>
          <w:trHeight w:val="20"/>
          <w:jc w:val="center"/>
        </w:trPr>
        <w:tc>
          <w:tcPr>
            <w:tcW w:w="1186" w:type="pct"/>
          </w:tcPr>
          <w:p w14:paraId="7233E9AE" w14:textId="77777777" w:rsidR="00827594" w:rsidRPr="00AF7DA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C98B14C" w14:textId="77777777" w:rsidR="00827594" w:rsidRPr="00AF7DAD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D68F8C" w14:textId="77777777" w:rsidR="00827594" w:rsidRPr="00AF7DA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53AF31" w14:textId="77777777" w:rsidR="00827594" w:rsidRPr="00AF7DAD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A74B19D" w14:textId="77777777" w:rsidR="00827594" w:rsidRPr="00AF7DAD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F7D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F7DA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9CE7A19" w14:textId="77777777" w:rsidR="00827594" w:rsidRPr="00AF7DAD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AF7DAD" w14:paraId="4B9CD507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2EF569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1899F4D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7DA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B124DD" w14:textId="77777777" w:rsidR="00827594" w:rsidRPr="00AF7DAD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7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7D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E00E99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159D4E8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A55864" w14:textId="77777777" w:rsidR="00827594" w:rsidRPr="00AF7DAD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  <w:bookmarkStart w:id="0" w:name="_GoBack"/>
            <w:bookmarkEnd w:id="0"/>
          </w:p>
        </w:tc>
        <w:tc>
          <w:tcPr>
            <w:tcW w:w="1844" w:type="pct"/>
          </w:tcPr>
          <w:p w14:paraId="143CCEEB" w14:textId="27532034" w:rsidR="00827594" w:rsidRPr="00AF7DAD" w:rsidRDefault="002D03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interesting but lacks novelty. The article should be restructured. It presents only the general effects of PGRs.</w:t>
            </w:r>
          </w:p>
        </w:tc>
        <w:tc>
          <w:tcPr>
            <w:tcW w:w="1367" w:type="pct"/>
          </w:tcPr>
          <w:p w14:paraId="7BDAD7FF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8D6DC6" w14:textId="77777777" w:rsidR="00827594" w:rsidRPr="00AF7DAD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3FB8EC31" w14:textId="77777777" w:rsidR="00827594" w:rsidRPr="00AF7DAD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F7DA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49F489" w14:textId="77777777" w:rsidR="00827594" w:rsidRPr="00AF7DA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AF7DAD" w14:paraId="5799B38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436F25B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AFC4495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7DA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ADFD275" w14:textId="77777777" w:rsidR="00827594" w:rsidRPr="00AF7DAD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7D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AF7DAD" w14:paraId="675C6B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89713A" w14:textId="77777777" w:rsidR="00827594" w:rsidRPr="00AF7DA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C98B79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86CCA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722DF6" w14:textId="3B072DF4" w:rsidR="00827594" w:rsidRPr="00AF7DAD" w:rsidRDefault="002D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5A397D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0020D0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A1110F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7DA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184803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8F7394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51E276" w14:textId="1D7AB2EC" w:rsidR="00827594" w:rsidRPr="00AF7DAD" w:rsidRDefault="002D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699FB6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32BCE2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EF625D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DA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B9D4907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75F14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D76B8A" w14:textId="072ED3F1" w:rsidR="00827594" w:rsidRPr="00AF7DAD" w:rsidRDefault="002D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456EE9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2FE113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49F3BD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DA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71845B9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77631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BE012D" w14:textId="123A7692" w:rsidR="00827594" w:rsidRPr="00AF7DAD" w:rsidRDefault="002D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7401136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67614F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C2128A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DA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84E1B43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8BF17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7C8F9" w14:textId="67E37F8D" w:rsidR="00827594" w:rsidRPr="00AF7DAD" w:rsidRDefault="002D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F5B659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2828ED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347D55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DA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7B8DB74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7C61D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07F944" w14:textId="1DA12D20" w:rsidR="00827594" w:rsidRPr="00AF7DAD" w:rsidRDefault="002D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CF2580D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6AD1D1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2553B5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DA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4091654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A6A9C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C8B132" w14:textId="4B4CE37D" w:rsidR="00827594" w:rsidRPr="00AF7DAD" w:rsidRDefault="002D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42B2CB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7CB826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54F38B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7DA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C0FE200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E1748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AFF39C" w14:textId="7A96D6DA" w:rsidR="00827594" w:rsidRPr="00AF7DAD" w:rsidRDefault="002D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52161F7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7862B9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B1CFC3" w14:textId="77777777" w:rsidR="00827594" w:rsidRPr="00AF7DA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7C35CC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28914C" w14:textId="77777777" w:rsidR="00827594" w:rsidRPr="00AF7DA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5B07AD" w14:textId="07BD5A6A" w:rsidR="00827594" w:rsidRPr="00AF7DAD" w:rsidRDefault="002D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421D15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1B8FA7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6F57E4" w14:textId="77777777" w:rsidR="00827594" w:rsidRPr="00AF7DA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08BBDF1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2809E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D24D5" w14:textId="064259AC" w:rsidR="00827594" w:rsidRPr="00AF7DAD" w:rsidRDefault="002D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E4AEDBF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2EC546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1CC7E2" w14:textId="77777777" w:rsidR="00827594" w:rsidRPr="00AF7DA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82D1140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BB0AB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B58A08" w14:textId="3A76C1B3" w:rsidR="00827594" w:rsidRPr="00AF7DAD" w:rsidRDefault="002D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47D1CC3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3FB920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1EFE14" w14:textId="77777777" w:rsidR="00827594" w:rsidRPr="00AF7DA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062CAA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C6912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87C65C" w14:textId="78F1BBED" w:rsidR="00827594" w:rsidRPr="00AF7DAD" w:rsidRDefault="002D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D183C6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536F2E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189D29" w14:textId="77777777" w:rsidR="00827594" w:rsidRPr="00AF7DA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52056A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66CFA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AF98DF" w14:textId="6CC3735F" w:rsidR="00827594" w:rsidRPr="00AF7DAD" w:rsidRDefault="002D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A888BFD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481F0F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6113F3" w14:textId="77777777" w:rsidR="00827594" w:rsidRPr="00AF7DA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4744D2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27E35C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4A2DAB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C6CCAA" w14:textId="212E0284" w:rsidR="00827594" w:rsidRPr="00AF7DAD" w:rsidRDefault="002D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A683E8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0F684E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97395F" w14:textId="77777777" w:rsidR="00827594" w:rsidRPr="00AF7DA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AF7DA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4680D88A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FFF69B" w14:textId="77777777" w:rsidR="00827594" w:rsidRPr="00AF7DA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A4754C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34A80B" w14:textId="7D23574B" w:rsidR="00827594" w:rsidRPr="00AF7DAD" w:rsidRDefault="002D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81F9A1F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12E4A5" w14:textId="77777777" w:rsidR="00827594" w:rsidRPr="00AF7DAD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DA7AAB" w14:textId="77777777" w:rsidR="00827594" w:rsidRPr="00AF7DAD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F7DA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7A0A033" w14:textId="77777777" w:rsidR="00827594" w:rsidRPr="00AF7DA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AF7DAD" w14:paraId="17B6791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2EB991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391BEE0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7DA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95470FD" w14:textId="77777777" w:rsidR="00827594" w:rsidRPr="00AF7DAD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77F7D0A" w14:textId="77777777" w:rsidR="00827594" w:rsidRPr="00AF7DAD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7D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7D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ECCE64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74B32A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4F577E" w14:textId="77777777" w:rsidR="00827594" w:rsidRPr="00AF7DA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DC6BB4" w14:textId="77777777" w:rsidR="00827594" w:rsidRPr="00AF7DA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1CC257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58574E" w14:textId="608D33F8" w:rsidR="00827594" w:rsidRPr="00AF7DAD" w:rsidRDefault="008105A9" w:rsidP="008105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Change or remove the term “growth dynamics”</w:t>
            </w:r>
          </w:p>
        </w:tc>
        <w:tc>
          <w:tcPr>
            <w:tcW w:w="1543" w:type="pct"/>
          </w:tcPr>
          <w:p w14:paraId="7919FAB0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355D37F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6C6E47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7D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CF5A76" w14:textId="77777777" w:rsidR="00827594" w:rsidRPr="00AF7DA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CE0AFA" w14:textId="77777777" w:rsidR="00827594" w:rsidRPr="00AF7DA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87F5CE" w14:textId="2DDD3479" w:rsidR="00827594" w:rsidRPr="00AF7DAD" w:rsidRDefault="008105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8EDC9A2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3D0B9B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39296B" w14:textId="77777777" w:rsidR="00827594" w:rsidRPr="00AF7DAD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F7DA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F7DAD">
              <w:rPr>
                <w:rFonts w:ascii="Arial" w:hAnsi="Arial" w:cs="Arial"/>
                <w:lang w:val="en-GB" w:eastAsia="en-US"/>
              </w:rPr>
              <w:br/>
            </w:r>
          </w:p>
          <w:p w14:paraId="2FF6BF2B" w14:textId="77777777" w:rsidR="00827594" w:rsidRPr="00AF7DA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810B189" w14:textId="0411C9AE" w:rsidR="00827594" w:rsidRPr="00AF7DAD" w:rsidRDefault="00810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Revise the manuscript according to the comments added in the manuscript file.</w:t>
            </w:r>
          </w:p>
        </w:tc>
        <w:tc>
          <w:tcPr>
            <w:tcW w:w="1543" w:type="pct"/>
          </w:tcPr>
          <w:p w14:paraId="2377913D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7A3B42E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47AC39" w14:textId="77777777" w:rsidR="00827594" w:rsidRPr="00AF7DA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A6B52A" w14:textId="77777777" w:rsidR="00827594" w:rsidRPr="00AF7DA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80D769" w14:textId="77777777" w:rsidR="00827594" w:rsidRPr="00AF7DA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D4C392" w14:textId="77777777" w:rsidR="00827594" w:rsidRPr="00AF7DA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15F6525" w14:textId="1DAF1ADE" w:rsidR="00827594" w:rsidRPr="00AF7DAD" w:rsidRDefault="00810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recent references should be added.</w:t>
            </w:r>
          </w:p>
        </w:tc>
        <w:tc>
          <w:tcPr>
            <w:tcW w:w="1543" w:type="pct"/>
          </w:tcPr>
          <w:p w14:paraId="73B8239D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7DAD" w14:paraId="5936491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E81B3E3" w14:textId="77777777" w:rsidR="00827594" w:rsidRPr="00AF7DA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DEF8EF" w14:textId="77777777" w:rsidR="00827594" w:rsidRPr="00AF7DA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0D11F" w14:textId="77777777" w:rsidR="00827594" w:rsidRPr="00AF7DA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638C78" w14:textId="77777777" w:rsidR="00827594" w:rsidRPr="00AF7DA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10BB3F" w14:textId="77777777" w:rsidR="00827594" w:rsidRPr="00AF7DA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DEC5034" w14:textId="235DBBB9" w:rsidR="00827594" w:rsidRPr="00AF7DAD" w:rsidRDefault="00810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7D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DCDBF71" w14:textId="77777777" w:rsidR="00827594" w:rsidRPr="00AF7DA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9FA924" w14:textId="77777777" w:rsidR="00827594" w:rsidRPr="00AF7DAD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2F8CED6" w14:textId="77777777" w:rsidR="00AF7DAD" w:rsidRPr="00AF7DAD" w:rsidRDefault="00AF7DAD" w:rsidP="00AF7DAD">
      <w:pPr>
        <w:rPr>
          <w:rFonts w:ascii="Arial" w:hAnsi="Arial" w:cs="Arial"/>
          <w:b/>
          <w:sz w:val="20"/>
          <w:szCs w:val="20"/>
          <w:u w:val="single"/>
        </w:rPr>
      </w:pPr>
      <w:r w:rsidRPr="00AF7D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E23A08A" w14:textId="77777777" w:rsidR="00AF7DAD" w:rsidRPr="00AF7DAD" w:rsidRDefault="00AF7DAD" w:rsidP="00AF7DAD">
      <w:pPr>
        <w:rPr>
          <w:rFonts w:ascii="Arial" w:hAnsi="Arial" w:cs="Arial"/>
          <w:sz w:val="20"/>
          <w:szCs w:val="20"/>
        </w:rPr>
      </w:pPr>
      <w:r w:rsidRPr="00AF7DAD">
        <w:rPr>
          <w:rFonts w:ascii="Arial" w:hAnsi="Arial" w:cs="Arial"/>
          <w:color w:val="000000"/>
          <w:sz w:val="20"/>
          <w:szCs w:val="20"/>
        </w:rPr>
        <w:t xml:space="preserve">Sabyasachi Ray, </w:t>
      </w:r>
      <w:proofErr w:type="spellStart"/>
      <w:r w:rsidRPr="00AF7DAD">
        <w:rPr>
          <w:rFonts w:ascii="Arial" w:hAnsi="Arial" w:cs="Arial"/>
          <w:color w:val="000000"/>
          <w:sz w:val="20"/>
          <w:szCs w:val="20"/>
        </w:rPr>
        <w:t>Bidhan</w:t>
      </w:r>
      <w:proofErr w:type="spellEnd"/>
      <w:r w:rsidRPr="00AF7DAD">
        <w:rPr>
          <w:rFonts w:ascii="Arial" w:hAnsi="Arial" w:cs="Arial"/>
          <w:color w:val="000000"/>
          <w:sz w:val="20"/>
          <w:szCs w:val="20"/>
        </w:rPr>
        <w:t xml:space="preserve"> Chandra Krishi </w:t>
      </w:r>
      <w:proofErr w:type="spellStart"/>
      <w:r w:rsidRPr="00AF7DAD">
        <w:rPr>
          <w:rFonts w:ascii="Arial" w:hAnsi="Arial" w:cs="Arial"/>
          <w:color w:val="000000"/>
          <w:sz w:val="20"/>
          <w:szCs w:val="20"/>
        </w:rPr>
        <w:t>Viswavidyalaya</w:t>
      </w:r>
      <w:proofErr w:type="spellEnd"/>
      <w:r w:rsidRPr="00AF7DAD">
        <w:rPr>
          <w:rFonts w:ascii="Arial" w:hAnsi="Arial" w:cs="Arial"/>
          <w:color w:val="000000"/>
          <w:sz w:val="20"/>
          <w:szCs w:val="20"/>
        </w:rPr>
        <w:t>, India</w:t>
      </w:r>
    </w:p>
    <w:p w14:paraId="1228881F" w14:textId="77777777" w:rsidR="00827594" w:rsidRPr="00AF7DAD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7FAD006" w14:textId="77777777" w:rsidR="00827594" w:rsidRPr="00AF7DAD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AF7DA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5B608" w14:textId="77777777" w:rsidR="00141485" w:rsidRDefault="00141485">
      <w:r>
        <w:separator/>
      </w:r>
    </w:p>
  </w:endnote>
  <w:endnote w:type="continuationSeparator" w:id="0">
    <w:p w14:paraId="147BD43A" w14:textId="77777777" w:rsidR="00141485" w:rsidRDefault="0014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BE3FF" w14:textId="77777777" w:rsidR="00827594" w:rsidRDefault="00827594">
    <w:pPr>
      <w:pStyle w:val="Footer"/>
      <w:jc w:val="right"/>
    </w:pPr>
  </w:p>
  <w:p w14:paraId="6136636F" w14:textId="7746B58C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729E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729E2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7E918332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630841" w14:textId="77777777" w:rsidR="00827594" w:rsidRDefault="00827594">
    <w:pPr>
      <w:pStyle w:val="Footer"/>
      <w:jc w:val="right"/>
    </w:pPr>
  </w:p>
  <w:p w14:paraId="05407F75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D02D" w14:textId="77777777" w:rsidR="00141485" w:rsidRDefault="00141485">
      <w:r>
        <w:separator/>
      </w:r>
    </w:p>
  </w:footnote>
  <w:footnote w:type="continuationSeparator" w:id="0">
    <w:p w14:paraId="7CB40155" w14:textId="77777777" w:rsidR="00141485" w:rsidRDefault="0014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89C2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D89D16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05CE8"/>
    <w:rsid w:val="0009687E"/>
    <w:rsid w:val="000D0523"/>
    <w:rsid w:val="00141485"/>
    <w:rsid w:val="0020487C"/>
    <w:rsid w:val="002C2803"/>
    <w:rsid w:val="002D03A8"/>
    <w:rsid w:val="003B0627"/>
    <w:rsid w:val="004C7CA1"/>
    <w:rsid w:val="00516F34"/>
    <w:rsid w:val="00685FCE"/>
    <w:rsid w:val="0073476C"/>
    <w:rsid w:val="008105A9"/>
    <w:rsid w:val="00827594"/>
    <w:rsid w:val="009E7C99"/>
    <w:rsid w:val="00A729E2"/>
    <w:rsid w:val="00AF7DAD"/>
    <w:rsid w:val="00C56CDC"/>
    <w:rsid w:val="00C61515"/>
    <w:rsid w:val="00D37118"/>
    <w:rsid w:val="00DB0761"/>
    <w:rsid w:val="00EA4372"/>
    <w:rsid w:val="00F112C6"/>
    <w:rsid w:val="00F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4086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