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D67AE7" w14:paraId="071F2C74" w14:textId="77777777">
        <w:trPr>
          <w:trHeight w:val="20"/>
          <w:jc w:val="center"/>
        </w:trPr>
        <w:tc>
          <w:tcPr>
            <w:tcW w:w="1186" w:type="pct"/>
          </w:tcPr>
          <w:p w14:paraId="66164226" w14:textId="77777777" w:rsidR="007A6349" w:rsidRPr="00D67AE7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67A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EF48F02" w14:textId="77777777" w:rsidR="007A6349" w:rsidRPr="00D67AE7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D67AE7" w14:paraId="51AA606B" w14:textId="77777777">
        <w:trPr>
          <w:trHeight w:val="20"/>
          <w:jc w:val="center"/>
        </w:trPr>
        <w:tc>
          <w:tcPr>
            <w:tcW w:w="1186" w:type="pct"/>
          </w:tcPr>
          <w:p w14:paraId="51F900D5" w14:textId="77777777" w:rsidR="007A6349" w:rsidRPr="00D67AE7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8A1C90A" w14:textId="77777777" w:rsidR="007A6349" w:rsidRPr="00D67AE7" w:rsidRDefault="000A11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Ms_JABB_156227</w:t>
            </w:r>
          </w:p>
        </w:tc>
      </w:tr>
      <w:tr w:rsidR="007A6349" w:rsidRPr="00D67AE7" w14:paraId="67CAC13C" w14:textId="77777777">
        <w:trPr>
          <w:trHeight w:val="20"/>
          <w:jc w:val="center"/>
        </w:trPr>
        <w:tc>
          <w:tcPr>
            <w:tcW w:w="1186" w:type="pct"/>
          </w:tcPr>
          <w:p w14:paraId="1041D645" w14:textId="77777777" w:rsidR="007A6349" w:rsidRPr="00D67AE7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C5D009" w14:textId="77777777" w:rsidR="007A6349" w:rsidRPr="00D67AE7" w:rsidRDefault="000A11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sz w:val="20"/>
                <w:szCs w:val="20"/>
                <w:lang w:val="en-GB"/>
              </w:rPr>
              <w:t>Pollination Control Systems and their Applications in Plant Breeding: A Comprehensive Review</w:t>
            </w:r>
          </w:p>
        </w:tc>
      </w:tr>
      <w:tr w:rsidR="007A6349" w:rsidRPr="00D67AE7" w14:paraId="5D28D455" w14:textId="77777777">
        <w:trPr>
          <w:trHeight w:val="20"/>
          <w:jc w:val="center"/>
        </w:trPr>
        <w:tc>
          <w:tcPr>
            <w:tcW w:w="1186" w:type="pct"/>
          </w:tcPr>
          <w:p w14:paraId="6863FE13" w14:textId="77777777" w:rsidR="007A6349" w:rsidRPr="00D67AE7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F171297" w14:textId="77777777" w:rsidR="007A6349" w:rsidRPr="00D67AE7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3311615" w14:textId="77777777" w:rsidR="007A6349" w:rsidRPr="00D67AE7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8BA12F" w14:textId="77777777" w:rsidR="007A6349" w:rsidRPr="00D67AE7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EB34A45" w14:textId="77777777" w:rsidR="007A6349" w:rsidRPr="00D67AE7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67AE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F35387B" w14:textId="77777777" w:rsidR="007A6349" w:rsidRPr="00D67AE7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7C4AF35" w14:textId="77777777" w:rsidR="007A6349" w:rsidRPr="00D67AE7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D67AE7" w14:paraId="46D3DDDF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826D13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99F7686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67AE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592E001" w14:textId="77777777" w:rsidR="007A6349" w:rsidRPr="00D67AE7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7A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7A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A83A5C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6E2476B0" w14:textId="77777777">
        <w:trPr>
          <w:trHeight w:val="20"/>
          <w:jc w:val="center"/>
        </w:trPr>
        <w:tc>
          <w:tcPr>
            <w:tcW w:w="1789" w:type="pct"/>
            <w:noWrap/>
          </w:tcPr>
          <w:p w14:paraId="48F396FE" w14:textId="77777777" w:rsidR="007A6349" w:rsidRPr="00D67AE7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3F46617" w14:textId="77777777" w:rsidR="007A6349" w:rsidRPr="00D67AE7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1FD55B4" w14:textId="5804EB92" w:rsidR="007A6349" w:rsidRPr="00D67AE7" w:rsidRDefault="00251DEB" w:rsidP="00251DE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sz w:val="20"/>
                <w:szCs w:val="20"/>
              </w:rPr>
              <w:t>This manuscript integrates classical and modern aspects of pollination control systems into a unified framework, addressing a key gap in existing literature. It provides valuable insights for improving hybrid seed production, breeding precision and genetic purity. Its relevance to genome editing and climate-resilient breeding makes it important for advancing sustainable crop improvement.</w:t>
            </w:r>
          </w:p>
        </w:tc>
        <w:tc>
          <w:tcPr>
            <w:tcW w:w="1367" w:type="pct"/>
          </w:tcPr>
          <w:p w14:paraId="3ECD8999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297EE9" w14:textId="77777777" w:rsidR="007A6349" w:rsidRPr="00D67AE7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21F66DDD" w14:textId="77777777" w:rsidR="007A6349" w:rsidRPr="00D67AE7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67AE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5E17A20" w14:textId="77777777" w:rsidR="007A6349" w:rsidRPr="00D67AE7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D67AE7" w14:paraId="55D1E2F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616D200" w14:textId="77777777" w:rsidR="007A6349" w:rsidRPr="00D67AE7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832291" w14:textId="77777777" w:rsidR="007A6349" w:rsidRPr="00D67AE7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D67AE7" w14:paraId="1D7075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FD638A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6E0935A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67AE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81C507" w14:textId="77777777" w:rsidR="007A6349" w:rsidRPr="00D67AE7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7A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D67AE7" w14:paraId="05B74C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58DF81" w14:textId="77777777" w:rsidR="007A6349" w:rsidRPr="00D67AE7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2834B8E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64B71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B92B7C" w14:textId="339A1266" w:rsidR="007A6349" w:rsidRPr="00D67AE7" w:rsidRDefault="00251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C5EA39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35D2D6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062726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67AE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18B884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B8661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F1CB1" w14:textId="38C09657" w:rsidR="007A6349" w:rsidRPr="00D67AE7" w:rsidRDefault="00251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CC89E5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6EB925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80C06B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67A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A62B239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5BF72C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260AE1" w14:textId="4F5465CA" w:rsidR="007A6349" w:rsidRPr="00D67AE7" w:rsidRDefault="00251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7C46E9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6AEC1A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2E7BD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67A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9111BB1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053EE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80AA41" w14:textId="73D1DC95" w:rsidR="007A6349" w:rsidRPr="00D67AE7" w:rsidRDefault="00251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103C74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34044F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CF5943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67AE7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3A05C8B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0B2E6A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008454" w14:textId="5508370A" w:rsidR="007A6349" w:rsidRPr="00D67AE7" w:rsidRDefault="00251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E172F8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37D635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6B3001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67AE7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F1D60EB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1BE6F1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77A801" w14:textId="37345EAA" w:rsidR="007A6349" w:rsidRPr="00D67AE7" w:rsidRDefault="00251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752340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3F2CBE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DDB43C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67AE7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7581DD0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CA15C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47165E" w14:textId="77777777" w:rsidR="007A6349" w:rsidRPr="00D67AE7" w:rsidRDefault="007A63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4320D14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330FC6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A4DA38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67AE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9546D8F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BF146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63DAAD" w14:textId="6F20660A" w:rsidR="007A6349" w:rsidRPr="00D67AE7" w:rsidRDefault="00251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C90D4A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1FBDE0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333EBB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67AE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BFA9294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62158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9DDE5" w14:textId="48F77602" w:rsidR="007A6349" w:rsidRPr="00D67AE7" w:rsidRDefault="00251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528B7B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1AAC96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4B06EF" w14:textId="77777777" w:rsidR="007A6349" w:rsidRPr="00D67AE7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67AE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67AE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355CF39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B93BA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5F0E21" w14:textId="6EAEFA30" w:rsidR="007A6349" w:rsidRPr="00D67AE7" w:rsidRDefault="00251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ADCD60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372CB7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29742C" w14:textId="77777777" w:rsidR="007A6349" w:rsidRPr="00D67AE7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35ABD62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204D0A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385CD1" w14:textId="49C0FD45" w:rsidR="007A6349" w:rsidRPr="00D67AE7" w:rsidRDefault="00251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4D6BC8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724F97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93A769" w14:textId="77777777" w:rsidR="007A6349" w:rsidRPr="00D67AE7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08A379E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48563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DEA67" w14:textId="0BC12765" w:rsidR="007A6349" w:rsidRPr="00D67AE7" w:rsidRDefault="00251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16372D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03BAC9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6C82FE" w14:textId="77777777" w:rsidR="007A6349" w:rsidRPr="00D67AE7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67AE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7EA4D9F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B0B6A4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5B57F1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499264" w14:textId="0C1113AE" w:rsidR="007A6349" w:rsidRPr="00D67AE7" w:rsidRDefault="00251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81EF01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00ACA3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D833FD" w14:textId="77777777" w:rsidR="007A6349" w:rsidRPr="00D67AE7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44F3C97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431DD" w14:textId="77777777" w:rsidR="007A6349" w:rsidRPr="00D67AE7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D89D049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087B07" w14:textId="047E3B87" w:rsidR="007A6349" w:rsidRPr="00D67AE7" w:rsidRDefault="00251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F6494C8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52D613" w14:textId="77777777" w:rsidR="007A6349" w:rsidRPr="00D67AE7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EB6DF9" w14:textId="77777777" w:rsidR="007A6349" w:rsidRPr="00D67AE7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67AE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4E69F7C" w14:textId="77777777" w:rsidR="007A6349" w:rsidRPr="00D67AE7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D67AE7" w14:paraId="5AC710D6" w14:textId="77777777">
        <w:trPr>
          <w:trHeight w:val="20"/>
          <w:jc w:val="center"/>
        </w:trPr>
        <w:tc>
          <w:tcPr>
            <w:tcW w:w="1265" w:type="pct"/>
            <w:noWrap/>
          </w:tcPr>
          <w:p w14:paraId="1E810A1A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76D47CF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67AE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668AB2A" w14:textId="77777777" w:rsidR="007A6349" w:rsidRPr="00D67AE7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7B315D" w14:textId="77777777" w:rsidR="007A6349" w:rsidRPr="00D67AE7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7A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7A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21A516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6E01268F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DDC566" w14:textId="77777777" w:rsidR="007A6349" w:rsidRPr="00D67AE7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EAA3DC" w14:textId="77777777" w:rsidR="007A6349" w:rsidRPr="00D67AE7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9D0589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EA5814" w14:textId="46C3518F" w:rsidR="007A6349" w:rsidRPr="00D67AE7" w:rsidRDefault="00251DE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6419BC2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6C66F4A5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313EED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67AE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47D10F" w14:textId="77777777" w:rsidR="007A6349" w:rsidRPr="00D67AE7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2BE073" w14:textId="77777777" w:rsidR="007A6349" w:rsidRPr="00D67AE7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E1CA9A0" w14:textId="77777777" w:rsidR="00251DEB" w:rsidRPr="00D67AE7" w:rsidRDefault="00251DEB" w:rsidP="00251DE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D67AE7">
              <w:rPr>
                <w:rFonts w:ascii="Arial" w:hAnsi="Arial" w:cs="Arial"/>
                <w:sz w:val="20"/>
                <w:szCs w:val="20"/>
                <w:lang w:eastAsia="en-IN"/>
              </w:rPr>
              <w:t xml:space="preserve">Some grammatical inconsistencies </w:t>
            </w:r>
          </w:p>
          <w:p w14:paraId="3CA42E53" w14:textId="77777777" w:rsidR="00251DEB" w:rsidRPr="00D67AE7" w:rsidRDefault="00251DEB" w:rsidP="00251DE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D67AE7">
              <w:rPr>
                <w:rFonts w:ascii="Arial" w:hAnsi="Arial" w:cs="Arial"/>
                <w:sz w:val="20"/>
                <w:szCs w:val="20"/>
                <w:lang w:eastAsia="en-IN"/>
              </w:rPr>
              <w:t xml:space="preserve">Repetitive phrasing (e.g., “integration,” “framework” used multiple times) </w:t>
            </w:r>
          </w:p>
          <w:p w14:paraId="614E77DD" w14:textId="77777777" w:rsidR="007A6349" w:rsidRPr="00D67AE7" w:rsidRDefault="007A63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A593C31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7B1A7976" w14:textId="77777777">
        <w:trPr>
          <w:trHeight w:val="20"/>
          <w:jc w:val="center"/>
        </w:trPr>
        <w:tc>
          <w:tcPr>
            <w:tcW w:w="1265" w:type="pct"/>
            <w:noWrap/>
          </w:tcPr>
          <w:p w14:paraId="44C45DC5" w14:textId="77777777" w:rsidR="007A6349" w:rsidRPr="00D67AE7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67AE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67AE7">
              <w:rPr>
                <w:rFonts w:ascii="Arial" w:hAnsi="Arial" w:cs="Arial"/>
                <w:lang w:val="en-GB" w:eastAsia="en-US"/>
              </w:rPr>
              <w:br/>
            </w:r>
          </w:p>
          <w:p w14:paraId="3C4E23E9" w14:textId="77777777" w:rsidR="007A6349" w:rsidRPr="00D67AE7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B0FFE4" w14:textId="77777777" w:rsidR="00251DEB" w:rsidRPr="00D67AE7" w:rsidRDefault="00251DEB" w:rsidP="00251DE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D67AE7">
              <w:rPr>
                <w:rFonts w:ascii="Arial" w:hAnsi="Arial" w:cs="Arial"/>
                <w:sz w:val="20"/>
                <w:szCs w:val="20"/>
                <w:lang w:eastAsia="en-IN"/>
              </w:rPr>
              <w:t xml:space="preserve">Shorten long sentences </w:t>
            </w:r>
          </w:p>
          <w:p w14:paraId="5455AF76" w14:textId="77777777" w:rsidR="00251DEB" w:rsidRPr="00D67AE7" w:rsidRDefault="00251DEB" w:rsidP="00251DE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D67AE7">
              <w:rPr>
                <w:rFonts w:ascii="Arial" w:hAnsi="Arial" w:cs="Arial"/>
                <w:sz w:val="20"/>
                <w:szCs w:val="20"/>
                <w:lang w:eastAsia="en-IN"/>
              </w:rPr>
              <w:t xml:space="preserve">Improve table formatting </w:t>
            </w:r>
          </w:p>
          <w:p w14:paraId="08365CF0" w14:textId="77777777" w:rsidR="00251DEB" w:rsidRPr="00D67AE7" w:rsidRDefault="00251DEB" w:rsidP="00251DE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D67AE7">
              <w:rPr>
                <w:rFonts w:ascii="Arial" w:hAnsi="Arial" w:cs="Arial"/>
                <w:sz w:val="20"/>
                <w:szCs w:val="20"/>
                <w:lang w:eastAsia="en-IN"/>
              </w:rPr>
              <w:t>Strengthen critical analysis (not just descriptive)</w:t>
            </w:r>
          </w:p>
          <w:p w14:paraId="1CC47737" w14:textId="77777777" w:rsidR="007A6349" w:rsidRPr="00D67AE7" w:rsidRDefault="007A6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81E3D17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36678E1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B2A977" w14:textId="77777777" w:rsidR="007A6349" w:rsidRPr="00D67AE7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1C0EF9" w14:textId="77777777" w:rsidR="007A6349" w:rsidRPr="00D67AE7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775102" w14:textId="77777777" w:rsidR="007A6349" w:rsidRPr="00D67AE7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C0D2297" w14:textId="47E6983B" w:rsidR="00251DEB" w:rsidRPr="00D67AE7" w:rsidRDefault="00251DEB" w:rsidP="00251DEB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D67AE7">
              <w:rPr>
                <w:rFonts w:ascii="Arial" w:hAnsi="Arial" w:cs="Arial"/>
                <w:sz w:val="20"/>
                <w:szCs w:val="20"/>
                <w:lang w:eastAsia="en-IN"/>
              </w:rPr>
              <w:t>Yes</w:t>
            </w:r>
          </w:p>
          <w:p w14:paraId="34C31E71" w14:textId="252E4B58" w:rsidR="00251DEB" w:rsidRPr="00D67AE7" w:rsidRDefault="00251DEB" w:rsidP="00251DEB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D67AE7">
              <w:rPr>
                <w:rFonts w:ascii="Arial" w:hAnsi="Arial" w:cs="Arial"/>
                <w:sz w:val="20"/>
                <w:szCs w:val="20"/>
                <w:lang w:eastAsia="en-IN"/>
              </w:rPr>
              <w:t xml:space="preserve">Add more recent references (2023–2025) </w:t>
            </w:r>
          </w:p>
          <w:p w14:paraId="1D6B7898" w14:textId="77777777" w:rsidR="007A6349" w:rsidRPr="00D67AE7" w:rsidRDefault="007A6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FE21E8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67AE7" w14:paraId="3CF9F8D6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C29C70" w14:textId="77777777" w:rsidR="007A6349" w:rsidRPr="00D67AE7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F8423C" w14:textId="77777777" w:rsidR="007A6349" w:rsidRPr="00D67AE7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11F7EC" w14:textId="77777777" w:rsidR="007A6349" w:rsidRPr="00D67AE7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6109F4" w14:textId="77777777" w:rsidR="007A6349" w:rsidRPr="00D67AE7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C79AB9" w14:textId="77777777" w:rsidR="007A6349" w:rsidRPr="00D67AE7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87972E" w14:textId="4719165B" w:rsidR="007A6349" w:rsidRPr="00D67AE7" w:rsidRDefault="00251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A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1BF8FBC" w14:textId="77777777" w:rsidR="007A6349" w:rsidRPr="00D67AE7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CC05E7" w14:textId="77777777" w:rsidR="007A6349" w:rsidRPr="00D67AE7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5CB27878" w14:textId="77777777" w:rsidR="00D67AE7" w:rsidRPr="00D67AE7" w:rsidRDefault="00D67AE7" w:rsidP="00D67AE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5C470BB" w14:textId="77777777" w:rsidR="00D67AE7" w:rsidRPr="00D67AE7" w:rsidRDefault="00D67AE7" w:rsidP="00D67A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7AE7">
        <w:rPr>
          <w:rFonts w:ascii="Arial" w:hAnsi="Arial" w:cs="Arial"/>
          <w:b/>
          <w:u w:val="single"/>
        </w:rPr>
        <w:t>Reviewer details:</w:t>
      </w:r>
    </w:p>
    <w:p w14:paraId="1C25874F" w14:textId="77777777" w:rsidR="00D67AE7" w:rsidRPr="00D67AE7" w:rsidRDefault="00D67AE7" w:rsidP="00D67AE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6C49F37" w14:textId="77777777" w:rsidR="00D67AE7" w:rsidRPr="00D67AE7" w:rsidRDefault="00D67AE7" w:rsidP="00D67AE7">
      <w:pPr>
        <w:rPr>
          <w:rFonts w:ascii="Arial" w:hAnsi="Arial" w:cs="Arial"/>
          <w:sz w:val="20"/>
          <w:szCs w:val="20"/>
        </w:rPr>
      </w:pPr>
      <w:r w:rsidRPr="00D67AE7">
        <w:rPr>
          <w:rFonts w:ascii="Arial" w:hAnsi="Arial" w:cs="Arial"/>
          <w:color w:val="000000"/>
          <w:sz w:val="20"/>
          <w:szCs w:val="20"/>
        </w:rPr>
        <w:t>Monika Ray, Odisha University of Agriculture and Technology</w:t>
      </w:r>
      <w:r w:rsidRPr="00D67AE7">
        <w:rPr>
          <w:rFonts w:ascii="Arial" w:hAnsi="Arial" w:cs="Arial"/>
          <w:sz w:val="20"/>
          <w:szCs w:val="20"/>
        </w:rPr>
        <w:t xml:space="preserve">, </w:t>
      </w:r>
      <w:r w:rsidRPr="00D67AE7">
        <w:rPr>
          <w:rFonts w:ascii="Arial" w:hAnsi="Arial" w:cs="Arial"/>
          <w:color w:val="000000"/>
          <w:sz w:val="20"/>
          <w:szCs w:val="20"/>
        </w:rPr>
        <w:t>India</w:t>
      </w:r>
    </w:p>
    <w:p w14:paraId="201CDFB1" w14:textId="77777777" w:rsidR="00D67AE7" w:rsidRPr="00D67AE7" w:rsidRDefault="00D67AE7" w:rsidP="00D67AE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A0B58CB" w14:textId="77777777" w:rsidR="007A6349" w:rsidRPr="00D67AE7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5A3079" w14:textId="77777777" w:rsidR="007A6349" w:rsidRPr="00D67AE7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5F026BCB" w14:textId="77777777" w:rsidR="007A6349" w:rsidRPr="00D67AE7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A6349" w:rsidRPr="00D67AE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D8922" w14:textId="77777777" w:rsidR="00766AE7" w:rsidRDefault="00766AE7">
      <w:r>
        <w:separator/>
      </w:r>
    </w:p>
  </w:endnote>
  <w:endnote w:type="continuationSeparator" w:id="0">
    <w:p w14:paraId="36E4685A" w14:textId="77777777" w:rsidR="00766AE7" w:rsidRDefault="0076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68E3E" w14:textId="77777777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CEBD018" w14:textId="77777777" w:rsidR="007A6349" w:rsidRDefault="007A6349">
    <w:pPr>
      <w:pStyle w:val="Footer"/>
      <w:jc w:val="right"/>
    </w:pPr>
  </w:p>
  <w:p w14:paraId="6D9AEDF3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CCF53" w14:textId="77777777" w:rsidR="00766AE7" w:rsidRDefault="00766AE7">
      <w:r>
        <w:separator/>
      </w:r>
    </w:p>
  </w:footnote>
  <w:footnote w:type="continuationSeparator" w:id="0">
    <w:p w14:paraId="0CBC25EE" w14:textId="77777777" w:rsidR="00766AE7" w:rsidRDefault="0076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22410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5E33F6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766AE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60FBB"/>
    <w:multiLevelType w:val="multilevel"/>
    <w:tmpl w:val="652E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94933"/>
    <w:multiLevelType w:val="multilevel"/>
    <w:tmpl w:val="F77E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38236E"/>
    <w:multiLevelType w:val="multilevel"/>
    <w:tmpl w:val="F77E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254EC"/>
    <w:rsid w:val="00080DF2"/>
    <w:rsid w:val="000A11A2"/>
    <w:rsid w:val="001A1A22"/>
    <w:rsid w:val="00251DEB"/>
    <w:rsid w:val="00273D22"/>
    <w:rsid w:val="00274EA6"/>
    <w:rsid w:val="0050252C"/>
    <w:rsid w:val="00516CEB"/>
    <w:rsid w:val="006A77E1"/>
    <w:rsid w:val="00721DE4"/>
    <w:rsid w:val="00766AE7"/>
    <w:rsid w:val="007A6349"/>
    <w:rsid w:val="008F7C5F"/>
    <w:rsid w:val="00A719E6"/>
    <w:rsid w:val="00B97E00"/>
    <w:rsid w:val="00CA0DEF"/>
    <w:rsid w:val="00D3117A"/>
    <w:rsid w:val="00D320D5"/>
    <w:rsid w:val="00D67AE7"/>
    <w:rsid w:val="00F51C12"/>
    <w:rsid w:val="00FC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ADDB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7A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2026-03-24T06:32:00Z</dcterms:created>
  <dcterms:modified xsi:type="dcterms:W3CDTF">2026-04-08T05:56:00Z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