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C122D6" w14:paraId="111AC264" w14:textId="77777777">
        <w:trPr>
          <w:trHeight w:val="20"/>
          <w:jc w:val="center"/>
        </w:trPr>
        <w:tc>
          <w:tcPr>
            <w:tcW w:w="1186" w:type="pct"/>
          </w:tcPr>
          <w:p w14:paraId="645FE4F5" w14:textId="77777777" w:rsidR="00827594" w:rsidRPr="00C122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DF7866" w14:textId="77777777" w:rsidR="00827594" w:rsidRPr="00C122D6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C122D6" w14:paraId="1E441E5A" w14:textId="77777777">
        <w:trPr>
          <w:trHeight w:val="20"/>
          <w:jc w:val="center"/>
        </w:trPr>
        <w:tc>
          <w:tcPr>
            <w:tcW w:w="1186" w:type="pct"/>
          </w:tcPr>
          <w:p w14:paraId="4AA027EE" w14:textId="77777777" w:rsidR="00827594" w:rsidRPr="00C122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28B8BD" w14:textId="77777777" w:rsidR="00827594" w:rsidRPr="00C122D6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Ms_JABB_156216</w:t>
            </w:r>
          </w:p>
        </w:tc>
      </w:tr>
      <w:tr w:rsidR="00827594" w:rsidRPr="00C122D6" w14:paraId="385D680E" w14:textId="77777777">
        <w:trPr>
          <w:trHeight w:val="20"/>
          <w:jc w:val="center"/>
        </w:trPr>
        <w:tc>
          <w:tcPr>
            <w:tcW w:w="1186" w:type="pct"/>
          </w:tcPr>
          <w:p w14:paraId="364D278E" w14:textId="77777777" w:rsidR="00827594" w:rsidRPr="00C122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F349A7" w14:textId="77777777" w:rsidR="00827594" w:rsidRPr="00C122D6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Soil-Specific Phosphorus Fertilizer Strategies for Sustainable Agriculture in Egyptian Arid Soils</w:t>
            </w:r>
          </w:p>
        </w:tc>
      </w:tr>
      <w:tr w:rsidR="00827594" w:rsidRPr="00C122D6" w14:paraId="3B0AF653" w14:textId="77777777">
        <w:trPr>
          <w:trHeight w:val="20"/>
          <w:jc w:val="center"/>
        </w:trPr>
        <w:tc>
          <w:tcPr>
            <w:tcW w:w="1186" w:type="pct"/>
          </w:tcPr>
          <w:p w14:paraId="726DB980" w14:textId="77777777" w:rsidR="00827594" w:rsidRPr="00C122D6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724A39" w14:textId="77777777" w:rsidR="00827594" w:rsidRPr="00C122D6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966E1C" w14:textId="77777777" w:rsidR="00827594" w:rsidRPr="00C122D6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9892F0" w14:textId="77777777" w:rsidR="00827594" w:rsidRPr="00C122D6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6D448B" w14:textId="77777777" w:rsidR="00827594" w:rsidRPr="00C122D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EB693B" w14:textId="77777777" w:rsidR="00827594" w:rsidRPr="00C122D6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30C305" w14:textId="77777777" w:rsidR="00827594" w:rsidRPr="00C122D6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122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122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B64E57" w14:textId="77777777" w:rsidR="00827594" w:rsidRPr="00C122D6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C122D6" w14:paraId="7AD5DC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E829EF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79DA253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68FE3B" w14:textId="77777777" w:rsidR="00827594" w:rsidRPr="00C122D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2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EDDA1F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6C07382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757970" w14:textId="77777777" w:rsidR="00827594" w:rsidRPr="00C122D6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C0C10A" w14:textId="67143DDB" w:rsidR="00827594" w:rsidRPr="00C122D6" w:rsidRDefault="002B16A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sz w:val="20"/>
                <w:szCs w:val="20"/>
              </w:rPr>
              <w:t>Phosphorus availability is often limited in arid and semi-arid soils due to fixation and immobilization processes, posing significant challenges to sustainable agriculture in these regions. The necessity of soil-specific fertilizer selection for calcareous soils to mitigate fixation and P-acid for sandy soils to enhance availability thereby improving agronomic efficiency, reducing excessive fertilizer use, and minimizing environmental risks such as eutrophication from leaching and runoff.</w:t>
            </w:r>
          </w:p>
        </w:tc>
        <w:tc>
          <w:tcPr>
            <w:tcW w:w="1367" w:type="pct"/>
          </w:tcPr>
          <w:p w14:paraId="3FBA6025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02A375" w14:textId="77777777" w:rsidR="00827594" w:rsidRPr="00C122D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C45B79D" w14:textId="77777777" w:rsidR="00827594" w:rsidRPr="00C122D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9A1E277" w14:textId="77777777" w:rsidR="00827594" w:rsidRPr="00C122D6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3279E6AB" w14:textId="77777777" w:rsidR="00827594" w:rsidRPr="00C122D6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122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992F621" w14:textId="77777777" w:rsidR="00827594" w:rsidRPr="00C122D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C122D6" w14:paraId="79C98EB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5F918D1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39F90C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B140325" w14:textId="77777777" w:rsidR="00827594" w:rsidRPr="00C122D6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22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C122D6" w14:paraId="4BDA6B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74C817" w14:textId="77777777" w:rsidR="00827594" w:rsidRPr="00C122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2CEA74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B44A7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56C58" w14:textId="2222D91F" w:rsidR="00827594" w:rsidRPr="00C122D6" w:rsidRDefault="002B16AD" w:rsidP="002B16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4A5637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1DE1F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CC589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12CCEC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C3D66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DC265B" w14:textId="2DF043D8" w:rsidR="00827594" w:rsidRPr="00C122D6" w:rsidRDefault="002B16AD" w:rsidP="002B16A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B842A8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623674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BA97E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11EBCB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F73E2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51341C" w14:textId="044AA7B7" w:rsidR="00827594" w:rsidRPr="00C122D6" w:rsidRDefault="002B1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75D7FB9" w14:textId="3FFC2B92" w:rsidR="002B16AD" w:rsidRPr="00C122D6" w:rsidRDefault="002B1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sustainable agriculture, aril soil too</w:t>
            </w:r>
          </w:p>
        </w:tc>
        <w:tc>
          <w:tcPr>
            <w:tcW w:w="1367" w:type="pct"/>
          </w:tcPr>
          <w:p w14:paraId="38F9CCE6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7546D5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380F2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316B7AE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15A09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380495" w14:textId="48206617" w:rsidR="00827594" w:rsidRPr="00C122D6" w:rsidRDefault="002B1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147E86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45A67E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A2A4F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485F58A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964A2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0668DB" w14:textId="3F10D60C" w:rsidR="00827594" w:rsidRPr="00C122D6" w:rsidRDefault="002B1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F15067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6D28EE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414B19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6EABDC6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F178B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6F555" w14:textId="4C93F7F3" w:rsidR="00827594" w:rsidRPr="00C122D6" w:rsidRDefault="000D57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EE7C72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3BAE3E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55F424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83E876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9D978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98D24B" w14:textId="639C0DBA" w:rsidR="00827594" w:rsidRPr="00C122D6" w:rsidRDefault="000D57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C87146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658FD5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A95D88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2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A75FCD4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1235D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6722A" w14:textId="5863BEB9" w:rsidR="00827594" w:rsidRPr="00C122D6" w:rsidRDefault="000D57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B3684C2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529F6A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24797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81531C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E1831" w14:textId="77777777" w:rsidR="00827594" w:rsidRPr="00C122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2BA10" w14:textId="0598B526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38BC60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136812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4FB0C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0FD246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2BC3F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EC9C5" w14:textId="7611FD1D" w:rsidR="00827594" w:rsidRPr="00C122D6" w:rsidRDefault="00841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47FC772E" w14:textId="7336F153" w:rsidR="00A837DE" w:rsidRPr="00C122D6" w:rsidRDefault="00A837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 would also expect a mix of graphs and plot diagrams rather than just numbers</w:t>
            </w:r>
          </w:p>
        </w:tc>
        <w:tc>
          <w:tcPr>
            <w:tcW w:w="1367" w:type="pct"/>
          </w:tcPr>
          <w:p w14:paraId="3B7505B0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2EF69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B97DF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EE0434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40F97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6DF63" w14:textId="3EC5AB91" w:rsidR="00827594" w:rsidRPr="00C122D6" w:rsidRDefault="00841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649009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7FF6FE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F91959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4E4B8B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4CFAB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F8120" w14:textId="336714DF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996B2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2C1A33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7D65A8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B1C091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528AE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68949" w14:textId="149890DF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AAD797B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772D70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44400A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596D30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EB510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34EC7F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619B21" w14:textId="3BFA7708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891669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79457D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AB9C8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F5E5ED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29EBF" w14:textId="77777777" w:rsidR="00827594" w:rsidRPr="00C122D6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10E392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F73E51" w14:textId="12B53458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1E80F1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E7FEA7" w14:textId="77777777" w:rsidR="00827594" w:rsidRPr="00C122D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2135CB" w14:textId="77777777" w:rsidR="00827594" w:rsidRPr="00C122D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198098" w14:textId="77777777" w:rsidR="00827594" w:rsidRPr="00C122D6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670484" w14:textId="77777777" w:rsidR="00827594" w:rsidRPr="00C122D6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122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24DF65" w14:textId="77777777" w:rsidR="00827594" w:rsidRPr="00C122D6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C122D6" w14:paraId="78EDD9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9AFC50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CE52A3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C4545A7" w14:textId="77777777" w:rsidR="00827594" w:rsidRPr="00C122D6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8DFD0C" w14:textId="77777777" w:rsidR="00827594" w:rsidRPr="00C122D6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2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3185FC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0C6B42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AEC25D" w14:textId="77777777" w:rsidR="00827594" w:rsidRPr="00C122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6356CE" w14:textId="77777777" w:rsidR="00827594" w:rsidRPr="00C122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0601B1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7BA982" w14:textId="13FCB5D1" w:rsidR="00827594" w:rsidRPr="00C122D6" w:rsidRDefault="000D57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22C1A2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174A2B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EDF842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59AA49" w14:textId="77777777" w:rsidR="00827594" w:rsidRPr="00C122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E66FBC" w14:textId="77777777" w:rsidR="00827594" w:rsidRPr="00C122D6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59687F" w14:textId="3E0ED1E5" w:rsidR="00827594" w:rsidRPr="00C122D6" w:rsidRDefault="000D57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0AAAE0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49D3C38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848ADB" w14:textId="77777777" w:rsidR="00827594" w:rsidRPr="00C122D6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122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122D6">
              <w:rPr>
                <w:rFonts w:ascii="Arial" w:hAnsi="Arial" w:cs="Arial"/>
                <w:lang w:val="en-GB" w:eastAsia="en-US"/>
              </w:rPr>
              <w:br/>
            </w:r>
          </w:p>
          <w:p w14:paraId="5ECF9FEA" w14:textId="77777777" w:rsidR="00827594" w:rsidRPr="00C122D6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36C23A" w14:textId="1750E5CF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5C60C53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66BB11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006010" w14:textId="77777777" w:rsidR="00827594" w:rsidRPr="00C122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724019" w14:textId="77777777" w:rsidR="00827594" w:rsidRPr="00C122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11C357" w14:textId="77777777" w:rsidR="00827594" w:rsidRPr="00C122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7FCCA7" w14:textId="77777777" w:rsidR="00827594" w:rsidRPr="00C122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8DAF9A8" w14:textId="3BCC0EF3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3A89DD0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122D6" w14:paraId="45B7EBC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8BD26F" w14:textId="77777777" w:rsidR="00827594" w:rsidRPr="00C122D6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14CACF" w14:textId="77777777" w:rsidR="00827594" w:rsidRPr="00C122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B542EA" w14:textId="77777777" w:rsidR="00827594" w:rsidRPr="00C122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D4CB12" w14:textId="77777777" w:rsidR="00827594" w:rsidRPr="00C122D6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67F56FD" w14:textId="77777777" w:rsidR="00827594" w:rsidRPr="00C122D6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3925DE" w14:textId="547F588C" w:rsidR="00827594" w:rsidRPr="00C122D6" w:rsidRDefault="000D57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6E7629" w14:textId="77777777" w:rsidR="00827594" w:rsidRPr="00C122D6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A0AC2C" w14:textId="7E04700C" w:rsidR="00827594" w:rsidRPr="00C122D6" w:rsidRDefault="00827594" w:rsidP="00220946">
      <w:pPr>
        <w:pStyle w:val="Heading2"/>
        <w:jc w:val="left"/>
        <w:rPr>
          <w:rFonts w:ascii="Arial" w:hAnsi="Arial" w:cs="Arial"/>
        </w:rPr>
      </w:pPr>
    </w:p>
    <w:p w14:paraId="0B4B8974" w14:textId="6BE4DBD0" w:rsidR="0005699F" w:rsidRPr="00C122D6" w:rsidRDefault="0005699F" w:rsidP="0005699F">
      <w:pPr>
        <w:rPr>
          <w:rFonts w:ascii="Arial" w:hAnsi="Arial" w:cs="Arial"/>
          <w:sz w:val="20"/>
          <w:szCs w:val="20"/>
          <w:lang w:val="fr-FR" w:eastAsia="x-none"/>
        </w:rPr>
      </w:pPr>
    </w:p>
    <w:p w14:paraId="213722B4" w14:textId="77777777" w:rsidR="0005699F" w:rsidRPr="00C122D6" w:rsidRDefault="0005699F" w:rsidP="000569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B3B2596" w14:textId="77777777" w:rsidR="0005699F" w:rsidRPr="00C122D6" w:rsidRDefault="0005699F" w:rsidP="000569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22D6">
        <w:rPr>
          <w:rFonts w:ascii="Arial" w:hAnsi="Arial" w:cs="Arial"/>
          <w:b/>
          <w:u w:val="single"/>
        </w:rPr>
        <w:t>Reviewer details:</w:t>
      </w:r>
    </w:p>
    <w:p w14:paraId="45D1AF00" w14:textId="071DCF4D" w:rsidR="0005699F" w:rsidRPr="00C122D6" w:rsidRDefault="0005699F" w:rsidP="0005699F">
      <w:pPr>
        <w:rPr>
          <w:rFonts w:ascii="Arial" w:hAnsi="Arial" w:cs="Arial"/>
          <w:sz w:val="20"/>
          <w:szCs w:val="20"/>
          <w:lang w:val="fr-FR" w:eastAsia="x-none"/>
        </w:rPr>
      </w:pPr>
      <w:bookmarkStart w:id="0" w:name="_GoBack"/>
    </w:p>
    <w:p w14:paraId="1DA66E5A" w14:textId="516D830E" w:rsidR="0005699F" w:rsidRPr="00C122D6" w:rsidRDefault="0005699F" w:rsidP="0005699F">
      <w:pPr>
        <w:rPr>
          <w:rFonts w:ascii="Arial" w:hAnsi="Arial" w:cs="Arial"/>
          <w:sz w:val="20"/>
          <w:szCs w:val="20"/>
          <w:lang w:val="fr-FR" w:eastAsia="x-none"/>
        </w:rPr>
      </w:pPr>
      <w:r w:rsidRPr="00C122D6">
        <w:rPr>
          <w:rFonts w:ascii="Arial" w:hAnsi="Arial" w:cs="Arial"/>
          <w:sz w:val="20"/>
          <w:szCs w:val="20"/>
          <w:lang w:val="fr-FR" w:eastAsia="x-none"/>
        </w:rPr>
        <w:t xml:space="preserve">Krishna Prasad </w:t>
      </w:r>
      <w:proofErr w:type="spellStart"/>
      <w:r w:rsidRPr="00C122D6">
        <w:rPr>
          <w:rFonts w:ascii="Arial" w:hAnsi="Arial" w:cs="Arial"/>
          <w:sz w:val="20"/>
          <w:szCs w:val="20"/>
          <w:lang w:val="fr-FR" w:eastAsia="x-none"/>
        </w:rPr>
        <w:t>Sapkota</w:t>
      </w:r>
      <w:proofErr w:type="spellEnd"/>
      <w:r w:rsidRPr="00C122D6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C122D6">
        <w:rPr>
          <w:rFonts w:ascii="Arial" w:hAnsi="Arial" w:cs="Arial"/>
          <w:sz w:val="20"/>
          <w:szCs w:val="20"/>
          <w:lang w:val="fr-FR" w:eastAsia="x-none"/>
        </w:rPr>
        <w:t>U</w:t>
      </w:r>
      <w:r w:rsidR="00134E5E" w:rsidRPr="00C122D6">
        <w:rPr>
          <w:rFonts w:ascii="Arial" w:hAnsi="Arial" w:cs="Arial"/>
          <w:sz w:val="20"/>
          <w:szCs w:val="20"/>
          <w:lang w:val="fr-FR" w:eastAsia="x-none"/>
        </w:rPr>
        <w:t>C</w:t>
      </w:r>
      <w:r w:rsidRPr="00C122D6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Pr="00C122D6">
        <w:rPr>
          <w:rFonts w:ascii="Arial" w:hAnsi="Arial" w:cs="Arial"/>
          <w:sz w:val="20"/>
          <w:szCs w:val="20"/>
          <w:lang w:val="fr-FR" w:eastAsia="x-none"/>
        </w:rPr>
        <w:t>Nepal</w:t>
      </w:r>
      <w:proofErr w:type="spellEnd"/>
    </w:p>
    <w:bookmarkEnd w:id="0"/>
    <w:p w14:paraId="1902D56F" w14:textId="77777777" w:rsidR="00C122D6" w:rsidRPr="00C122D6" w:rsidRDefault="00C122D6">
      <w:pPr>
        <w:rPr>
          <w:rFonts w:ascii="Arial" w:hAnsi="Arial" w:cs="Arial"/>
          <w:sz w:val="20"/>
          <w:szCs w:val="20"/>
          <w:lang w:val="fr-FR" w:eastAsia="x-none"/>
        </w:rPr>
      </w:pPr>
    </w:p>
    <w:sectPr w:rsidR="00C122D6" w:rsidRPr="00C122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903F" w14:textId="77777777" w:rsidR="00036262" w:rsidRDefault="00036262">
      <w:r>
        <w:separator/>
      </w:r>
    </w:p>
  </w:endnote>
  <w:endnote w:type="continuationSeparator" w:id="0">
    <w:p w14:paraId="73F3D3FB" w14:textId="77777777" w:rsidR="00036262" w:rsidRDefault="0003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00AB" w14:textId="77777777" w:rsidR="00827594" w:rsidRDefault="00827594">
    <w:pPr>
      <w:pStyle w:val="Footer"/>
      <w:jc w:val="right"/>
    </w:pPr>
  </w:p>
  <w:p w14:paraId="25356163" w14:textId="7F8DA561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094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094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BE5CE76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2E40E3" w14:textId="77777777" w:rsidR="00827594" w:rsidRDefault="00827594">
    <w:pPr>
      <w:pStyle w:val="Footer"/>
      <w:jc w:val="right"/>
    </w:pPr>
  </w:p>
  <w:p w14:paraId="2B7C0AE6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4E59" w14:textId="77777777" w:rsidR="00036262" w:rsidRDefault="00036262">
      <w:r>
        <w:separator/>
      </w:r>
    </w:p>
  </w:footnote>
  <w:footnote w:type="continuationSeparator" w:id="0">
    <w:p w14:paraId="0BBB06FE" w14:textId="77777777" w:rsidR="00036262" w:rsidRDefault="0003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D7F9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A3460D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36262"/>
    <w:rsid w:val="0005699F"/>
    <w:rsid w:val="000D57B7"/>
    <w:rsid w:val="00134E5E"/>
    <w:rsid w:val="001C6D08"/>
    <w:rsid w:val="00220946"/>
    <w:rsid w:val="002B16AD"/>
    <w:rsid w:val="00320FF4"/>
    <w:rsid w:val="004875D1"/>
    <w:rsid w:val="00513826"/>
    <w:rsid w:val="005E139B"/>
    <w:rsid w:val="00807468"/>
    <w:rsid w:val="00827594"/>
    <w:rsid w:val="00841538"/>
    <w:rsid w:val="00A32310"/>
    <w:rsid w:val="00A837DE"/>
    <w:rsid w:val="00C122D6"/>
    <w:rsid w:val="00C61515"/>
    <w:rsid w:val="00C778C6"/>
    <w:rsid w:val="00E364C1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089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69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