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B254A0">
        <w:trPr>
          <w:trHeight w:val="20"/>
          <w:jc w:val="center"/>
        </w:trPr>
        <w:tc>
          <w:tcPr>
            <w:tcW w:w="1186" w:type="pct"/>
          </w:tcPr>
          <w:p w:rsidR="00827594" w:rsidRPr="00B254A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827594" w:rsidRPr="00B254A0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B254A0">
        <w:trPr>
          <w:trHeight w:val="20"/>
          <w:jc w:val="center"/>
        </w:trPr>
        <w:tc>
          <w:tcPr>
            <w:tcW w:w="1186" w:type="pct"/>
          </w:tcPr>
          <w:p w:rsidR="00827594" w:rsidRPr="00B254A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827594" w:rsidRPr="00B254A0" w:rsidRDefault="00734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Ms_JABB_156180</w:t>
            </w:r>
          </w:p>
        </w:tc>
      </w:tr>
      <w:tr w:rsidR="00827594" w:rsidRPr="00B254A0">
        <w:trPr>
          <w:trHeight w:val="20"/>
          <w:jc w:val="center"/>
        </w:trPr>
        <w:tc>
          <w:tcPr>
            <w:tcW w:w="1186" w:type="pct"/>
          </w:tcPr>
          <w:p w:rsidR="00827594" w:rsidRPr="00B254A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827594" w:rsidRPr="00B254A0" w:rsidRDefault="00734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BIOCHEMICAL CHARACTERIZATION OF ROSA GENOTYPES: IDENTIFYING ELITE GENOTYPES FOR ENHANCED NUTRITION AND FUNCTIONAL FOOD DEVELOPMENT</w:t>
            </w:r>
          </w:p>
        </w:tc>
      </w:tr>
      <w:tr w:rsidR="00827594" w:rsidRPr="00B254A0">
        <w:trPr>
          <w:trHeight w:val="20"/>
          <w:jc w:val="center"/>
        </w:trPr>
        <w:tc>
          <w:tcPr>
            <w:tcW w:w="1186" w:type="pct"/>
          </w:tcPr>
          <w:p w:rsidR="00827594" w:rsidRPr="00B254A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827594" w:rsidRPr="00B254A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B254A0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254A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B254A0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B254A0">
        <w:trPr>
          <w:trHeight w:val="20"/>
          <w:jc w:val="center"/>
        </w:trPr>
        <w:tc>
          <w:tcPr>
            <w:tcW w:w="1789" w:type="pct"/>
            <w:noWrap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827594" w:rsidRPr="00B254A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54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89" w:type="pct"/>
            <w:noWrap/>
          </w:tcPr>
          <w:p w:rsidR="00827594" w:rsidRPr="00B254A0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27594" w:rsidRPr="00B254A0" w:rsidRDefault="0085533D" w:rsidP="008553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Biochemical characterization of Rosa genotypes is a scientific process to identify crucial plants, which hold superior nutritional and health-promoting properties. This work is necessary to bridge the gaps between wild biodiversity and development of modern functional foods. For </w:t>
            </w:r>
            <w:proofErr w:type="gramStart"/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reasons</w:t>
            </w:r>
            <w:proofErr w:type="gramEnd"/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this study is important.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B254A0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254A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B254A0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827594" w:rsidRPr="00B254A0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76C8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5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790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B254A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B254A0" w:rsidRDefault="002B76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254A0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254A0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B254A0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254A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B254A0">
        <w:trPr>
          <w:trHeight w:val="20"/>
          <w:jc w:val="center"/>
        </w:trPr>
        <w:tc>
          <w:tcPr>
            <w:tcW w:w="1672" w:type="pct"/>
            <w:noWrap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B254A0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27594" w:rsidRPr="00B254A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54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54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672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B254A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672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B254A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254A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B254A0" w:rsidRDefault="004B15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672" w:type="pct"/>
            <w:noWrap/>
          </w:tcPr>
          <w:p w:rsidR="00827594" w:rsidRPr="00B254A0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254A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254A0">
              <w:rPr>
                <w:rFonts w:ascii="Arial" w:hAnsi="Arial" w:cs="Arial"/>
                <w:lang w:val="en-GB"/>
              </w:rPr>
              <w:br/>
            </w:r>
          </w:p>
          <w:p w:rsidR="00827594" w:rsidRPr="00B254A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B254A0" w:rsidRDefault="004B15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1672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B254A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B254A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254A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827594" w:rsidRPr="00B254A0" w:rsidRDefault="004B15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B254A0">
        <w:trPr>
          <w:trHeight w:val="896"/>
          <w:jc w:val="center"/>
        </w:trPr>
        <w:tc>
          <w:tcPr>
            <w:tcW w:w="1672" w:type="pct"/>
            <w:noWrap/>
          </w:tcPr>
          <w:p w:rsidR="00827594" w:rsidRPr="00B254A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B254A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B254A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B254A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B254A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827594" w:rsidRPr="00B254A0" w:rsidRDefault="004B150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</w:tcPr>
          <w:p w:rsidR="00827594" w:rsidRPr="00B254A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B254A0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27594" w:rsidRPr="00B254A0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B254A0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Pr="00B254A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B254A0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827594" w:rsidRPr="00B254A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254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B254A0">
        <w:trPr>
          <w:trHeight w:val="20"/>
          <w:jc w:val="center"/>
        </w:trPr>
        <w:tc>
          <w:tcPr>
            <w:tcW w:w="2784" w:type="pct"/>
            <w:noWrap/>
          </w:tcPr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827594" w:rsidRPr="00B254A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B254A0">
        <w:trPr>
          <w:trHeight w:val="20"/>
          <w:jc w:val="center"/>
        </w:trPr>
        <w:tc>
          <w:tcPr>
            <w:tcW w:w="2784" w:type="pct"/>
            <w:noWrap/>
          </w:tcPr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5CE0" w:rsidRPr="00B254A0" w:rsidRDefault="00635CE0" w:rsidP="00635C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sz w:val="20"/>
                <w:szCs w:val="20"/>
                <w:lang w:val="en-GB"/>
              </w:rPr>
              <w:t xml:space="preserve">1. Write the formula of </w:t>
            </w:r>
            <w:proofErr w:type="spellStart"/>
            <w:r w:rsidRPr="00B254A0">
              <w:rPr>
                <w:rFonts w:ascii="Arial" w:hAnsi="Arial" w:cs="Arial"/>
                <w:sz w:val="20"/>
                <w:szCs w:val="20"/>
                <w:lang w:val="en-GB"/>
              </w:rPr>
              <w:t>Folin-Ciocalteu</w:t>
            </w:r>
            <w:proofErr w:type="spellEnd"/>
            <w:r w:rsidRPr="00B254A0">
              <w:rPr>
                <w:rFonts w:ascii="Arial" w:hAnsi="Arial" w:cs="Arial"/>
                <w:sz w:val="20"/>
                <w:szCs w:val="20"/>
                <w:lang w:val="en-GB"/>
              </w:rPr>
              <w:t xml:space="preserve"> reagent (section 2.2.4), </w:t>
            </w:r>
          </w:p>
          <w:p w:rsidR="00635CE0" w:rsidRPr="00B254A0" w:rsidRDefault="00635CE0" w:rsidP="00635C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54A0">
              <w:rPr>
                <w:rFonts w:ascii="Arial" w:hAnsi="Arial" w:cs="Arial"/>
                <w:sz w:val="20"/>
                <w:szCs w:val="20"/>
                <w:lang w:val="en-GB"/>
              </w:rPr>
              <w:t xml:space="preserve">2. The important results should be listed as a table for better understanding. </w:t>
            </w:r>
          </w:p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827594" w:rsidRPr="00B254A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B254A0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E048D" w:rsidRPr="00B254A0" w:rsidRDefault="005E048D" w:rsidP="005E048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B254A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254A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5E048D" w:rsidRPr="00B254A0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8D" w:rsidRPr="00B254A0" w:rsidRDefault="005E048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254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5E048D" w:rsidRPr="00B254A0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48D" w:rsidRPr="00B254A0" w:rsidRDefault="005E048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54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5E048D" w:rsidRPr="00B254A0" w:rsidRDefault="005E048D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54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54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E048D" w:rsidRPr="00B254A0" w:rsidRDefault="005E048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048D" w:rsidRPr="00B254A0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8D" w:rsidRPr="00B254A0" w:rsidRDefault="005E048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54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48D" w:rsidRPr="00B254A0" w:rsidRDefault="005E048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54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254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254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E048D" w:rsidRPr="00B254A0" w:rsidRDefault="005E048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E048D" w:rsidRPr="00B254A0" w:rsidRDefault="005E048D" w:rsidP="005E04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E048D" w:rsidRPr="00B254A0" w:rsidRDefault="005E048D" w:rsidP="005E048D">
      <w:pPr>
        <w:rPr>
          <w:rFonts w:ascii="Arial" w:hAnsi="Arial" w:cs="Arial"/>
          <w:sz w:val="20"/>
          <w:szCs w:val="20"/>
        </w:rPr>
      </w:pPr>
    </w:p>
    <w:bookmarkEnd w:id="0"/>
    <w:p w:rsidR="00B254A0" w:rsidRPr="00B254A0" w:rsidRDefault="00B254A0" w:rsidP="00B254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254A0" w:rsidRPr="00B254A0" w:rsidRDefault="00B254A0" w:rsidP="00B254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54A0">
        <w:rPr>
          <w:rFonts w:ascii="Arial" w:hAnsi="Arial" w:cs="Arial"/>
          <w:b/>
          <w:u w:val="single"/>
        </w:rPr>
        <w:t>Reviewer details:</w:t>
      </w:r>
    </w:p>
    <w:p w:rsidR="00827594" w:rsidRPr="00B254A0" w:rsidRDefault="00827594" w:rsidP="005E048D">
      <w:pPr>
        <w:rPr>
          <w:rFonts w:ascii="Arial" w:hAnsi="Arial" w:cs="Arial"/>
          <w:sz w:val="20"/>
          <w:szCs w:val="20"/>
        </w:rPr>
      </w:pPr>
    </w:p>
    <w:p w:rsidR="00B254A0" w:rsidRPr="00B254A0" w:rsidRDefault="00B254A0" w:rsidP="00B254A0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B254A0">
        <w:rPr>
          <w:rFonts w:ascii="Arial" w:hAnsi="Arial" w:cs="Arial"/>
          <w:sz w:val="20"/>
          <w:szCs w:val="20"/>
        </w:rPr>
        <w:t>Debarpan</w:t>
      </w:r>
      <w:proofErr w:type="spellEnd"/>
      <w:r w:rsidRPr="00B254A0">
        <w:rPr>
          <w:rFonts w:ascii="Arial" w:hAnsi="Arial" w:cs="Arial"/>
          <w:sz w:val="20"/>
          <w:szCs w:val="20"/>
        </w:rPr>
        <w:t xml:space="preserve"> Dutta</w:t>
      </w:r>
      <w:r w:rsidRPr="00B254A0">
        <w:rPr>
          <w:rFonts w:ascii="Arial" w:hAnsi="Arial" w:cs="Arial"/>
          <w:sz w:val="20"/>
          <w:szCs w:val="20"/>
        </w:rPr>
        <w:t xml:space="preserve">, </w:t>
      </w:r>
      <w:r w:rsidRPr="00B254A0">
        <w:rPr>
          <w:rFonts w:ascii="Arial" w:hAnsi="Arial" w:cs="Arial"/>
          <w:sz w:val="20"/>
          <w:szCs w:val="20"/>
        </w:rPr>
        <w:t>Ramakrishna Mission Residential College (Autonomous), India</w:t>
      </w:r>
      <w:bookmarkEnd w:id="1"/>
    </w:p>
    <w:sectPr w:rsidR="00B254A0" w:rsidRPr="00B254A0" w:rsidSect="00CD59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4E0" w:rsidRDefault="009004E0">
      <w:r>
        <w:separator/>
      </w:r>
    </w:p>
  </w:endnote>
  <w:endnote w:type="continuationSeparator" w:id="0">
    <w:p w:rsidR="009004E0" w:rsidRDefault="0090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D59F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D59F8">
      <w:rPr>
        <w:b/>
        <w:sz w:val="20"/>
      </w:rPr>
      <w:fldChar w:fldCharType="separate"/>
    </w:r>
    <w:r w:rsidR="0087067A">
      <w:rPr>
        <w:b/>
        <w:noProof/>
        <w:sz w:val="20"/>
      </w:rPr>
      <w:t>2</w:t>
    </w:r>
    <w:r w:rsidR="00CD59F8">
      <w:rPr>
        <w:b/>
        <w:sz w:val="20"/>
      </w:rPr>
      <w:fldChar w:fldCharType="end"/>
    </w:r>
    <w:r>
      <w:rPr>
        <w:sz w:val="20"/>
      </w:rPr>
      <w:t xml:space="preserve"> of </w:t>
    </w:r>
    <w:r w:rsidR="00CD59F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D59F8">
      <w:rPr>
        <w:b/>
        <w:sz w:val="20"/>
      </w:rPr>
      <w:fldChar w:fldCharType="separate"/>
    </w:r>
    <w:r w:rsidR="0087067A">
      <w:rPr>
        <w:b/>
        <w:noProof/>
        <w:sz w:val="20"/>
      </w:rPr>
      <w:t>3</w:t>
    </w:r>
    <w:r w:rsidR="00CD59F8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4E0" w:rsidRDefault="009004E0">
      <w:r>
        <w:separator/>
      </w:r>
    </w:p>
  </w:footnote>
  <w:footnote w:type="continuationSeparator" w:id="0">
    <w:p w:rsidR="009004E0" w:rsidRDefault="0090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5513D"/>
    <w:rsid w:val="000E4644"/>
    <w:rsid w:val="002025AF"/>
    <w:rsid w:val="00286FB9"/>
    <w:rsid w:val="002B76C8"/>
    <w:rsid w:val="003F0BE0"/>
    <w:rsid w:val="004B1501"/>
    <w:rsid w:val="005E048D"/>
    <w:rsid w:val="00635CE0"/>
    <w:rsid w:val="00697512"/>
    <w:rsid w:val="00734B59"/>
    <w:rsid w:val="00827594"/>
    <w:rsid w:val="0085533D"/>
    <w:rsid w:val="0087067A"/>
    <w:rsid w:val="009004E0"/>
    <w:rsid w:val="00946EBD"/>
    <w:rsid w:val="00A40473"/>
    <w:rsid w:val="00B254A0"/>
    <w:rsid w:val="00C61515"/>
    <w:rsid w:val="00CD59F8"/>
    <w:rsid w:val="00DF0BB8"/>
    <w:rsid w:val="00F1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3DDB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9F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D59F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D59F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D59F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D59F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D59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D59F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D59F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D5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59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59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D59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D59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9F8"/>
    <w:pPr>
      <w:ind w:left="720"/>
      <w:contextualSpacing/>
    </w:pPr>
  </w:style>
  <w:style w:type="paragraph" w:styleId="Revision">
    <w:name w:val="Revision"/>
    <w:hidden/>
    <w:uiPriority w:val="99"/>
    <w:semiHidden/>
    <w:rsid w:val="00CD59F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D59F8"/>
    <w:rPr>
      <w:color w:val="800080"/>
      <w:u w:val="single"/>
    </w:rPr>
  </w:style>
  <w:style w:type="table" w:styleId="TableGrid">
    <w:name w:val="Table Grid"/>
    <w:basedOn w:val="TableNormal"/>
    <w:uiPriority w:val="59"/>
    <w:rsid w:val="00CD59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D59F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D59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513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54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