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4A6FC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6371B" w:rsidRPr="004A6FCE" w:rsidRDefault="0096371B" w:rsidP="008928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1B" w:rsidRPr="004A6FCE" w:rsidTr="00107C72">
        <w:trPr>
          <w:trHeight w:val="290"/>
        </w:trPr>
        <w:tc>
          <w:tcPr>
            <w:tcW w:w="1186" w:type="pct"/>
          </w:tcPr>
          <w:p w:rsidR="0096371B" w:rsidRPr="004A6FCE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6F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4A6FCE" w:rsidRDefault="006026F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4A6FC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4A6FCE" w:rsidTr="00107C72">
        <w:trPr>
          <w:trHeight w:val="290"/>
        </w:trPr>
        <w:tc>
          <w:tcPr>
            <w:tcW w:w="1186" w:type="pct"/>
          </w:tcPr>
          <w:p w:rsidR="0096371B" w:rsidRPr="004A6FCE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6F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4A6FCE" w:rsidRDefault="00191AA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Ms_JABB_155872</w:t>
            </w:r>
          </w:p>
        </w:tc>
      </w:tr>
      <w:tr w:rsidR="0096371B" w:rsidRPr="004A6FCE" w:rsidTr="00107C72">
        <w:trPr>
          <w:trHeight w:val="650"/>
        </w:trPr>
        <w:tc>
          <w:tcPr>
            <w:tcW w:w="1186" w:type="pct"/>
          </w:tcPr>
          <w:p w:rsidR="0096371B" w:rsidRPr="004A6FCE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6F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4A6FCE" w:rsidRDefault="00191A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Exploring the plant growth promoting potential of phosphate solubilizing Aspergillus </w:t>
            </w:r>
            <w:proofErr w:type="spellStart"/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>niger</w:t>
            </w:r>
            <w:proofErr w:type="spellEnd"/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PSMH-2 and Acinetobacter </w:t>
            </w:r>
            <w:proofErr w:type="spellStart"/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>pitti</w:t>
            </w:r>
            <w:proofErr w:type="spellEnd"/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PSMM-8 isolated from the green gram (Vigna radiata L.) rhizosphere in three distinct agro-climatic zones of Karnataka</w:t>
            </w:r>
          </w:p>
        </w:tc>
      </w:tr>
      <w:tr w:rsidR="0096371B" w:rsidRPr="004A6FCE" w:rsidTr="00107C72">
        <w:trPr>
          <w:trHeight w:val="332"/>
        </w:trPr>
        <w:tc>
          <w:tcPr>
            <w:tcW w:w="1186" w:type="pct"/>
          </w:tcPr>
          <w:p w:rsidR="0096371B" w:rsidRPr="004A6FCE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6F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4A6FCE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6371B" w:rsidRPr="004A6F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4A6F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4A6FCE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A6FC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4A6FC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96371B" w:rsidRPr="004A6FCE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4A6FCE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7"/>
        <w:gridCol w:w="7110"/>
        <w:gridCol w:w="1869"/>
      </w:tblGrid>
      <w:tr w:rsidR="0096371B" w:rsidRPr="004A6FCE" w:rsidTr="001839BA">
        <w:tc>
          <w:tcPr>
            <w:tcW w:w="1666" w:type="pct"/>
            <w:noWrap/>
          </w:tcPr>
          <w:p w:rsidR="0096371B" w:rsidRPr="004A6FCE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640" w:type="pct"/>
          </w:tcPr>
          <w:p w:rsidR="0096371B" w:rsidRPr="004A6FCE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6FC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694" w:type="pct"/>
          </w:tcPr>
          <w:p w:rsidR="0096371B" w:rsidRPr="004A6FCE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A6F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6F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6371B" w:rsidRPr="004A6FCE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839BA">
        <w:trPr>
          <w:trHeight w:val="1264"/>
        </w:trPr>
        <w:tc>
          <w:tcPr>
            <w:tcW w:w="1666" w:type="pct"/>
            <w:noWrap/>
          </w:tcPr>
          <w:p w:rsidR="0096371B" w:rsidRPr="004A6FCE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A6F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640" w:type="pct"/>
          </w:tcPr>
          <w:p w:rsidR="0096371B" w:rsidRPr="004A6FCE" w:rsidRDefault="001839BA" w:rsidP="00547F8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sz w:val="20"/>
                <w:szCs w:val="20"/>
              </w:rPr>
              <w:t xml:space="preserve">The study exhibits a </w:t>
            </w:r>
            <w:proofErr w:type="gramStart"/>
            <w:r w:rsidRPr="004A6FCE">
              <w:rPr>
                <w:rFonts w:ascii="Arial" w:hAnsi="Arial" w:cs="Arial"/>
                <w:bCs/>
                <w:sz w:val="20"/>
                <w:szCs w:val="20"/>
              </w:rPr>
              <w:t>systematic approaches</w:t>
            </w:r>
            <w:proofErr w:type="gramEnd"/>
            <w:r w:rsidRPr="004A6FCE">
              <w:rPr>
                <w:rFonts w:ascii="Arial" w:hAnsi="Arial" w:cs="Arial"/>
                <w:sz w:val="20"/>
                <w:szCs w:val="20"/>
              </w:rPr>
              <w:t xml:space="preserve"> to experimental design, encompassing details regarding the experimental layout, Procedure, and methodology. This thoroughness enhances the innovative observation and findings of the research. Comprehensive data collection across various parameters such as </w:t>
            </w:r>
            <w:r w:rsidRPr="004A6FCE">
              <w:rPr>
                <w:rFonts w:ascii="Arial" w:hAnsi="Arial" w:cs="Arial"/>
                <w:sz w:val="20"/>
                <w:szCs w:val="20"/>
                <w:lang w:val="en-IN"/>
              </w:rPr>
              <w:t>High-performance liquid chromatography findings</w:t>
            </w:r>
            <w:r w:rsidRPr="004A6FCE">
              <w:rPr>
                <w:rFonts w:ascii="Arial" w:hAnsi="Arial" w:cs="Arial"/>
                <w:sz w:val="20"/>
                <w:szCs w:val="20"/>
              </w:rPr>
              <w:t xml:space="preserve"> were subjected to rigorous testing alongside a susceptible control and fruiting body of sources facilitates a holistic analysis of the experiment's outcomes, Greenhouse experiment, enriching the study's depth.</w:t>
            </w:r>
            <w:r w:rsidR="00547F84" w:rsidRPr="004A6FCE">
              <w:rPr>
                <w:rFonts w:ascii="Arial" w:hAnsi="Arial" w:cs="Arial"/>
                <w:sz w:val="20"/>
                <w:szCs w:val="20"/>
              </w:rPr>
              <w:t xml:space="preserve"> Also it absolutely enhance the </w:t>
            </w:r>
            <w:proofErr w:type="spellStart"/>
            <w:r w:rsidR="00547F84" w:rsidRPr="004A6FCE">
              <w:rPr>
                <w:rFonts w:ascii="Arial" w:hAnsi="Arial" w:cs="Arial"/>
                <w:sz w:val="20"/>
                <w:szCs w:val="20"/>
              </w:rPr>
              <w:t>creatibility</w:t>
            </w:r>
            <w:proofErr w:type="spellEnd"/>
            <w:r w:rsidR="00547F84" w:rsidRPr="004A6FCE">
              <w:rPr>
                <w:rFonts w:ascii="Arial" w:hAnsi="Arial" w:cs="Arial"/>
                <w:sz w:val="20"/>
                <w:szCs w:val="20"/>
              </w:rPr>
              <w:t xml:space="preserve"> of the research with the analysis of analysis of N (modified Micro-</w:t>
            </w:r>
            <w:proofErr w:type="spellStart"/>
            <w:proofErr w:type="gramStart"/>
            <w:r w:rsidR="00547F84" w:rsidRPr="004A6FCE">
              <w:rPr>
                <w:rFonts w:ascii="Arial" w:hAnsi="Arial" w:cs="Arial"/>
                <w:sz w:val="20"/>
                <w:szCs w:val="20"/>
              </w:rPr>
              <w:t>Kjeldhal‘</w:t>
            </w:r>
            <w:proofErr w:type="gramEnd"/>
            <w:r w:rsidR="00547F84" w:rsidRPr="004A6FCE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547F84" w:rsidRPr="004A6FCE">
              <w:rPr>
                <w:rFonts w:ascii="Arial" w:hAnsi="Arial" w:cs="Arial"/>
                <w:sz w:val="20"/>
                <w:szCs w:val="20"/>
              </w:rPr>
              <w:t xml:space="preserve"> method as outlined</w:t>
            </w:r>
            <w:r w:rsidR="00547F84" w:rsidRPr="004A6FC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547F84" w:rsidRPr="004A6FCE">
              <w:rPr>
                <w:rFonts w:ascii="Arial" w:hAnsi="Arial" w:cs="Arial"/>
                <w:sz w:val="20"/>
                <w:szCs w:val="20"/>
              </w:rPr>
              <w:t>by</w:t>
            </w:r>
            <w:r w:rsidR="00547F84" w:rsidRPr="004A6F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547F84" w:rsidRPr="004A6FCE">
              <w:rPr>
                <w:rFonts w:ascii="Arial" w:hAnsi="Arial" w:cs="Arial"/>
                <w:sz w:val="20"/>
                <w:szCs w:val="20"/>
              </w:rPr>
              <w:t xml:space="preserve">Jackson, P </w:t>
            </w:r>
            <w:proofErr w:type="spellStart"/>
            <w:r w:rsidR="00547F84" w:rsidRPr="004A6FCE">
              <w:rPr>
                <w:rFonts w:ascii="Arial" w:hAnsi="Arial" w:cs="Arial"/>
                <w:sz w:val="20"/>
                <w:szCs w:val="20"/>
              </w:rPr>
              <w:t>Vanadomolybdate</w:t>
            </w:r>
            <w:proofErr w:type="spellEnd"/>
            <w:r w:rsidR="00547F84" w:rsidRPr="004A6FCE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="00547F84" w:rsidRPr="004A6FCE">
              <w:rPr>
                <w:rFonts w:ascii="Arial" w:hAnsi="Arial" w:cs="Arial"/>
                <w:sz w:val="20"/>
                <w:szCs w:val="20"/>
              </w:rPr>
              <w:t>phosphoric</w:t>
            </w:r>
            <w:r w:rsidR="00547F84" w:rsidRPr="004A6FC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547F84" w:rsidRPr="004A6FCE">
              <w:rPr>
                <w:rFonts w:ascii="Arial" w:hAnsi="Arial" w:cs="Arial"/>
                <w:sz w:val="20"/>
                <w:szCs w:val="20"/>
              </w:rPr>
              <w:t>yellow</w:t>
            </w:r>
            <w:r w:rsidR="00547F84" w:rsidRPr="004A6F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47F84" w:rsidRPr="004A6FCE">
              <w:rPr>
                <w:rFonts w:ascii="Arial" w:hAnsi="Arial" w:cs="Arial"/>
                <w:sz w:val="20"/>
                <w:szCs w:val="20"/>
              </w:rPr>
              <w:t>color</w:t>
            </w:r>
            <w:r w:rsidR="00547F84" w:rsidRPr="004A6F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47F84" w:rsidRPr="004A6FCE">
              <w:rPr>
                <w:rFonts w:ascii="Arial" w:hAnsi="Arial" w:cs="Arial"/>
                <w:sz w:val="20"/>
                <w:szCs w:val="20"/>
              </w:rPr>
              <w:t>method outlined</w:t>
            </w:r>
            <w:r w:rsidR="00547F84" w:rsidRPr="004A6FC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547F84" w:rsidRPr="004A6FCE">
              <w:rPr>
                <w:rFonts w:ascii="Arial" w:hAnsi="Arial" w:cs="Arial"/>
                <w:sz w:val="20"/>
                <w:szCs w:val="20"/>
              </w:rPr>
              <w:t>by</w:t>
            </w:r>
            <w:r w:rsidR="00547F84" w:rsidRPr="004A6F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547F84" w:rsidRPr="004A6FCE">
              <w:rPr>
                <w:rFonts w:ascii="Arial" w:hAnsi="Arial" w:cs="Arial"/>
                <w:sz w:val="20"/>
                <w:szCs w:val="20"/>
              </w:rPr>
              <w:t>Jackson</w:t>
            </w:r>
            <w:r w:rsidR="00547F84" w:rsidRPr="004A6FCE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694" w:type="pct"/>
          </w:tcPr>
          <w:p w:rsidR="0096371B" w:rsidRPr="004A6FCE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4A6FCE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A6FCE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4A6FCE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4A6FC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6371B" w:rsidRPr="004A6FCE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4A6F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4A6FCE" w:rsidTr="00107C72">
        <w:tc>
          <w:tcPr>
            <w:tcW w:w="1790" w:type="pct"/>
            <w:noWrap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6371B" w:rsidRPr="004A6FCE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6FC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6371B" w:rsidRPr="004A6FCE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6F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4A6FCE" w:rsidTr="00107C72">
        <w:trPr>
          <w:trHeight w:val="1262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785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1262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6FCE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785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1262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6FC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785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1262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6FC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785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1262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6FC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785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1262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6FC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785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1262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6FC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461F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1262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6FC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461F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703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461F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703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461F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703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461F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703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461F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703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4A6FCE" w:rsidRDefault="00461F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703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4A6FCE" w:rsidRDefault="00461F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107C72">
        <w:trPr>
          <w:trHeight w:val="703"/>
        </w:trPr>
        <w:tc>
          <w:tcPr>
            <w:tcW w:w="1790" w:type="pct"/>
            <w:noWrap/>
          </w:tcPr>
          <w:p w:rsidR="0096371B" w:rsidRPr="004A6F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4A6F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4A6F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4A6FCE" w:rsidRDefault="00461F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96371B" w:rsidRPr="004A6F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4A6F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4A6F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4A6F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4A6F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4A6FCE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A6FCE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4A6FCE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4A6FCE" w:rsidTr="002E3E2C">
        <w:tc>
          <w:tcPr>
            <w:tcW w:w="1265" w:type="pct"/>
            <w:noWrap/>
          </w:tcPr>
          <w:p w:rsidR="0096371B" w:rsidRPr="004A6FCE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96371B" w:rsidRPr="004A6FCE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6FC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6371B" w:rsidRPr="004A6FCE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4A6FCE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6F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6F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71B" w:rsidRPr="004A6F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2E3E2C">
        <w:trPr>
          <w:trHeight w:val="1262"/>
        </w:trPr>
        <w:tc>
          <w:tcPr>
            <w:tcW w:w="1265" w:type="pct"/>
            <w:noWrap/>
          </w:tcPr>
          <w:p w:rsidR="0096371B" w:rsidRPr="004A6FCE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71B" w:rsidRPr="004A6FCE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4A6FCE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6F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4A6FCE" w:rsidRDefault="00461F8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4A6F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2E3E2C">
        <w:trPr>
          <w:trHeight w:val="1262"/>
        </w:trPr>
        <w:tc>
          <w:tcPr>
            <w:tcW w:w="1265" w:type="pct"/>
            <w:noWrap/>
          </w:tcPr>
          <w:p w:rsidR="0096371B" w:rsidRPr="004A6FCE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4A6FC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6371B" w:rsidRPr="004A6FCE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4A6FCE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4A6FCE" w:rsidRDefault="00461F8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4A6F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2E3E2C">
        <w:trPr>
          <w:trHeight w:val="704"/>
        </w:trPr>
        <w:tc>
          <w:tcPr>
            <w:tcW w:w="1265" w:type="pct"/>
            <w:noWrap/>
          </w:tcPr>
          <w:p w:rsidR="0096371B" w:rsidRPr="004A6FCE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4A6FC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A6FCE">
              <w:rPr>
                <w:rFonts w:ascii="Arial" w:hAnsi="Arial" w:cs="Arial"/>
                <w:lang w:val="en-GB" w:eastAsia="en-US"/>
              </w:rPr>
              <w:br/>
            </w:r>
          </w:p>
          <w:p w:rsidR="0096371B" w:rsidRPr="004A6FCE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4A6FCE" w:rsidRDefault="00461F8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4A6F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4A6FCE" w:rsidTr="002E3E2C">
        <w:trPr>
          <w:trHeight w:val="703"/>
        </w:trPr>
        <w:tc>
          <w:tcPr>
            <w:tcW w:w="1265" w:type="pct"/>
            <w:noWrap/>
          </w:tcPr>
          <w:p w:rsidR="0096371B" w:rsidRPr="004A6FCE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371B" w:rsidRPr="004A6FCE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371B" w:rsidRPr="004A6FCE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4A6FCE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96371B" w:rsidRPr="004A6FCE" w:rsidRDefault="00461F8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4A6F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4A6F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5643DE" w:rsidRPr="004A6FCE" w:rsidRDefault="005643DE" w:rsidP="005643D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A6FC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A6FC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643DE" w:rsidRPr="004A6FCE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E" w:rsidRPr="004A6FCE" w:rsidRDefault="005643D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43DE" w:rsidRPr="004A6FCE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E" w:rsidRPr="004A6FCE" w:rsidRDefault="005643D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E" w:rsidRPr="004A6FCE" w:rsidRDefault="005643DE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6F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643DE" w:rsidRPr="004A6FCE" w:rsidRDefault="005643DE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6F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6F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43DE" w:rsidRPr="004A6FCE" w:rsidRDefault="005643DE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43DE" w:rsidRPr="004A6FCE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E" w:rsidRPr="004A6FCE" w:rsidRDefault="005643D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A6FC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43DE" w:rsidRPr="004A6FCE" w:rsidRDefault="005643D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E" w:rsidRPr="004A6FCE" w:rsidRDefault="005643DE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A6F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A6F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A6F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43DE" w:rsidRPr="004A6FCE" w:rsidRDefault="005643D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643DE" w:rsidRPr="004A6FCE" w:rsidRDefault="005643D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43DE" w:rsidRPr="004A6FCE" w:rsidRDefault="005643D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43DE" w:rsidRPr="004A6FCE" w:rsidRDefault="005643D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643DE" w:rsidRPr="004A6FCE" w:rsidRDefault="005643DE" w:rsidP="005643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43DE" w:rsidRPr="004A6FCE" w:rsidRDefault="005643DE" w:rsidP="005643DE">
      <w:pPr>
        <w:rPr>
          <w:rFonts w:ascii="Arial" w:hAnsi="Arial" w:cs="Arial"/>
          <w:sz w:val="20"/>
          <w:szCs w:val="20"/>
        </w:rPr>
      </w:pPr>
    </w:p>
    <w:p w:rsidR="005643DE" w:rsidRPr="004A6FCE" w:rsidRDefault="005643DE" w:rsidP="005643DE">
      <w:pPr>
        <w:rPr>
          <w:rFonts w:ascii="Arial" w:hAnsi="Arial" w:cs="Arial"/>
          <w:sz w:val="20"/>
          <w:szCs w:val="20"/>
        </w:rPr>
      </w:pPr>
    </w:p>
    <w:p w:rsidR="004A6FCE" w:rsidRPr="004A6FCE" w:rsidRDefault="004A6FCE" w:rsidP="004A6F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A6FCE">
        <w:rPr>
          <w:rFonts w:ascii="Arial" w:hAnsi="Arial" w:cs="Arial"/>
          <w:b/>
          <w:u w:val="single"/>
        </w:rPr>
        <w:t>Reviewer details:</w:t>
      </w:r>
    </w:p>
    <w:p w:rsidR="0096371B" w:rsidRPr="004A6FCE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A6FCE" w:rsidRPr="004A6FCE" w:rsidRDefault="004A6FCE" w:rsidP="004A6FCE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4A6FCE">
        <w:rPr>
          <w:rFonts w:ascii="Arial" w:hAnsi="Arial" w:cs="Arial"/>
          <w:sz w:val="20"/>
          <w:szCs w:val="20"/>
          <w:lang w:val="en-GB"/>
        </w:rPr>
        <w:t xml:space="preserve">Munshi Mohammad </w:t>
      </w:r>
      <w:proofErr w:type="spellStart"/>
      <w:r w:rsidRPr="004A6FCE">
        <w:rPr>
          <w:rFonts w:ascii="Arial" w:hAnsi="Arial" w:cs="Arial"/>
          <w:sz w:val="20"/>
          <w:szCs w:val="20"/>
          <w:lang w:val="en-GB"/>
        </w:rPr>
        <w:t>Kutub</w:t>
      </w:r>
      <w:proofErr w:type="spellEnd"/>
      <w:r w:rsidRPr="004A6FCE">
        <w:rPr>
          <w:rFonts w:ascii="Arial" w:hAnsi="Arial" w:cs="Arial"/>
          <w:sz w:val="20"/>
          <w:szCs w:val="20"/>
          <w:lang w:val="en-GB"/>
        </w:rPr>
        <w:t xml:space="preserve"> Uddin</w:t>
      </w:r>
      <w:r w:rsidRPr="004A6FCE">
        <w:rPr>
          <w:rFonts w:ascii="Arial" w:hAnsi="Arial" w:cs="Arial"/>
          <w:sz w:val="20"/>
          <w:szCs w:val="20"/>
          <w:lang w:val="en-GB"/>
        </w:rPr>
        <w:t xml:space="preserve">, </w:t>
      </w:r>
      <w:r w:rsidRPr="004A6FCE">
        <w:rPr>
          <w:rFonts w:ascii="Arial" w:hAnsi="Arial" w:cs="Arial"/>
          <w:sz w:val="20"/>
          <w:szCs w:val="20"/>
          <w:lang w:val="en-GB"/>
        </w:rPr>
        <w:t xml:space="preserve">Patuakhali Science </w:t>
      </w:r>
      <w:proofErr w:type="gramStart"/>
      <w:r w:rsidRPr="004A6FCE">
        <w:rPr>
          <w:rFonts w:ascii="Arial" w:hAnsi="Arial" w:cs="Arial"/>
          <w:sz w:val="20"/>
          <w:szCs w:val="20"/>
          <w:lang w:val="en-GB"/>
        </w:rPr>
        <w:t>And</w:t>
      </w:r>
      <w:proofErr w:type="gramEnd"/>
      <w:r w:rsidRPr="004A6FCE">
        <w:rPr>
          <w:rFonts w:ascii="Arial" w:hAnsi="Arial" w:cs="Arial"/>
          <w:sz w:val="20"/>
          <w:szCs w:val="20"/>
          <w:lang w:val="en-GB"/>
        </w:rPr>
        <w:t xml:space="preserve"> Technology University</w:t>
      </w:r>
      <w:r w:rsidRPr="004A6FCE">
        <w:rPr>
          <w:rFonts w:ascii="Arial" w:hAnsi="Arial" w:cs="Arial"/>
          <w:sz w:val="20"/>
          <w:szCs w:val="20"/>
          <w:lang w:val="en-GB"/>
        </w:rPr>
        <w:t xml:space="preserve">, </w:t>
      </w:r>
      <w:r w:rsidRPr="004A6FCE">
        <w:rPr>
          <w:rFonts w:ascii="Arial" w:hAnsi="Arial" w:cs="Arial"/>
          <w:sz w:val="20"/>
          <w:szCs w:val="20"/>
          <w:lang w:val="en-GB"/>
        </w:rPr>
        <w:t>Bangladesh</w:t>
      </w:r>
      <w:bookmarkEnd w:id="0"/>
    </w:p>
    <w:sectPr w:rsidR="004A6FCE" w:rsidRPr="004A6FC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6F5" w:rsidRPr="0000007A" w:rsidRDefault="006026F5" w:rsidP="0099583E">
      <w:r>
        <w:separator/>
      </w:r>
    </w:p>
  </w:endnote>
  <w:endnote w:type="continuationSeparator" w:id="0">
    <w:p w:rsidR="006026F5" w:rsidRPr="0000007A" w:rsidRDefault="006026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pStyle w:val="Footer"/>
      <w:jc w:val="right"/>
    </w:pPr>
  </w:p>
  <w:p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3191D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3191D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6371B" w:rsidRDefault="0096371B" w:rsidP="009637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6F5" w:rsidRPr="0000007A" w:rsidRDefault="006026F5" w:rsidP="0099583E">
      <w:r>
        <w:separator/>
      </w:r>
    </w:p>
  </w:footnote>
  <w:footnote w:type="continuationSeparator" w:id="0">
    <w:p w:rsidR="006026F5" w:rsidRPr="0000007A" w:rsidRDefault="006026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F2F2E"/>
    <w:rsid w:val="00100577"/>
    <w:rsid w:val="00101322"/>
    <w:rsid w:val="00107C72"/>
    <w:rsid w:val="00113BA5"/>
    <w:rsid w:val="00121454"/>
    <w:rsid w:val="001364E9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39BA"/>
    <w:rsid w:val="00184644"/>
    <w:rsid w:val="0018753A"/>
    <w:rsid w:val="00191AAB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1F86"/>
    <w:rsid w:val="00462996"/>
    <w:rsid w:val="004674B4"/>
    <w:rsid w:val="00493276"/>
    <w:rsid w:val="00493A9A"/>
    <w:rsid w:val="004A50D3"/>
    <w:rsid w:val="004A6FCE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91D"/>
    <w:rsid w:val="00531C82"/>
    <w:rsid w:val="005339A8"/>
    <w:rsid w:val="00533FC1"/>
    <w:rsid w:val="00536B2F"/>
    <w:rsid w:val="0054102F"/>
    <w:rsid w:val="0054564B"/>
    <w:rsid w:val="00545A13"/>
    <w:rsid w:val="00546343"/>
    <w:rsid w:val="00547F84"/>
    <w:rsid w:val="00557CD3"/>
    <w:rsid w:val="00560D3C"/>
    <w:rsid w:val="005643DE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4F5"/>
    <w:rsid w:val="006026F5"/>
    <w:rsid w:val="00602F7D"/>
    <w:rsid w:val="00605952"/>
    <w:rsid w:val="00613CC2"/>
    <w:rsid w:val="00620677"/>
    <w:rsid w:val="00624032"/>
    <w:rsid w:val="00632B20"/>
    <w:rsid w:val="00642DC6"/>
    <w:rsid w:val="00645A56"/>
    <w:rsid w:val="006532DF"/>
    <w:rsid w:val="0065579D"/>
    <w:rsid w:val="00663792"/>
    <w:rsid w:val="00664040"/>
    <w:rsid w:val="0067046C"/>
    <w:rsid w:val="00676845"/>
    <w:rsid w:val="00680547"/>
    <w:rsid w:val="0068446F"/>
    <w:rsid w:val="0069428E"/>
    <w:rsid w:val="00696CAD"/>
    <w:rsid w:val="006A5E0B"/>
    <w:rsid w:val="006B4848"/>
    <w:rsid w:val="006C3797"/>
    <w:rsid w:val="006E7D6E"/>
    <w:rsid w:val="006F6F2F"/>
    <w:rsid w:val="00700B84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5DC2"/>
    <w:rsid w:val="007972A6"/>
    <w:rsid w:val="007A1A70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6A36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4644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20C2A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2BED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27AE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D2BED"/>
    <w:rPr>
      <w:i/>
      <w:iCs/>
    </w:rPr>
  </w:style>
  <w:style w:type="paragraph" w:customStyle="1" w:styleId="Affiliation">
    <w:name w:val="Affiliation"/>
    <w:basedOn w:val="Normal"/>
    <w:rsid w:val="004A6F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2026-03-24T06:14:00Z</dcterms:created>
  <dcterms:modified xsi:type="dcterms:W3CDTF">2026-04-01T12:34:00Z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