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AF2504" w:rsidRPr="00C7603C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AF2504" w:rsidRPr="00C7603C" w:rsidRDefault="00AF2504" w:rsidP="000249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F2504" w:rsidRPr="00C7603C" w:rsidTr="00107C72">
        <w:trPr>
          <w:trHeight w:val="290"/>
        </w:trPr>
        <w:tc>
          <w:tcPr>
            <w:tcW w:w="1186" w:type="pct"/>
          </w:tcPr>
          <w:p w:rsidR="00AF2504" w:rsidRPr="00C7603C" w:rsidRDefault="00AF2504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7603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504" w:rsidRPr="00C7603C" w:rsidRDefault="00F20DB0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AF2504" w:rsidRPr="00C7603C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Journal of Advances in Biology &amp; Biotechnology </w:t>
              </w:r>
            </w:hyperlink>
          </w:p>
        </w:tc>
      </w:tr>
      <w:tr w:rsidR="00AF2504" w:rsidRPr="00C7603C" w:rsidTr="00107C72">
        <w:trPr>
          <w:trHeight w:val="290"/>
        </w:trPr>
        <w:tc>
          <w:tcPr>
            <w:tcW w:w="1186" w:type="pct"/>
          </w:tcPr>
          <w:p w:rsidR="00AF2504" w:rsidRPr="00C7603C" w:rsidRDefault="00AF2504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7603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504" w:rsidRPr="00C7603C" w:rsidRDefault="00472155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60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Ms_JABB_155740</w:t>
            </w:r>
          </w:p>
        </w:tc>
      </w:tr>
      <w:tr w:rsidR="00AF2504" w:rsidRPr="00C7603C" w:rsidTr="00107C72">
        <w:trPr>
          <w:trHeight w:val="650"/>
        </w:trPr>
        <w:tc>
          <w:tcPr>
            <w:tcW w:w="1186" w:type="pct"/>
          </w:tcPr>
          <w:p w:rsidR="00AF2504" w:rsidRPr="00C7603C" w:rsidRDefault="00AF2504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7603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504" w:rsidRPr="00C7603C" w:rsidRDefault="0047215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603C">
              <w:rPr>
                <w:rFonts w:ascii="Arial" w:hAnsi="Arial" w:cs="Arial"/>
                <w:b/>
                <w:sz w:val="20"/>
                <w:szCs w:val="20"/>
                <w:lang w:val="en-GB"/>
              </w:rPr>
              <w:t>ADVANCES IN IN-SITU ROOT PHENOTYPING</w:t>
            </w:r>
          </w:p>
        </w:tc>
      </w:tr>
      <w:tr w:rsidR="00AF2504" w:rsidRPr="00C7603C" w:rsidTr="00107C72">
        <w:trPr>
          <w:trHeight w:val="332"/>
        </w:trPr>
        <w:tc>
          <w:tcPr>
            <w:tcW w:w="1186" w:type="pct"/>
          </w:tcPr>
          <w:p w:rsidR="00AF2504" w:rsidRPr="00C7603C" w:rsidRDefault="00AF2504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7603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504" w:rsidRPr="00C7603C" w:rsidRDefault="00AF2504" w:rsidP="00146A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603C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:rsidR="00AF2504" w:rsidRPr="00C7603C" w:rsidRDefault="00AF2504" w:rsidP="00AF250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AF2504" w:rsidRPr="00C7603C" w:rsidRDefault="00AF2504" w:rsidP="00AF2504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7603C">
        <w:rPr>
          <w:rFonts w:ascii="Arial" w:hAnsi="Arial" w:cs="Arial"/>
          <w:b/>
          <w:sz w:val="20"/>
          <w:szCs w:val="20"/>
          <w:highlight w:val="yellow"/>
          <w:lang w:val="en-GB"/>
        </w:rPr>
        <w:t>PART 1 (Importance of the manuscript)</w:t>
      </w:r>
    </w:p>
    <w:p w:rsidR="00AF2504" w:rsidRPr="00C7603C" w:rsidRDefault="00AF2504" w:rsidP="00AF250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AF2504" w:rsidRPr="00C7603C" w:rsidRDefault="00AF2504" w:rsidP="00AF250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AF2504" w:rsidRPr="00C7603C" w:rsidTr="00770EEE">
        <w:tc>
          <w:tcPr>
            <w:tcW w:w="1789" w:type="pct"/>
            <w:noWrap/>
          </w:tcPr>
          <w:p w:rsidR="00AF2504" w:rsidRPr="00C7603C" w:rsidRDefault="00AF2504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AF2504" w:rsidRPr="00C7603C" w:rsidRDefault="00AF2504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7603C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AF2504" w:rsidRPr="00C7603C" w:rsidRDefault="00AF2504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7603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7603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AF2504" w:rsidRPr="00C7603C" w:rsidRDefault="00AF2504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2504" w:rsidRPr="00C7603C" w:rsidTr="00770EEE">
        <w:trPr>
          <w:trHeight w:val="1264"/>
        </w:trPr>
        <w:tc>
          <w:tcPr>
            <w:tcW w:w="1789" w:type="pct"/>
            <w:noWrap/>
          </w:tcPr>
          <w:p w:rsidR="00AF2504" w:rsidRPr="00C7603C" w:rsidRDefault="00AF2504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760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7603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AF2504" w:rsidRPr="00C7603C" w:rsidRDefault="006519AD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60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manuscript, if properly written, will benefit the scientific community in the following ways:</w:t>
            </w:r>
          </w:p>
          <w:p w:rsidR="006519AD" w:rsidRPr="00C7603C" w:rsidRDefault="006519AD" w:rsidP="006519AD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60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Provide evidence based efficient approach for root phenotyping</w:t>
            </w:r>
          </w:p>
          <w:p w:rsidR="006519AD" w:rsidRPr="00C7603C" w:rsidRDefault="006519AD" w:rsidP="006519AD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60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Help to better understand how stress affect root morphology</w:t>
            </w:r>
          </w:p>
          <w:p w:rsidR="006519AD" w:rsidRPr="00C7603C" w:rsidRDefault="006519AD" w:rsidP="006519AD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603C">
              <w:rPr>
                <w:rFonts w:ascii="Arial" w:hAnsi="Arial" w:cs="Arial"/>
                <w:b/>
                <w:sz w:val="20"/>
                <w:szCs w:val="20"/>
              </w:rPr>
              <w:t>Help to better understand the mechanisms underlying root formation, leading to the development of stress resilient crops.</w:t>
            </w:r>
          </w:p>
        </w:tc>
        <w:tc>
          <w:tcPr>
            <w:tcW w:w="1367" w:type="pct"/>
          </w:tcPr>
          <w:p w:rsidR="00AF2504" w:rsidRPr="00C7603C" w:rsidRDefault="00AF2504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F2504" w:rsidRPr="00C7603C" w:rsidRDefault="00AF2504" w:rsidP="00AF2504">
      <w:pPr>
        <w:rPr>
          <w:rFonts w:ascii="Arial" w:hAnsi="Arial" w:cs="Arial"/>
          <w:sz w:val="20"/>
          <w:szCs w:val="20"/>
          <w:lang w:val="en-GB"/>
        </w:rPr>
      </w:pPr>
    </w:p>
    <w:p w:rsidR="00AF2504" w:rsidRPr="00C7603C" w:rsidRDefault="00AF2504" w:rsidP="00AF2504">
      <w:pPr>
        <w:pStyle w:val="Heading2"/>
        <w:jc w:val="left"/>
        <w:rPr>
          <w:rFonts w:ascii="Arial" w:hAnsi="Arial" w:cs="Arial"/>
          <w:lang w:val="en-GB" w:eastAsia="en-US"/>
        </w:rPr>
      </w:pPr>
      <w:r w:rsidRPr="00C7603C">
        <w:rPr>
          <w:rFonts w:ascii="Arial" w:hAnsi="Arial" w:cs="Arial"/>
          <w:highlight w:val="yellow"/>
          <w:lang w:val="en-GB" w:eastAsia="en-US"/>
        </w:rPr>
        <w:t>PART  2.1 (Objective Publication)</w:t>
      </w:r>
    </w:p>
    <w:p w:rsidR="00AF2504" w:rsidRPr="00C7603C" w:rsidRDefault="00AF2504" w:rsidP="00AF250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AF2504" w:rsidRPr="00C7603C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AF2504" w:rsidRPr="00C7603C" w:rsidRDefault="00AF2504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F2504" w:rsidRPr="00C7603C" w:rsidRDefault="00AF25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F2504" w:rsidRPr="00C7603C" w:rsidTr="00107C72">
        <w:tc>
          <w:tcPr>
            <w:tcW w:w="1790" w:type="pct"/>
            <w:noWrap/>
          </w:tcPr>
          <w:p w:rsidR="00AF2504" w:rsidRPr="00C7603C" w:rsidRDefault="00AF250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AF2504" w:rsidRPr="00C7603C" w:rsidRDefault="00AF2504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7603C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AF2504" w:rsidRPr="00C7603C" w:rsidRDefault="00AF2504" w:rsidP="00EE4C4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603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7603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F2504" w:rsidRPr="00C7603C" w:rsidTr="00107C72">
        <w:trPr>
          <w:trHeight w:val="1262"/>
        </w:trPr>
        <w:tc>
          <w:tcPr>
            <w:tcW w:w="1790" w:type="pct"/>
            <w:noWrap/>
          </w:tcPr>
          <w:p w:rsidR="00AF2504" w:rsidRPr="00C7603C" w:rsidRDefault="00AF2504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60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AF2504" w:rsidRPr="00C7603C" w:rsidRDefault="00AF250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60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F2504" w:rsidRPr="00C7603C" w:rsidRDefault="00AF2504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760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F2504" w:rsidRPr="00C7603C" w:rsidRDefault="0027483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60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AF2504" w:rsidRPr="00C7603C" w:rsidRDefault="00AF250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2504" w:rsidRPr="00C7603C" w:rsidTr="00107C72">
        <w:trPr>
          <w:trHeight w:val="1262"/>
        </w:trPr>
        <w:tc>
          <w:tcPr>
            <w:tcW w:w="1790" w:type="pct"/>
            <w:noWrap/>
          </w:tcPr>
          <w:p w:rsidR="00AF2504" w:rsidRPr="00C7603C" w:rsidRDefault="00AF2504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7603C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AF2504" w:rsidRPr="00C7603C" w:rsidRDefault="00AF250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60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F2504" w:rsidRPr="00C7603C" w:rsidRDefault="00AF2504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60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F2504" w:rsidRPr="00C7603C" w:rsidRDefault="0027483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60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AF2504" w:rsidRPr="00C7603C" w:rsidRDefault="00AF250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2504" w:rsidRPr="00C7603C" w:rsidTr="00107C72">
        <w:trPr>
          <w:trHeight w:val="1262"/>
        </w:trPr>
        <w:tc>
          <w:tcPr>
            <w:tcW w:w="1790" w:type="pct"/>
            <w:noWrap/>
          </w:tcPr>
          <w:p w:rsidR="00AF2504" w:rsidRPr="00C7603C" w:rsidRDefault="00AF2504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7603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AF2504" w:rsidRPr="00C7603C" w:rsidRDefault="00AF250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60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F2504" w:rsidRPr="00C7603C" w:rsidRDefault="00AF2504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760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F2504" w:rsidRPr="00C7603C" w:rsidRDefault="0027483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60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AF2504" w:rsidRPr="00C7603C" w:rsidRDefault="00AF250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2504" w:rsidRPr="00C7603C" w:rsidTr="00107C72">
        <w:trPr>
          <w:trHeight w:val="1262"/>
        </w:trPr>
        <w:tc>
          <w:tcPr>
            <w:tcW w:w="1790" w:type="pct"/>
            <w:noWrap/>
          </w:tcPr>
          <w:p w:rsidR="00AF2504" w:rsidRPr="00C7603C" w:rsidRDefault="00AF2504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7603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AF2504" w:rsidRPr="00C7603C" w:rsidRDefault="00AF250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60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F2504" w:rsidRPr="00C7603C" w:rsidRDefault="00AF2504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760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F2504" w:rsidRPr="00C7603C" w:rsidRDefault="005A5AE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60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AF2504" w:rsidRPr="00C7603C" w:rsidRDefault="00AF250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2504" w:rsidRPr="00C7603C" w:rsidTr="00107C72">
        <w:trPr>
          <w:trHeight w:val="1262"/>
        </w:trPr>
        <w:tc>
          <w:tcPr>
            <w:tcW w:w="1790" w:type="pct"/>
            <w:noWrap/>
          </w:tcPr>
          <w:p w:rsidR="00AF2504" w:rsidRPr="00C7603C" w:rsidRDefault="00AF2504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7603C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AF2504" w:rsidRPr="00C7603C" w:rsidRDefault="00AF250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60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F2504" w:rsidRPr="00C7603C" w:rsidRDefault="00AF2504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760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F2504" w:rsidRPr="00C7603C" w:rsidRDefault="00B74D7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60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AF2504" w:rsidRPr="00C7603C" w:rsidRDefault="00AF250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2504" w:rsidRPr="00C7603C" w:rsidTr="00107C72">
        <w:trPr>
          <w:trHeight w:val="1262"/>
        </w:trPr>
        <w:tc>
          <w:tcPr>
            <w:tcW w:w="1790" w:type="pct"/>
            <w:noWrap/>
          </w:tcPr>
          <w:p w:rsidR="00AF2504" w:rsidRPr="00C7603C" w:rsidRDefault="00AF2504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7603C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AF2504" w:rsidRPr="00C7603C" w:rsidRDefault="00AF250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60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F2504" w:rsidRPr="00C7603C" w:rsidRDefault="00AF2504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760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F2504" w:rsidRPr="00C7603C" w:rsidRDefault="005A5AE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60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AF2504" w:rsidRPr="00C7603C" w:rsidRDefault="00AF250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2504" w:rsidRPr="00C7603C" w:rsidTr="00107C72">
        <w:trPr>
          <w:trHeight w:val="1262"/>
        </w:trPr>
        <w:tc>
          <w:tcPr>
            <w:tcW w:w="1790" w:type="pct"/>
            <w:noWrap/>
          </w:tcPr>
          <w:p w:rsidR="00AF2504" w:rsidRPr="00C7603C" w:rsidRDefault="00AF2504" w:rsidP="008D3D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7603C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AF2504" w:rsidRPr="00C7603C" w:rsidRDefault="00AF2504" w:rsidP="008D3D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60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F2504" w:rsidRPr="00C7603C" w:rsidRDefault="00AF2504" w:rsidP="008D3D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7603C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F2504" w:rsidRPr="00C7603C" w:rsidRDefault="005A5AE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60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AF2504" w:rsidRPr="00C7603C" w:rsidRDefault="00AF250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2504" w:rsidRPr="00C7603C" w:rsidTr="00107C72">
        <w:trPr>
          <w:trHeight w:val="1262"/>
        </w:trPr>
        <w:tc>
          <w:tcPr>
            <w:tcW w:w="1790" w:type="pct"/>
            <w:noWrap/>
          </w:tcPr>
          <w:p w:rsidR="00AF2504" w:rsidRPr="00C7603C" w:rsidRDefault="00AF2504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7603C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AF2504" w:rsidRPr="00C7603C" w:rsidRDefault="00AF250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60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F2504" w:rsidRPr="00C7603C" w:rsidRDefault="00AF2504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60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F2504" w:rsidRPr="00C7603C" w:rsidRDefault="005A5AE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60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:rsidR="00AF2504" w:rsidRPr="00C7603C" w:rsidRDefault="00AF250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2504" w:rsidRPr="00C7603C" w:rsidTr="00107C72">
        <w:trPr>
          <w:trHeight w:val="1262"/>
        </w:trPr>
        <w:tc>
          <w:tcPr>
            <w:tcW w:w="1790" w:type="pct"/>
            <w:noWrap/>
          </w:tcPr>
          <w:p w:rsidR="00AF2504" w:rsidRPr="00C7603C" w:rsidRDefault="00AF2504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7603C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AF2504" w:rsidRPr="00C7603C" w:rsidRDefault="00AF250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60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F2504" w:rsidRPr="00C7603C" w:rsidRDefault="00AF2504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760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F2504" w:rsidRPr="00C7603C" w:rsidRDefault="005A5AE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60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AF2504" w:rsidRPr="00C7603C" w:rsidRDefault="00AF250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2504" w:rsidRPr="00C7603C" w:rsidTr="00107C72">
        <w:trPr>
          <w:trHeight w:val="703"/>
        </w:trPr>
        <w:tc>
          <w:tcPr>
            <w:tcW w:w="1790" w:type="pct"/>
            <w:noWrap/>
          </w:tcPr>
          <w:p w:rsidR="00AF2504" w:rsidRPr="00C7603C" w:rsidRDefault="00AF2504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603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C7603C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C7603C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:rsidR="00AF2504" w:rsidRPr="00C7603C" w:rsidRDefault="00AF250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60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F2504" w:rsidRPr="00C7603C" w:rsidRDefault="00AF2504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60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F2504" w:rsidRPr="00C7603C" w:rsidRDefault="005A5AE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603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AF2504" w:rsidRPr="00C7603C" w:rsidRDefault="00AF250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2504" w:rsidRPr="00C7603C" w:rsidTr="00107C72">
        <w:trPr>
          <w:trHeight w:val="703"/>
        </w:trPr>
        <w:tc>
          <w:tcPr>
            <w:tcW w:w="1790" w:type="pct"/>
            <w:noWrap/>
          </w:tcPr>
          <w:p w:rsidR="00AF2504" w:rsidRPr="00C7603C" w:rsidRDefault="00AF2504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603C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Are the conclusions logically arrived?</w:t>
            </w:r>
          </w:p>
          <w:p w:rsidR="00AF2504" w:rsidRPr="00C7603C" w:rsidRDefault="00AF250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60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F2504" w:rsidRPr="00C7603C" w:rsidRDefault="00AF2504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60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F2504" w:rsidRPr="00C7603C" w:rsidRDefault="005A5AE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603C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AF2504" w:rsidRPr="00C7603C" w:rsidRDefault="00AF250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2504" w:rsidRPr="00C7603C" w:rsidTr="00107C72">
        <w:trPr>
          <w:trHeight w:val="703"/>
        </w:trPr>
        <w:tc>
          <w:tcPr>
            <w:tcW w:w="1790" w:type="pct"/>
            <w:noWrap/>
          </w:tcPr>
          <w:p w:rsidR="00AF2504" w:rsidRPr="00C7603C" w:rsidRDefault="00AF2504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603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AF2504" w:rsidRPr="00C7603C" w:rsidRDefault="00AF250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60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F2504" w:rsidRPr="00C7603C" w:rsidRDefault="00AF2504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60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A5AEC" w:rsidRPr="00C7603C" w:rsidRDefault="005A5AE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F2504" w:rsidRPr="00C7603C" w:rsidRDefault="005A5AEC" w:rsidP="005A5AE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603C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AF2504" w:rsidRPr="00C7603C" w:rsidRDefault="00AF250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2504" w:rsidRPr="00C7603C" w:rsidTr="00107C72">
        <w:trPr>
          <w:trHeight w:val="703"/>
        </w:trPr>
        <w:tc>
          <w:tcPr>
            <w:tcW w:w="1790" w:type="pct"/>
            <w:noWrap/>
          </w:tcPr>
          <w:p w:rsidR="00AF2504" w:rsidRPr="00C7603C" w:rsidRDefault="00AF2504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603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C7603C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AF2504" w:rsidRPr="00C7603C" w:rsidRDefault="00AF250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60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F2504" w:rsidRPr="00C7603C" w:rsidRDefault="00AF250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60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F2504" w:rsidRPr="00C7603C" w:rsidRDefault="00AF2504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60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AF2504" w:rsidRPr="00C7603C" w:rsidRDefault="005A5AE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603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AF2504" w:rsidRPr="00C7603C" w:rsidRDefault="00AF250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2504" w:rsidRPr="00C7603C" w:rsidTr="00107C72">
        <w:trPr>
          <w:trHeight w:val="703"/>
        </w:trPr>
        <w:tc>
          <w:tcPr>
            <w:tcW w:w="1790" w:type="pct"/>
            <w:noWrap/>
          </w:tcPr>
          <w:p w:rsidR="00AF2504" w:rsidRPr="00C7603C" w:rsidRDefault="00AF2504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603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AF2504" w:rsidRPr="00C7603C" w:rsidRDefault="00AF250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60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F2504" w:rsidRPr="00C7603C" w:rsidRDefault="00AF250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60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F2504" w:rsidRPr="00C7603C" w:rsidRDefault="00AF2504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60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AF2504" w:rsidRPr="00C7603C" w:rsidRDefault="005A5AE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603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AF2504" w:rsidRPr="00C7603C" w:rsidRDefault="00AF250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F2504" w:rsidRPr="00C7603C" w:rsidRDefault="00AF2504" w:rsidP="00AF250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F2504" w:rsidRPr="00C7603C" w:rsidRDefault="00AF2504" w:rsidP="00AF2504">
      <w:pPr>
        <w:pStyle w:val="Heading2"/>
        <w:jc w:val="left"/>
        <w:rPr>
          <w:rFonts w:ascii="Arial" w:hAnsi="Arial" w:cs="Arial"/>
          <w:lang w:val="en-GB" w:eastAsia="en-US"/>
        </w:rPr>
      </w:pPr>
      <w:r w:rsidRPr="00C7603C">
        <w:rPr>
          <w:rFonts w:ascii="Arial" w:hAnsi="Arial" w:cs="Arial"/>
          <w:highlight w:val="yellow"/>
          <w:lang w:val="en-GB" w:eastAsia="en-US"/>
        </w:rPr>
        <w:t>PART  2.2 (Subjective Evaluation)</w:t>
      </w:r>
    </w:p>
    <w:p w:rsidR="00AF2504" w:rsidRPr="00C7603C" w:rsidRDefault="00AF2504" w:rsidP="00AF250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AF2504" w:rsidRPr="00C7603C" w:rsidTr="00BE1E56">
        <w:tc>
          <w:tcPr>
            <w:tcW w:w="1265" w:type="pct"/>
            <w:noWrap/>
          </w:tcPr>
          <w:p w:rsidR="00AF2504" w:rsidRPr="00C7603C" w:rsidRDefault="00AF2504" w:rsidP="00BE1E5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:rsidR="00AF2504" w:rsidRPr="00C7603C" w:rsidRDefault="00AF2504" w:rsidP="00BE1E5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7603C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AF2504" w:rsidRPr="00C7603C" w:rsidRDefault="00AF2504" w:rsidP="00BE1E5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AF2504" w:rsidRPr="00C7603C" w:rsidRDefault="00AF2504" w:rsidP="00BE1E5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7603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7603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F2504" w:rsidRPr="00C7603C" w:rsidRDefault="00AF2504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2504" w:rsidRPr="00C7603C" w:rsidTr="00BE1E56">
        <w:trPr>
          <w:trHeight w:val="1262"/>
        </w:trPr>
        <w:tc>
          <w:tcPr>
            <w:tcW w:w="1265" w:type="pct"/>
            <w:noWrap/>
          </w:tcPr>
          <w:p w:rsidR="00AF2504" w:rsidRPr="00C7603C" w:rsidRDefault="00AF2504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60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AF2504" w:rsidRPr="00C7603C" w:rsidRDefault="00AF2504" w:rsidP="00BE1E56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F2504" w:rsidRPr="00C7603C" w:rsidRDefault="00AF2504" w:rsidP="00BE1E56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7603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AF2504" w:rsidRPr="00C7603C" w:rsidRDefault="005A5AEC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60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AF2504" w:rsidRPr="00C7603C" w:rsidRDefault="00AF2504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2504" w:rsidRPr="00C7603C" w:rsidTr="00BE1E56">
        <w:trPr>
          <w:trHeight w:val="1262"/>
        </w:trPr>
        <w:tc>
          <w:tcPr>
            <w:tcW w:w="1265" w:type="pct"/>
            <w:noWrap/>
          </w:tcPr>
          <w:p w:rsidR="00AF2504" w:rsidRPr="00C7603C" w:rsidRDefault="00AF2504" w:rsidP="00BE1E56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C7603C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AF2504" w:rsidRPr="00C7603C" w:rsidRDefault="00AF2504" w:rsidP="00BE1E56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F2504" w:rsidRPr="00C7603C" w:rsidRDefault="00AF2504" w:rsidP="00BE1E56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603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AF2504" w:rsidRPr="00C7603C" w:rsidRDefault="005A5AEC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60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:rsidR="00AF2504" w:rsidRPr="00C7603C" w:rsidRDefault="00AF2504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2504" w:rsidRPr="00C7603C" w:rsidTr="00BE1E56">
        <w:trPr>
          <w:trHeight w:val="704"/>
        </w:trPr>
        <w:tc>
          <w:tcPr>
            <w:tcW w:w="1265" w:type="pct"/>
            <w:noWrap/>
          </w:tcPr>
          <w:p w:rsidR="00AF2504" w:rsidRPr="00C7603C" w:rsidRDefault="00AF2504" w:rsidP="00BE1E56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C7603C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C7603C">
              <w:rPr>
                <w:rFonts w:ascii="Arial" w:hAnsi="Arial" w:cs="Arial"/>
                <w:lang w:val="en-GB" w:eastAsia="en-US"/>
              </w:rPr>
              <w:br/>
            </w:r>
          </w:p>
          <w:p w:rsidR="00AF2504" w:rsidRPr="00C7603C" w:rsidRDefault="00AF2504" w:rsidP="00BE1E56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603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  <w:bookmarkStart w:id="0" w:name="_GoBack"/>
            <w:bookmarkEnd w:id="0"/>
          </w:p>
        </w:tc>
        <w:tc>
          <w:tcPr>
            <w:tcW w:w="2212" w:type="pct"/>
          </w:tcPr>
          <w:p w:rsidR="00AF2504" w:rsidRPr="00C7603C" w:rsidRDefault="005A5AEC" w:rsidP="00BE1E5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603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No. the abstract has in-text citations. The introduction had about two paragraphs with no citations. </w:t>
            </w:r>
          </w:p>
        </w:tc>
        <w:tc>
          <w:tcPr>
            <w:tcW w:w="1523" w:type="pct"/>
          </w:tcPr>
          <w:p w:rsidR="00AF2504" w:rsidRPr="00C7603C" w:rsidRDefault="00AF2504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2504" w:rsidRPr="00C7603C" w:rsidTr="00BE1E56">
        <w:trPr>
          <w:trHeight w:val="703"/>
        </w:trPr>
        <w:tc>
          <w:tcPr>
            <w:tcW w:w="1265" w:type="pct"/>
            <w:noWrap/>
          </w:tcPr>
          <w:p w:rsidR="00AF2504" w:rsidRPr="00C7603C" w:rsidRDefault="00AF2504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60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AF2504" w:rsidRPr="00C7603C" w:rsidRDefault="00AF2504" w:rsidP="00BE1E56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F2504" w:rsidRPr="00C7603C" w:rsidRDefault="00AF2504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603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:rsidR="00AF2504" w:rsidRPr="00C7603C" w:rsidRDefault="005A5AEC" w:rsidP="00B74D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603C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  <w:r w:rsidR="00B74D79" w:rsidRPr="00C7603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. M</w:t>
            </w:r>
            <w:r w:rsidRPr="00C7603C">
              <w:rPr>
                <w:rFonts w:ascii="Arial" w:hAnsi="Arial" w:cs="Arial"/>
                <w:bCs/>
                <w:sz w:val="20"/>
                <w:szCs w:val="20"/>
                <w:lang w:val="en-GB"/>
              </w:rPr>
              <w:t>ore references should be added.</w:t>
            </w:r>
          </w:p>
        </w:tc>
        <w:tc>
          <w:tcPr>
            <w:tcW w:w="1523" w:type="pct"/>
          </w:tcPr>
          <w:p w:rsidR="00AF2504" w:rsidRPr="00C7603C" w:rsidRDefault="00AF2504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F2504" w:rsidRPr="00C7603C" w:rsidRDefault="00AF2504" w:rsidP="00AF2504">
      <w:pPr>
        <w:rPr>
          <w:rFonts w:ascii="Arial" w:hAnsi="Arial" w:cs="Arial"/>
          <w:sz w:val="20"/>
          <w:szCs w:val="20"/>
          <w:lang w:val="en-GB"/>
        </w:rPr>
      </w:pPr>
    </w:p>
    <w:p w:rsidR="008431CD" w:rsidRPr="00C7603C" w:rsidRDefault="008431CD" w:rsidP="008431CD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C7603C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C7603C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8431CD" w:rsidRPr="00C7603C" w:rsidTr="00320F7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1CD" w:rsidRPr="00C7603C" w:rsidRDefault="008431CD" w:rsidP="00320F7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431CD" w:rsidRPr="00C7603C" w:rsidTr="00320F76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1CD" w:rsidRPr="00C7603C" w:rsidRDefault="008431CD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1CD" w:rsidRPr="00C7603C" w:rsidRDefault="008431CD" w:rsidP="00320F7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7603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:rsidR="008431CD" w:rsidRPr="00C7603C" w:rsidRDefault="008431CD" w:rsidP="00320F7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7603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7603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431CD" w:rsidRPr="00C7603C" w:rsidRDefault="008431CD" w:rsidP="00320F7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431CD" w:rsidRPr="00C7603C" w:rsidTr="00320F76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1CD" w:rsidRPr="00C7603C" w:rsidRDefault="008431CD" w:rsidP="00320F7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7603C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8431CD" w:rsidRPr="00C7603C" w:rsidRDefault="008431CD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1CD" w:rsidRPr="00C7603C" w:rsidRDefault="008431CD" w:rsidP="00320F7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7603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8431CD" w:rsidRPr="00C7603C" w:rsidRDefault="008431CD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:rsidR="008431CD" w:rsidRPr="00C7603C" w:rsidRDefault="008431CD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431CD" w:rsidRPr="00C7603C" w:rsidRDefault="008431CD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431CD" w:rsidRPr="00C7603C" w:rsidRDefault="008431CD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C7603C" w:rsidRPr="00C7603C" w:rsidRDefault="00C7603C" w:rsidP="00C7603C">
      <w:pPr>
        <w:rPr>
          <w:rFonts w:ascii="Arial" w:hAnsi="Arial" w:cs="Arial"/>
          <w:b/>
          <w:sz w:val="20"/>
          <w:szCs w:val="20"/>
          <w:u w:val="single"/>
        </w:rPr>
      </w:pPr>
      <w:r w:rsidRPr="00C7603C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C7603C" w:rsidRPr="00C7603C" w:rsidRDefault="00C7603C" w:rsidP="00C7603C">
      <w:pPr>
        <w:rPr>
          <w:rFonts w:ascii="Arial" w:hAnsi="Arial" w:cs="Arial"/>
          <w:sz w:val="20"/>
          <w:szCs w:val="20"/>
        </w:rPr>
      </w:pPr>
      <w:r w:rsidRPr="00C7603C">
        <w:rPr>
          <w:rFonts w:ascii="Arial" w:hAnsi="Arial" w:cs="Arial"/>
          <w:sz w:val="20"/>
          <w:szCs w:val="20"/>
        </w:rPr>
        <w:t>.</w:t>
      </w:r>
      <w:r w:rsidRPr="00C7603C">
        <w:rPr>
          <w:rFonts w:ascii="Arial" w:hAnsi="Arial" w:cs="Arial"/>
          <w:color w:val="000000"/>
          <w:sz w:val="20"/>
          <w:szCs w:val="20"/>
        </w:rPr>
        <w:t xml:space="preserve"> Samuel Banja Kennedy, Taraba State University</w:t>
      </w:r>
    </w:p>
    <w:p w:rsidR="008431CD" w:rsidRPr="00C7603C" w:rsidRDefault="008431CD" w:rsidP="008431C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431CD" w:rsidRPr="00C7603C" w:rsidRDefault="008431CD" w:rsidP="008431CD">
      <w:pPr>
        <w:rPr>
          <w:rFonts w:ascii="Arial" w:hAnsi="Arial" w:cs="Arial"/>
          <w:sz w:val="20"/>
          <w:szCs w:val="20"/>
        </w:rPr>
      </w:pPr>
    </w:p>
    <w:p w:rsidR="00AF2504" w:rsidRPr="00C7603C" w:rsidRDefault="00AF2504" w:rsidP="00AF250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AF2504" w:rsidRPr="00C7603C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0DB0" w:rsidRPr="0000007A" w:rsidRDefault="00F20DB0" w:rsidP="0099583E">
      <w:r>
        <w:separator/>
      </w:r>
    </w:p>
  </w:endnote>
  <w:endnote w:type="continuationSeparator" w:id="0">
    <w:p w:rsidR="00F20DB0" w:rsidRPr="0000007A" w:rsidRDefault="00F20DB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504" w:rsidRDefault="00AF25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504" w:rsidRDefault="00AF2504" w:rsidP="00AF2504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6519AD"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6519AD"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AF2504" w:rsidRDefault="00AF2504" w:rsidP="00AF2504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504" w:rsidRDefault="00AF25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0DB0" w:rsidRPr="0000007A" w:rsidRDefault="00F20DB0" w:rsidP="0099583E">
      <w:r>
        <w:separator/>
      </w:r>
    </w:p>
  </w:footnote>
  <w:footnote w:type="continuationSeparator" w:id="0">
    <w:p w:rsidR="00F20DB0" w:rsidRPr="0000007A" w:rsidRDefault="00F20DB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504" w:rsidRDefault="00AF25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504" w:rsidRDefault="00AF2504" w:rsidP="00AF250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7B5FE1" w:rsidRDefault="00AF2504" w:rsidP="00AF2504">
    <w:pPr>
      <w:spacing w:before="100" w:beforeAutospacing="1" w:after="100" w:afterAutospacing="1"/>
      <w:jc w:val="center"/>
      <w:rPr>
        <w:color w:val="000000"/>
        <w:sz w:val="20"/>
      </w:rPr>
    </w:pPr>
    <w:r w:rsidRPr="00F20DB0">
      <w:rPr>
        <w:rFonts w:ascii="Arial" w:hAnsi="Arial" w:cs="Arial"/>
        <w:bCs/>
        <w:color w:val="000000"/>
        <w:sz w:val="20"/>
        <w:highlight w:val="lightGray"/>
        <w:lang w:val="en-GB"/>
      </w:rPr>
      <w:t>Review Form (Review)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504" w:rsidRDefault="00AF25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A383D24"/>
    <w:multiLevelType w:val="hybridMultilevel"/>
    <w:tmpl w:val="C7C20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0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49C2"/>
    <w:rsid w:val="0002598E"/>
    <w:rsid w:val="00037D52"/>
    <w:rsid w:val="000434A4"/>
    <w:rsid w:val="000450FC"/>
    <w:rsid w:val="00056CB0"/>
    <w:rsid w:val="000577C2"/>
    <w:rsid w:val="0006257C"/>
    <w:rsid w:val="00064C67"/>
    <w:rsid w:val="00084D7C"/>
    <w:rsid w:val="00091112"/>
    <w:rsid w:val="00091B59"/>
    <w:rsid w:val="000936AC"/>
    <w:rsid w:val="00095A59"/>
    <w:rsid w:val="000A156E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36984"/>
    <w:rsid w:val="00144521"/>
    <w:rsid w:val="00146A69"/>
    <w:rsid w:val="00150304"/>
    <w:rsid w:val="0015296D"/>
    <w:rsid w:val="001542CC"/>
    <w:rsid w:val="00163622"/>
    <w:rsid w:val="001645A2"/>
    <w:rsid w:val="00164F4E"/>
    <w:rsid w:val="00165685"/>
    <w:rsid w:val="00170743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12F6A"/>
    <w:rsid w:val="0021523F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4831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06DFD"/>
    <w:rsid w:val="0042465A"/>
    <w:rsid w:val="00424D6C"/>
    <w:rsid w:val="00433891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72155"/>
    <w:rsid w:val="0047269A"/>
    <w:rsid w:val="00493A9A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AEC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5A56"/>
    <w:rsid w:val="006519AD"/>
    <w:rsid w:val="006532DF"/>
    <w:rsid w:val="0065579D"/>
    <w:rsid w:val="00663792"/>
    <w:rsid w:val="0067046C"/>
    <w:rsid w:val="00676845"/>
    <w:rsid w:val="00676915"/>
    <w:rsid w:val="00680547"/>
    <w:rsid w:val="0068446F"/>
    <w:rsid w:val="0069428E"/>
    <w:rsid w:val="00696CAD"/>
    <w:rsid w:val="006A5E0B"/>
    <w:rsid w:val="006B25BD"/>
    <w:rsid w:val="006B3B9B"/>
    <w:rsid w:val="006C3797"/>
    <w:rsid w:val="006E7D6E"/>
    <w:rsid w:val="006F6F2F"/>
    <w:rsid w:val="00701186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3F9C"/>
    <w:rsid w:val="00764051"/>
    <w:rsid w:val="00766889"/>
    <w:rsid w:val="00766A0D"/>
    <w:rsid w:val="00767F8C"/>
    <w:rsid w:val="00770EEE"/>
    <w:rsid w:val="00780B67"/>
    <w:rsid w:val="007972A6"/>
    <w:rsid w:val="007B1099"/>
    <w:rsid w:val="007B5FE1"/>
    <w:rsid w:val="007B6E18"/>
    <w:rsid w:val="007D0246"/>
    <w:rsid w:val="007F5873"/>
    <w:rsid w:val="008037A9"/>
    <w:rsid w:val="00806382"/>
    <w:rsid w:val="00815F94"/>
    <w:rsid w:val="0082130C"/>
    <w:rsid w:val="008224E2"/>
    <w:rsid w:val="00825DC9"/>
    <w:rsid w:val="0082676D"/>
    <w:rsid w:val="00830142"/>
    <w:rsid w:val="00831055"/>
    <w:rsid w:val="008423BB"/>
    <w:rsid w:val="008431CD"/>
    <w:rsid w:val="00846F1F"/>
    <w:rsid w:val="0087201B"/>
    <w:rsid w:val="00877F10"/>
    <w:rsid w:val="00882091"/>
    <w:rsid w:val="00890201"/>
    <w:rsid w:val="008913D5"/>
    <w:rsid w:val="00893E75"/>
    <w:rsid w:val="008C2778"/>
    <w:rsid w:val="008C2F62"/>
    <w:rsid w:val="008D020E"/>
    <w:rsid w:val="008D0407"/>
    <w:rsid w:val="008D1117"/>
    <w:rsid w:val="008D15A4"/>
    <w:rsid w:val="008D3DD9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197C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487D"/>
    <w:rsid w:val="00A36C95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2504"/>
    <w:rsid w:val="00AF3016"/>
    <w:rsid w:val="00AF7770"/>
    <w:rsid w:val="00B03A45"/>
    <w:rsid w:val="00B2236C"/>
    <w:rsid w:val="00B22FE6"/>
    <w:rsid w:val="00B236A8"/>
    <w:rsid w:val="00B3033D"/>
    <w:rsid w:val="00B3217C"/>
    <w:rsid w:val="00B356AF"/>
    <w:rsid w:val="00B55F7D"/>
    <w:rsid w:val="00B62087"/>
    <w:rsid w:val="00B62F41"/>
    <w:rsid w:val="00B73785"/>
    <w:rsid w:val="00B74D79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B738F"/>
    <w:rsid w:val="00BC402F"/>
    <w:rsid w:val="00BD27BA"/>
    <w:rsid w:val="00BD3A94"/>
    <w:rsid w:val="00BE13EF"/>
    <w:rsid w:val="00BE1E56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603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16E9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977C4"/>
    <w:rsid w:val="00DA41F5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72A7"/>
    <w:rsid w:val="00EA2839"/>
    <w:rsid w:val="00EB3E91"/>
    <w:rsid w:val="00EC6894"/>
    <w:rsid w:val="00EC7A1F"/>
    <w:rsid w:val="00ED6B12"/>
    <w:rsid w:val="00EE0BAB"/>
    <w:rsid w:val="00EE0D3E"/>
    <w:rsid w:val="00EE4C4E"/>
    <w:rsid w:val="00EF2F8A"/>
    <w:rsid w:val="00EF326D"/>
    <w:rsid w:val="00EF53FE"/>
    <w:rsid w:val="00F20DB0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E004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B236A8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8301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abb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13</cp:revision>
  <dcterms:created xsi:type="dcterms:W3CDTF">2026-03-24T06:30:00Z</dcterms:created>
  <dcterms:modified xsi:type="dcterms:W3CDTF">2026-03-31T07:38:00Z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