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4ADF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B4ADF" w:rsidRPr="00892893" w:rsidRDefault="001B4ADF" w:rsidP="00892893">
            <w:pPr>
              <w:rPr>
                <w:lang w:val="en-GB"/>
              </w:rPr>
            </w:pPr>
          </w:p>
        </w:tc>
      </w:tr>
      <w:tr w:rsidR="001B4ADF" w:rsidRPr="00107C72" w:rsidTr="00107C72">
        <w:trPr>
          <w:trHeight w:val="29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7B4A41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4AD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1B4ADF" w:rsidRPr="00107C72" w:rsidTr="00107C72">
        <w:trPr>
          <w:trHeight w:val="29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FD469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D46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Ms_IJTDH_155864</w:t>
            </w:r>
          </w:p>
        </w:tc>
      </w:tr>
      <w:tr w:rsidR="001B4ADF" w:rsidRPr="00107C72" w:rsidTr="00107C72">
        <w:trPr>
          <w:trHeight w:val="650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FD469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D469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Epidemiological characteristics of co-infection with malaria and intestinal parasitic helminths among pregnant Women at the Mother and Child Hospital of N’Djamena, Chad</w:t>
            </w:r>
          </w:p>
        </w:tc>
      </w:tr>
      <w:tr w:rsidR="001B4ADF" w:rsidRPr="00107C72" w:rsidTr="00107C72">
        <w:trPr>
          <w:trHeight w:val="332"/>
        </w:trPr>
        <w:tc>
          <w:tcPr>
            <w:tcW w:w="1186" w:type="pct"/>
          </w:tcPr>
          <w:p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B4ADF" w:rsidRPr="00107C72" w:rsidTr="00770EEE">
        <w:tc>
          <w:tcPr>
            <w:tcW w:w="1789" w:type="pct"/>
            <w:noWrap/>
          </w:tcPr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B4ADF" w:rsidRPr="00107C72" w:rsidRDefault="001B4AD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:rsidTr="00770EEE">
        <w:trPr>
          <w:trHeight w:val="1264"/>
        </w:trPr>
        <w:tc>
          <w:tcPr>
            <w:tcW w:w="1789" w:type="pct"/>
            <w:noWrap/>
          </w:tcPr>
          <w:p w:rsidR="001B4ADF" w:rsidRPr="00107C72" w:rsidRDefault="001B4AD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B4ADF" w:rsidRPr="00107C72" w:rsidRDefault="00816D26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16D26">
              <w:rPr>
                <w:b/>
                <w:bCs/>
                <w:sz w:val="20"/>
                <w:szCs w:val="20"/>
                <w:lang w:val="en-GB"/>
              </w:rPr>
              <w:t>The research is good but needs some minor additions; it needs up-to-date sources, and some sources do not contain DOI.</w:t>
            </w:r>
          </w:p>
        </w:tc>
        <w:tc>
          <w:tcPr>
            <w:tcW w:w="1367" w:type="pct"/>
          </w:tcPr>
          <w:p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Default="001B4ADF" w:rsidP="001B4ADF">
      <w:pPr>
        <w:rPr>
          <w:sz w:val="20"/>
          <w:szCs w:val="20"/>
          <w:lang w:val="en-GB"/>
        </w:rPr>
      </w:pPr>
    </w:p>
    <w:p w:rsidR="001B4ADF" w:rsidRDefault="001B4ADF" w:rsidP="001B4ADF">
      <w:pPr>
        <w:rPr>
          <w:sz w:val="20"/>
          <w:szCs w:val="20"/>
          <w:lang w:val="en-GB"/>
        </w:rPr>
      </w:pPr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p w:rsidR="001B4ADF" w:rsidRPr="00107C72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1B4ADF" w:rsidRPr="00107C72" w:rsidRDefault="001B4ADF" w:rsidP="001B4AD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B4ADF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B4ADF" w:rsidRPr="00107C72" w:rsidRDefault="001B4ADF" w:rsidP="00177B84">
            <w:pPr>
              <w:rPr>
                <w:lang w:val="en-GB"/>
              </w:rPr>
            </w:pPr>
          </w:p>
          <w:p w:rsidR="001B4ADF" w:rsidRPr="00107C72" w:rsidRDefault="001B4ADF">
            <w:pPr>
              <w:rPr>
                <w:sz w:val="20"/>
                <w:szCs w:val="20"/>
                <w:lang w:val="en-GB"/>
              </w:rPr>
            </w:pPr>
          </w:p>
        </w:tc>
      </w:tr>
      <w:tr w:rsidR="001B4ADF" w:rsidRPr="00107C72" w:rsidTr="00107C72">
        <w:tc>
          <w:tcPr>
            <w:tcW w:w="1790" w:type="pct"/>
            <w:noWrap/>
          </w:tcPr>
          <w:p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1B4ADF" w:rsidRPr="00107C72" w:rsidRDefault="001B4AD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1262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A5A59" w:rsidRPr="00107C72" w:rsidTr="00107C72">
        <w:trPr>
          <w:trHeight w:val="703"/>
        </w:trPr>
        <w:tc>
          <w:tcPr>
            <w:tcW w:w="1790" w:type="pct"/>
            <w:noWrap/>
          </w:tcPr>
          <w:p w:rsidR="006A5A59" w:rsidRPr="00107C72" w:rsidRDefault="006A5A59" w:rsidP="006A5A5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A5A59" w:rsidRPr="00107C72" w:rsidRDefault="006A5A59" w:rsidP="006A5A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A5A59" w:rsidRPr="00107C72" w:rsidRDefault="006A5A59" w:rsidP="006A5A5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A5A59" w:rsidRDefault="006A5A59" w:rsidP="006A5A59">
            <w:r w:rsidRPr="00FA4599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:rsidR="006A5A59" w:rsidRPr="00107C72" w:rsidRDefault="006A5A59" w:rsidP="006A5A5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B4ADF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1B4ADF" w:rsidRDefault="001B4ADF" w:rsidP="001B4AD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1B4ADF" w:rsidRPr="00EC7A1F" w:rsidTr="002E3E2C">
        <w:tc>
          <w:tcPr>
            <w:tcW w:w="1265" w:type="pct"/>
            <w:noWrap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1B4ADF" w:rsidRPr="00EC7A1F" w:rsidRDefault="001B4AD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1262"/>
        </w:trPr>
        <w:tc>
          <w:tcPr>
            <w:tcW w:w="1265" w:type="pct"/>
            <w:noWrap/>
          </w:tcPr>
          <w:p w:rsidR="001B4ADF" w:rsidRPr="000B20E3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1262"/>
        </w:trPr>
        <w:tc>
          <w:tcPr>
            <w:tcW w:w="1265" w:type="pct"/>
            <w:noWrap/>
          </w:tcPr>
          <w:p w:rsidR="001B4ADF" w:rsidRDefault="001B4AD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1B4ADF" w:rsidRDefault="001B4AD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704"/>
        </w:trPr>
        <w:tc>
          <w:tcPr>
            <w:tcW w:w="1265" w:type="pct"/>
            <w:noWrap/>
          </w:tcPr>
          <w:p w:rsidR="001B4ADF" w:rsidRPr="00914761" w:rsidRDefault="001B4AD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1B4ADF" w:rsidRPr="00C46811" w:rsidRDefault="001B4AD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1B4ADF" w:rsidRPr="00EC7A1F" w:rsidRDefault="001B4ADF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:rsidTr="002E3E2C">
        <w:trPr>
          <w:trHeight w:val="703"/>
        </w:trPr>
        <w:tc>
          <w:tcPr>
            <w:tcW w:w="1265" w:type="pct"/>
            <w:noWrap/>
          </w:tcPr>
          <w:p w:rsidR="001B4AD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1B4ADF" w:rsidRPr="00EC7A1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1B4ADF" w:rsidRPr="00EC7A1F" w:rsidRDefault="001B4ADF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B4ADF" w:rsidRPr="000B20E3" w:rsidRDefault="001B4ADF" w:rsidP="001B4AD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B4ADF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4AD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B4AD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B4ADF" w:rsidRPr="00107C72" w:rsidRDefault="002335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See the attachment </w:t>
            </w:r>
          </w:p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DF" w:rsidRPr="00107C72" w:rsidRDefault="001B4A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B4ADF" w:rsidRPr="00107C72" w:rsidRDefault="001B4ADF" w:rsidP="001B4AD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B4ADF" w:rsidRPr="00107C72" w:rsidRDefault="001B4ADF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B4ADF" w:rsidRPr="00107C72" w:rsidRDefault="001B4ADF" w:rsidP="001B4AD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0E0ACD" w:rsidRPr="000E0ACD" w:rsidTr="000E0AC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E0AC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E0AC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E0ACD" w:rsidRPr="000E0ACD" w:rsidTr="000E0AC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Pr="000E0ACD" w:rsidRDefault="000E0ACD" w:rsidP="000E0A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0A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ACD" w:rsidRPr="000E0ACD" w:rsidRDefault="000E0ACD" w:rsidP="000E0A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0A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0A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E0ACD" w:rsidRPr="000E0ACD" w:rsidRDefault="000E0ACD" w:rsidP="000E0A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0ACD" w:rsidRPr="000E0ACD" w:rsidTr="000E0AC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E0AC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0A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0A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0A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E0ACD" w:rsidRPr="000E0ACD" w:rsidRDefault="000E0ACD" w:rsidP="000E0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314F5" w:rsidRDefault="009314F5" w:rsidP="009314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314F5" w:rsidRPr="005F4EDD" w:rsidRDefault="009314F5" w:rsidP="009314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314F5" w:rsidRDefault="009314F5" w:rsidP="009314F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314F5" w:rsidRDefault="009314F5" w:rsidP="009314F5">
      <w:r>
        <w:rPr>
          <w:rFonts w:ascii="Calibri" w:hAnsi="Calibri" w:cs="Calibri"/>
          <w:color w:val="000000"/>
          <w:lang w:val="en-IN" w:eastAsia="en-IN"/>
        </w:rPr>
        <w:t>Rabab Ali Al-</w:t>
      </w:r>
      <w:proofErr w:type="spellStart"/>
      <w:r>
        <w:rPr>
          <w:rFonts w:ascii="Calibri" w:hAnsi="Calibri" w:cs="Calibri"/>
          <w:color w:val="000000"/>
          <w:lang w:val="en-IN" w:eastAsia="en-IN"/>
        </w:rPr>
        <w:t>Mosawi</w:t>
      </w:r>
      <w:proofErr w:type="spellEnd"/>
      <w:r>
        <w:rPr>
          <w:rFonts w:ascii="Calibri" w:hAnsi="Calibri" w:cs="Calibri"/>
          <w:color w:val="000000"/>
          <w:lang w:val="en-IN" w:eastAsia="en-IN"/>
        </w:rPr>
        <w:t>, Al-</w:t>
      </w:r>
      <w:proofErr w:type="spellStart"/>
      <w:r>
        <w:rPr>
          <w:rFonts w:ascii="Calibri" w:hAnsi="Calibri" w:cs="Calibri"/>
          <w:color w:val="000000"/>
          <w:lang w:val="en-IN" w:eastAsia="en-IN"/>
        </w:rPr>
        <w:t>Furat</w:t>
      </w:r>
      <w:proofErr w:type="spellEnd"/>
      <w:r>
        <w:rPr>
          <w:rFonts w:ascii="Calibri" w:hAnsi="Calibri" w:cs="Calibri"/>
          <w:color w:val="000000"/>
          <w:lang w:val="en-IN" w:eastAsia="en-IN"/>
        </w:rPr>
        <w:t xml:space="preserve"> Al-Awsat Technical University, Iraq</w:t>
      </w:r>
      <w:r>
        <w:rPr>
          <w:rFonts w:ascii="Calibri" w:hAnsi="Calibri" w:cs="Calibri"/>
          <w:color w:val="000000"/>
          <w:lang w:val="en-IN" w:eastAsia="en-IN"/>
        </w:rPr>
        <w:br/>
      </w:r>
      <w:r>
        <w:rPr>
          <w:rFonts w:ascii="Calibri" w:hAnsi="Calibri" w:cs="Calibri"/>
          <w:color w:val="000000"/>
          <w:lang w:val="en-IN" w:eastAsia="en-IN"/>
        </w:rPr>
        <w:br/>
      </w:r>
    </w:p>
    <w:p w:rsidR="000E0ACD" w:rsidRPr="000E0ACD" w:rsidRDefault="000E0ACD" w:rsidP="000E0ACD"/>
    <w:p w:rsidR="000E0ACD" w:rsidRPr="000E0ACD" w:rsidRDefault="000E0ACD" w:rsidP="000E0ACD"/>
    <w:p w:rsidR="000E0ACD" w:rsidRPr="000E0ACD" w:rsidRDefault="000E0ACD" w:rsidP="000E0ACD">
      <w:pPr>
        <w:rPr>
          <w:bCs/>
          <w:u w:val="single"/>
          <w:lang w:val="en-GB"/>
        </w:rPr>
      </w:pPr>
    </w:p>
    <w:bookmarkEnd w:id="2"/>
    <w:p w:rsidR="000E0ACD" w:rsidRPr="000E0ACD" w:rsidRDefault="000E0ACD" w:rsidP="000E0ACD"/>
    <w:p w:rsidR="008913D5" w:rsidRPr="001B4ADF" w:rsidRDefault="008913D5" w:rsidP="000E0ACD"/>
    <w:sectPr w:rsidR="008913D5" w:rsidRPr="001B4AD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41" w:rsidRPr="0000007A" w:rsidRDefault="007B4A41" w:rsidP="0099583E">
      <w:r>
        <w:separator/>
      </w:r>
    </w:p>
  </w:endnote>
  <w:endnote w:type="continuationSeparator" w:id="0">
    <w:p w:rsidR="007B4A41" w:rsidRPr="0000007A" w:rsidRDefault="007B4A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 w:rsidP="001B4ADF">
    <w:pPr>
      <w:pStyle w:val="Footer"/>
      <w:jc w:val="right"/>
    </w:pPr>
  </w:p>
  <w:p w:rsidR="001B4ADF" w:rsidRDefault="001B4ADF" w:rsidP="001B4A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C1CC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C1CC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B4ADF" w:rsidRDefault="001B4ADF" w:rsidP="001B4A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B4ADF" w:rsidRDefault="001B4ADF" w:rsidP="001B4AD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41" w:rsidRPr="0000007A" w:rsidRDefault="007B4A41" w:rsidP="0099583E">
      <w:r>
        <w:separator/>
      </w:r>
    </w:p>
  </w:footnote>
  <w:footnote w:type="continuationSeparator" w:id="0">
    <w:p w:rsidR="007B4A41" w:rsidRPr="0000007A" w:rsidRDefault="007B4A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 w:rsidP="001B4A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B4ADF" w:rsidP="001B4A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ADF" w:rsidRDefault="001B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53A2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0ACD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ADF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35BA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2CA2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1CC2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596"/>
    <w:rsid w:val="00645A56"/>
    <w:rsid w:val="006532DF"/>
    <w:rsid w:val="0065579D"/>
    <w:rsid w:val="00663792"/>
    <w:rsid w:val="0067046C"/>
    <w:rsid w:val="00676845"/>
    <w:rsid w:val="00680547"/>
    <w:rsid w:val="00682742"/>
    <w:rsid w:val="0068446F"/>
    <w:rsid w:val="0069428E"/>
    <w:rsid w:val="00696CAD"/>
    <w:rsid w:val="006A5A59"/>
    <w:rsid w:val="006A5E0B"/>
    <w:rsid w:val="006C3797"/>
    <w:rsid w:val="006E7D6E"/>
    <w:rsid w:val="006F6F2F"/>
    <w:rsid w:val="00701186"/>
    <w:rsid w:val="00702992"/>
    <w:rsid w:val="007049E5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4A41"/>
    <w:rsid w:val="007B6E18"/>
    <w:rsid w:val="007D0246"/>
    <w:rsid w:val="007D060C"/>
    <w:rsid w:val="007F5873"/>
    <w:rsid w:val="00806382"/>
    <w:rsid w:val="00815F94"/>
    <w:rsid w:val="00816D26"/>
    <w:rsid w:val="0082130C"/>
    <w:rsid w:val="008224E2"/>
    <w:rsid w:val="00825DC9"/>
    <w:rsid w:val="0082676D"/>
    <w:rsid w:val="00831055"/>
    <w:rsid w:val="008423BB"/>
    <w:rsid w:val="00846F1F"/>
    <w:rsid w:val="008477F9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14F5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644F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D1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628D"/>
    <w:rsid w:val="00FA6528"/>
    <w:rsid w:val="00FC2E17"/>
    <w:rsid w:val="00FC6387"/>
    <w:rsid w:val="00FC6802"/>
    <w:rsid w:val="00FD3EF7"/>
    <w:rsid w:val="00FD469C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9DA6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477F9"/>
    <w:rPr>
      <w:b/>
      <w:bCs/>
    </w:rPr>
  </w:style>
  <w:style w:type="paragraph" w:customStyle="1" w:styleId="Affiliation">
    <w:name w:val="Affiliation"/>
    <w:basedOn w:val="Normal"/>
    <w:rsid w:val="009314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12</cp:revision>
  <dcterms:created xsi:type="dcterms:W3CDTF">2026-03-27T08:52:00Z</dcterms:created>
  <dcterms:modified xsi:type="dcterms:W3CDTF">2026-04-01T08:59:00Z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