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93AEA" w:rsidRPr="0096002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93AEA" w:rsidRPr="00960027" w:rsidRDefault="00193A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AEA" w:rsidRPr="00960027">
        <w:trPr>
          <w:trHeight w:val="290"/>
        </w:trPr>
        <w:tc>
          <w:tcPr>
            <w:tcW w:w="1186" w:type="pct"/>
          </w:tcPr>
          <w:p w:rsidR="00193AEA" w:rsidRPr="00960027" w:rsidRDefault="00531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6002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TROPICAL DISEASE &amp; Health </w:t>
              </w:r>
            </w:hyperlink>
          </w:p>
        </w:tc>
      </w:tr>
      <w:tr w:rsidR="00193AEA" w:rsidRPr="00960027">
        <w:trPr>
          <w:trHeight w:val="290"/>
        </w:trPr>
        <w:tc>
          <w:tcPr>
            <w:tcW w:w="1186" w:type="pct"/>
          </w:tcPr>
          <w:p w:rsidR="00193AEA" w:rsidRPr="00960027" w:rsidRDefault="00531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Ms_IJTDH_155467</w:t>
            </w:r>
          </w:p>
        </w:tc>
      </w:tr>
      <w:tr w:rsidR="00193AEA" w:rsidRPr="00960027">
        <w:trPr>
          <w:trHeight w:val="650"/>
        </w:trPr>
        <w:tc>
          <w:tcPr>
            <w:tcW w:w="1186" w:type="pct"/>
          </w:tcPr>
          <w:p w:rsidR="00193AEA" w:rsidRPr="00960027" w:rsidRDefault="00531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Antifungal Susceptibility of Candida Species Isolated in HIV Patients with Oropharyngeal Candidiasis, in Gabon                 </w:t>
            </w:r>
          </w:p>
        </w:tc>
      </w:tr>
      <w:tr w:rsidR="00193AEA" w:rsidRPr="00960027">
        <w:trPr>
          <w:trHeight w:val="332"/>
        </w:trPr>
        <w:tc>
          <w:tcPr>
            <w:tcW w:w="1186" w:type="pct"/>
          </w:tcPr>
          <w:p w:rsidR="00193AEA" w:rsidRPr="00960027" w:rsidRDefault="00531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93AEA" w:rsidRPr="00960027" w:rsidRDefault="00193A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53180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6002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93AEA" w:rsidRPr="00960027" w:rsidRDefault="00193AE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93AEA" w:rsidRPr="00960027" w:rsidRDefault="00193A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93AEA" w:rsidRPr="00960027">
        <w:tc>
          <w:tcPr>
            <w:tcW w:w="1789" w:type="pct"/>
            <w:noWrap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00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93AEA" w:rsidRPr="00960027" w:rsidRDefault="0053180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00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00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4"/>
        </w:trPr>
        <w:tc>
          <w:tcPr>
            <w:tcW w:w="1789" w:type="pct"/>
            <w:noWrap/>
          </w:tcPr>
          <w:p w:rsidR="00193AEA" w:rsidRPr="00960027" w:rsidRDefault="0053180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</w:t>
            </w: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 sentences regarding the importance of this manuscript for the scientific community.</w:t>
            </w:r>
            <w:r w:rsidRPr="009600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93AEA" w:rsidRPr="00960027" w:rsidRDefault="00531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sz w:val="20"/>
                <w:szCs w:val="20"/>
                <w:lang w:val="en-GB"/>
              </w:rPr>
              <w:t>This manuscript addresses a critical public health issue: the emergence of antifungal-resistant Candida specie</w:t>
            </w:r>
            <w:r w:rsidRPr="00960027">
              <w:rPr>
                <w:rFonts w:ascii="Arial" w:hAnsi="Arial" w:cs="Arial"/>
                <w:sz w:val="20"/>
                <w:szCs w:val="20"/>
                <w:lang w:val="en-GB"/>
              </w:rPr>
              <w:t>s among HIV patients in Gabon. It provides essential local epidemiological data in a region where such identification and susceptibility testing are rarely performed. The study highlights a high prevalence of non-albicans Candida and significant resistance</w:t>
            </w:r>
            <w:r w:rsidRPr="00960027">
              <w:rPr>
                <w:rFonts w:ascii="Arial" w:hAnsi="Arial" w:cs="Arial"/>
                <w:sz w:val="20"/>
                <w:szCs w:val="20"/>
                <w:lang w:val="en-GB"/>
              </w:rPr>
              <w:t xml:space="preserve"> to common first-line treatments like fluconazole.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531809">
      <w:pPr>
        <w:pStyle w:val="Heading2"/>
        <w:jc w:val="left"/>
        <w:rPr>
          <w:rFonts w:ascii="Arial" w:hAnsi="Arial" w:cs="Arial"/>
          <w:lang w:val="en-GB" w:eastAsia="en-US"/>
        </w:rPr>
      </w:pPr>
      <w:r w:rsidRPr="00960027">
        <w:rPr>
          <w:rFonts w:ascii="Arial" w:hAnsi="Arial" w:cs="Arial"/>
          <w:highlight w:val="yellow"/>
          <w:lang w:val="en-GB" w:eastAsia="en-US"/>
        </w:rPr>
        <w:t>PART  2</w:t>
      </w: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93AEA" w:rsidRPr="009600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93AEA" w:rsidRPr="00960027" w:rsidRDefault="00193A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3AEA" w:rsidRPr="00960027">
        <w:tc>
          <w:tcPr>
            <w:tcW w:w="1790" w:type="pct"/>
            <w:noWrap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00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93AEA" w:rsidRPr="00960027" w:rsidRDefault="0053180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00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00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1262"/>
        </w:trPr>
        <w:tc>
          <w:tcPr>
            <w:tcW w:w="1790" w:type="pct"/>
            <w:noWrap/>
          </w:tcPr>
          <w:p w:rsidR="00193AEA" w:rsidRPr="00960027" w:rsidRDefault="005318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02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</w:t>
            </w: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ussion relate findings to existing literature?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</w:t>
            </w: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ant and sufficient (in number)?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3AEA" w:rsidRPr="00960027">
        <w:trPr>
          <w:trHeight w:val="703"/>
        </w:trPr>
        <w:tc>
          <w:tcPr>
            <w:tcW w:w="1790" w:type="pct"/>
            <w:noWrap/>
          </w:tcPr>
          <w:p w:rsidR="00193AEA" w:rsidRPr="00960027" w:rsidRDefault="00531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3AEA" w:rsidRPr="00960027" w:rsidRDefault="00531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93AEA" w:rsidRPr="00960027" w:rsidRDefault="005318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93AEA" w:rsidRPr="00960027" w:rsidRDefault="00193A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93AEA" w:rsidRPr="00960027" w:rsidRDefault="00193A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AEA" w:rsidRPr="00960027" w:rsidRDefault="00193A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p w:rsidR="00193AEA" w:rsidRPr="00960027" w:rsidRDefault="005318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6002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93AEA" w:rsidRPr="00960027" w:rsidRDefault="00193A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93AEA" w:rsidRPr="0096002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93AEA" w:rsidRPr="0096002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02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93AEA" w:rsidRPr="0096002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531809">
            <w:pPr>
              <w:rPr>
                <w:rFonts w:ascii="Arial" w:hAnsi="Arial" w:cs="Arial"/>
                <w:sz w:val="20"/>
                <w:szCs w:val="20"/>
              </w:rPr>
            </w:pPr>
            <w:r w:rsidRPr="00960027">
              <w:rPr>
                <w:rFonts w:ascii="Arial" w:hAnsi="Arial" w:cs="Arial"/>
                <w:sz w:val="20"/>
                <w:szCs w:val="20"/>
              </w:rPr>
              <w:t xml:space="preserve">The study provides </w:t>
            </w:r>
            <w:r w:rsidRPr="00960027">
              <w:rPr>
                <w:rFonts w:ascii="Arial" w:hAnsi="Arial" w:cs="Arial"/>
                <w:sz w:val="20"/>
                <w:szCs w:val="20"/>
              </w:rPr>
              <w:t>valuable regional data on antifungal resistance in Gabon, a territory where such surveillance is currently limited. While the core findings are significant for clinical practice, there are a few technical points that require the authors' attention:</w:t>
            </w:r>
          </w:p>
          <w:p w:rsidR="00193AEA" w:rsidRPr="00960027" w:rsidRDefault="0053180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Methodo</w:t>
            </w: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logical Discrepancy: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The authors state in the "Material and method" section that they used the </w:t>
            </w: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disk diffusion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60027">
              <w:rPr>
                <w:rFonts w:ascii="Arial" w:hAnsi="Arial" w:cs="Arial"/>
                <w:sz w:val="20"/>
                <w:szCs w:val="20"/>
              </w:rPr>
              <w:t>method ,</w:t>
            </w:r>
            <w:proofErr w:type="gramEnd"/>
            <w:r w:rsidRPr="00960027">
              <w:rPr>
                <w:rFonts w:ascii="Arial" w:hAnsi="Arial" w:cs="Arial"/>
                <w:sz w:val="20"/>
                <w:szCs w:val="20"/>
              </w:rPr>
              <w:t xml:space="preserve"> but the "Discussion" section references the </w:t>
            </w: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broth microdilution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method. This must be reconciled for accuracy.</w:t>
            </w:r>
          </w:p>
          <w:p w:rsidR="00193AEA" w:rsidRPr="00960027" w:rsidRDefault="0053180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Data Presentation: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Tables 1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and 2 suffer from alignment issues and typos (e.g., "</w:t>
            </w:r>
            <w:proofErr w:type="spellStart"/>
            <w:r w:rsidRPr="00960027">
              <w:rPr>
                <w:rFonts w:ascii="Arial" w:hAnsi="Arial" w:cs="Arial"/>
                <w:sz w:val="20"/>
                <w:szCs w:val="20"/>
              </w:rPr>
              <w:t>Clotrinazole</w:t>
            </w:r>
            <w:proofErr w:type="spellEnd"/>
            <w:r w:rsidRPr="00960027">
              <w:rPr>
                <w:rFonts w:ascii="Arial" w:hAnsi="Arial" w:cs="Arial"/>
                <w:sz w:val="20"/>
                <w:szCs w:val="20"/>
              </w:rPr>
              <w:t>" vs "Clotrimazole" and "</w:t>
            </w:r>
            <w:proofErr w:type="spellStart"/>
            <w:proofErr w:type="gramStart"/>
            <w:r w:rsidRPr="00960027">
              <w:rPr>
                <w:rFonts w:ascii="Arial" w:hAnsi="Arial" w:cs="Arial"/>
                <w:sz w:val="20"/>
                <w:szCs w:val="20"/>
              </w:rPr>
              <w:t>C.glabatra</w:t>
            </w:r>
            <w:proofErr w:type="spellEnd"/>
            <w:proofErr w:type="gramEnd"/>
            <w:r w:rsidRPr="00960027">
              <w:rPr>
                <w:rFonts w:ascii="Arial" w:hAnsi="Arial" w:cs="Arial"/>
                <w:sz w:val="20"/>
                <w:szCs w:val="20"/>
              </w:rPr>
              <w:t>") that detract from the professional quality of the manuscript.</w:t>
            </w:r>
          </w:p>
          <w:p w:rsidR="00193AEA" w:rsidRPr="00960027" w:rsidRDefault="0053180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60027">
              <w:rPr>
                <w:rFonts w:ascii="Arial" w:hAnsi="Arial" w:cs="Arial"/>
                <w:b/>
                <w:bCs/>
                <w:sz w:val="20"/>
                <w:szCs w:val="20"/>
              </w:rPr>
              <w:t>Clinical Correlation:</w:t>
            </w:r>
            <w:r w:rsidRPr="00960027">
              <w:rPr>
                <w:rFonts w:ascii="Arial" w:hAnsi="Arial" w:cs="Arial"/>
                <w:sz w:val="20"/>
                <w:szCs w:val="20"/>
              </w:rPr>
              <w:t xml:space="preserve"> The finding that 100% of patients at WHO Stage IV carried resistant strains is a powerful result, but the small sample size (n=10) for this specific subgroup should be noted as a point for cautious interpretation.</w:t>
            </w:r>
          </w:p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EA" w:rsidRPr="00960027" w:rsidRDefault="00193A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93AEA" w:rsidRPr="00960027" w:rsidRDefault="00193AE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0027" w:rsidRPr="00960027" w:rsidRDefault="00960027" w:rsidP="009600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0027">
        <w:rPr>
          <w:rFonts w:ascii="Arial" w:hAnsi="Arial" w:cs="Arial"/>
          <w:b/>
          <w:u w:val="single"/>
        </w:rPr>
        <w:t>Reviewer details:</w:t>
      </w:r>
    </w:p>
    <w:p w:rsidR="00960027" w:rsidRPr="00960027" w:rsidRDefault="0096002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0027" w:rsidRPr="00960027" w:rsidRDefault="00960027" w:rsidP="0096002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Lalit </w:t>
      </w:r>
      <w:proofErr w:type="spellStart"/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>Samant</w:t>
      </w:r>
      <w:proofErr w:type="spellEnd"/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Bai </w:t>
      </w:r>
      <w:proofErr w:type="spellStart"/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>Jerbai</w:t>
      </w:r>
      <w:proofErr w:type="spellEnd"/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Wadia Hospital for Children</w:t>
      </w:r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002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960027" w:rsidRPr="0096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809" w:rsidRDefault="00531809">
      <w:r>
        <w:separator/>
      </w:r>
    </w:p>
  </w:endnote>
  <w:endnote w:type="continuationSeparator" w:id="0">
    <w:p w:rsidR="00531809" w:rsidRDefault="005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pStyle w:val="Footer"/>
      <w:jc w:val="right"/>
    </w:pPr>
  </w:p>
  <w:p w:rsidR="00193AEA" w:rsidRDefault="005318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93AEA" w:rsidRDefault="0053180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93AEA" w:rsidRDefault="00193AEA">
    <w:pPr>
      <w:pStyle w:val="Footer"/>
      <w:jc w:val="right"/>
    </w:pPr>
  </w:p>
  <w:p w:rsidR="00193AEA" w:rsidRDefault="00193AE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809" w:rsidRDefault="00531809">
      <w:r>
        <w:separator/>
      </w:r>
    </w:p>
  </w:footnote>
  <w:footnote w:type="continuationSeparator" w:id="0">
    <w:p w:rsidR="00531809" w:rsidRDefault="0053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93AEA" w:rsidRDefault="0053180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A" w:rsidRDefault="0019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7463E1"/>
    <w:multiLevelType w:val="multilevel"/>
    <w:tmpl w:val="F46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AEA"/>
    <w:rsid w:val="00193AEA"/>
    <w:rsid w:val="00531809"/>
    <w:rsid w:val="009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31BE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00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2026-03-19T07:11:00Z</dcterms:created>
  <dcterms:modified xsi:type="dcterms:W3CDTF">2026-04-07T06:54:00Z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