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 w:rsidRPr="007B2E3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7B2E3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96" w:rsidRPr="007B2E39" w:rsidRDefault="00C11AB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Plant &amp; Soil Science</w:t>
            </w:r>
          </w:p>
        </w:tc>
      </w:tr>
      <w:tr w:rsidR="00942996" w:rsidRPr="007B2E3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7B2E3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96" w:rsidRPr="007B2E39" w:rsidRDefault="00F622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Ms_IJPSS_156839</w:t>
            </w:r>
          </w:p>
        </w:tc>
      </w:tr>
      <w:tr w:rsidR="00942996" w:rsidRPr="007B2E3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7B2E3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96" w:rsidRPr="007B2E39" w:rsidRDefault="00F622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sz w:val="20"/>
                <w:szCs w:val="20"/>
                <w:lang w:val="en-GB"/>
              </w:rPr>
              <w:t>HORMONES AND SOLUBLE SUGARS CONTENTS COMPARISION ON CUCUMBER CULTIVARS WITH DIFFERENT INFLORESCENCE GROWTH HABIT</w:t>
            </w:r>
          </w:p>
        </w:tc>
      </w:tr>
      <w:tr w:rsidR="00942996" w:rsidRPr="007B2E3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7B2E3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96" w:rsidRPr="007B2E39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42996" w:rsidRPr="007B2E3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42996" w:rsidRPr="007B2E39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7B2E39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7B2E39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42996" w:rsidRPr="007B2E39" w:rsidRDefault="00C11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B2E3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42996" w:rsidRPr="007B2E39" w:rsidRDefault="009429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 w:rsidRPr="007B2E3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42996" w:rsidRPr="007B2E3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E3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B2E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Pr="007B2E39" w:rsidRDefault="00C11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42996" w:rsidRPr="007B2E39" w:rsidRDefault="00DB01DC" w:rsidP="00DB01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 of plant hormones and total soluble sugar studied in current study for cucumber varieties can be exploited for study of plant architecture and yield.</w:t>
            </w:r>
          </w:p>
          <w:p w:rsidR="00DB01DC" w:rsidRPr="007B2E39" w:rsidRDefault="00DB01DC" w:rsidP="00DB01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Physiological markers identified for determinant and indeterminant growth habits can be used for breeding programs.</w:t>
            </w:r>
          </w:p>
          <w:p w:rsidR="00DB01DC" w:rsidRPr="007B2E39" w:rsidRDefault="00DB01DC" w:rsidP="00DB01DC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42996" w:rsidRPr="007B2E39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7B2E39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7B2E39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7B2E39" w:rsidRDefault="00C11ABD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B2E3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42996" w:rsidRPr="007B2E39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 w:rsidRPr="007B2E3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42996" w:rsidRPr="007B2E3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E3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C11A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E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DB01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E3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DB01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E3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DB01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E3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DB01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E3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DB01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E3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DB01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E3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DB01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E3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837C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DB01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DB01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DB01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DB01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DB01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AE71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7B2E3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7B2E3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7B2E39" w:rsidRDefault="00AE71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42996" w:rsidRPr="007B2E39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7B2E39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7B2E39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7B2E39" w:rsidRDefault="00C11ABD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B2E3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42996" w:rsidRPr="007B2E39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 w:rsidRPr="007B2E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Pr="007B2E3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E39">
              <w:rPr>
                <w:rFonts w:ascii="Arial" w:hAnsi="Arial" w:cs="Arial"/>
                <w:lang w:val="en-GB"/>
              </w:rPr>
              <w:t>Reviewer’s comment</w:t>
            </w:r>
          </w:p>
          <w:p w:rsidR="00942996" w:rsidRPr="007B2E39" w:rsidRDefault="00942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96" w:rsidRPr="007B2E39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2E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2E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7B2E3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96" w:rsidRPr="007B2E3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7B2E39" w:rsidRDefault="00AE7139" w:rsidP="00AE71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needs improvement</w:t>
            </w:r>
          </w:p>
        </w:tc>
        <w:tc>
          <w:tcPr>
            <w:tcW w:w="1543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7B2E3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2E3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42996" w:rsidRPr="007B2E3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7B2E3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7B2E39" w:rsidRDefault="00AE71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English quality needs improvement</w:t>
            </w:r>
          </w:p>
        </w:tc>
        <w:tc>
          <w:tcPr>
            <w:tcW w:w="1543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7B2E39" w:rsidRDefault="00C11A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B2E3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B2E39">
              <w:rPr>
                <w:rFonts w:ascii="Arial" w:hAnsi="Arial" w:cs="Arial"/>
                <w:lang w:val="en-GB"/>
              </w:rPr>
              <w:br/>
            </w:r>
          </w:p>
          <w:p w:rsidR="00942996" w:rsidRPr="007B2E3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7B2E39" w:rsidRDefault="00AE71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7B2E3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96" w:rsidRPr="007B2E3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96" w:rsidRPr="007B2E3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7B2E3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7B2E39" w:rsidRDefault="00AE71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cite some recent references</w:t>
            </w:r>
          </w:p>
        </w:tc>
        <w:tc>
          <w:tcPr>
            <w:tcW w:w="1543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B2E3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7B2E3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96" w:rsidRPr="007B2E3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96" w:rsidRPr="007B2E3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7B2E3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96" w:rsidRPr="007B2E3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Pr="007B2E39" w:rsidRDefault="00AE71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42996" w:rsidRPr="007B2E3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42996" w:rsidRPr="007B2E39" w:rsidRDefault="0094299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42996" w:rsidRPr="007B2E39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42996" w:rsidRPr="007B2E39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42996" w:rsidRPr="007B2E39" w:rsidRDefault="00C11ABD" w:rsidP="003F001A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B2E39">
        <w:rPr>
          <w:rFonts w:ascii="Arial" w:hAnsi="Arial" w:cs="Arial"/>
          <w:highlight w:val="yellow"/>
          <w:u w:val="single"/>
          <w:lang w:val="en-GB"/>
        </w:rPr>
        <w:t xml:space="preserve">PART 3. </w:t>
      </w:r>
    </w:p>
    <w:p w:rsidR="00942996" w:rsidRPr="007B2E39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42996" w:rsidRPr="007B2E3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42996" w:rsidRPr="007B2E39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B2E3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42996" w:rsidRPr="007B2E3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42996" w:rsidRPr="007B2E3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42996" w:rsidRPr="007B2E3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42996" w:rsidRPr="007B2E39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42996" w:rsidRPr="007B2E3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42996" w:rsidRPr="007B2E3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7B2E3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E00CD" w:rsidRPr="007B2E39" w:rsidRDefault="00AE00CD" w:rsidP="00AE00CD">
            <w:pPr>
              <w:pStyle w:val="Heading2"/>
              <w:numPr>
                <w:ilvl w:val="0"/>
                <w:numId w:val="15"/>
              </w:numPr>
              <w:jc w:val="left"/>
              <w:rPr>
                <w:rFonts w:ascii="Arial" w:hAnsi="Arial" w:cs="Arial"/>
                <w:lang w:val="en-GB"/>
              </w:rPr>
            </w:pPr>
            <w:r w:rsidRPr="007B2E39">
              <w:rPr>
                <w:rFonts w:ascii="Arial" w:hAnsi="Arial" w:cs="Arial"/>
                <w:lang w:val="en-GB"/>
              </w:rPr>
              <w:t>Result part should be supported by some morphological data.</w:t>
            </w:r>
          </w:p>
          <w:p w:rsidR="00AE00CD" w:rsidRPr="007B2E39" w:rsidRDefault="00AE00CD" w:rsidP="00AE00CD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sz w:val="20"/>
                <w:szCs w:val="20"/>
                <w:lang w:val="en-GB"/>
              </w:rPr>
              <w:t>Discussion should be supported with recent references.</w:t>
            </w:r>
          </w:p>
          <w:p w:rsidR="00AE00CD" w:rsidRPr="007B2E39" w:rsidRDefault="00AE00CD" w:rsidP="00AE00CD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E39">
              <w:rPr>
                <w:rFonts w:ascii="Arial" w:hAnsi="Arial" w:cs="Arial"/>
                <w:sz w:val="20"/>
                <w:szCs w:val="20"/>
                <w:lang w:val="en-GB"/>
              </w:rPr>
              <w:t xml:space="preserve">Conclusion and research gaps need more </w:t>
            </w:r>
            <w:proofErr w:type="spellStart"/>
            <w:r w:rsidRPr="007B2E39">
              <w:rPr>
                <w:rFonts w:ascii="Arial" w:hAnsi="Arial" w:cs="Arial"/>
                <w:sz w:val="20"/>
                <w:szCs w:val="20"/>
                <w:lang w:val="en-GB"/>
              </w:rPr>
              <w:t>clearation</w:t>
            </w:r>
            <w:proofErr w:type="spellEnd"/>
            <w:r w:rsidRPr="007B2E3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942996" w:rsidRPr="007B2E3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7B2E3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42996" w:rsidRPr="007B2E3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42996" w:rsidRPr="007B2E39" w:rsidRDefault="009429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C316B" w:rsidRPr="007B2E39" w:rsidRDefault="002C316B" w:rsidP="002C316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C316B" w:rsidRPr="007B2E39" w:rsidRDefault="002C316B" w:rsidP="002C316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B2E39">
        <w:rPr>
          <w:rFonts w:ascii="Arial" w:hAnsi="Arial" w:cs="Arial"/>
          <w:b/>
          <w:u w:val="single"/>
        </w:rPr>
        <w:t>Reviewer details:</w:t>
      </w:r>
    </w:p>
    <w:p w:rsidR="00942996" w:rsidRPr="007B2E39" w:rsidRDefault="0094299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:rsidR="002C316B" w:rsidRPr="007B2E39" w:rsidRDefault="002C316B" w:rsidP="002C316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7B2E39">
        <w:rPr>
          <w:rFonts w:ascii="Arial" w:eastAsia="Arial Unicode MS" w:hAnsi="Arial" w:cs="Arial"/>
          <w:b/>
          <w:bCs/>
          <w:sz w:val="20"/>
          <w:szCs w:val="20"/>
          <w:lang w:val="en-GB"/>
        </w:rPr>
        <w:t>Niharika Bharti</w:t>
      </w:r>
      <w:r w:rsidRPr="007B2E3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B2E39">
        <w:rPr>
          <w:rFonts w:ascii="Arial" w:eastAsia="Arial Unicode MS" w:hAnsi="Arial" w:cs="Arial"/>
          <w:b/>
          <w:bCs/>
          <w:sz w:val="20"/>
          <w:szCs w:val="20"/>
          <w:lang w:val="en-GB"/>
        </w:rPr>
        <w:t>B. R. Ambedkar Bihar University</w:t>
      </w:r>
      <w:r w:rsidRPr="007B2E3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B2E39">
        <w:rPr>
          <w:rFonts w:ascii="Arial" w:eastAsia="Arial Unicode MS" w:hAnsi="Arial" w:cs="Arial"/>
          <w:b/>
          <w:bCs/>
          <w:sz w:val="20"/>
          <w:szCs w:val="20"/>
          <w:lang w:val="en-GB"/>
        </w:rPr>
        <w:t>Ind</w:t>
      </w:r>
      <w:bookmarkStart w:id="0" w:name="_GoBack"/>
      <w:bookmarkEnd w:id="0"/>
      <w:r w:rsidRPr="007B2E39">
        <w:rPr>
          <w:rFonts w:ascii="Arial" w:eastAsia="Arial Unicode MS" w:hAnsi="Arial" w:cs="Arial"/>
          <w:b/>
          <w:bCs/>
          <w:sz w:val="20"/>
          <w:szCs w:val="20"/>
          <w:lang w:val="en-GB"/>
        </w:rPr>
        <w:t>ia</w:t>
      </w:r>
    </w:p>
    <w:sectPr w:rsidR="002C316B" w:rsidRPr="007B2E39" w:rsidSect="00C8451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16B" w:rsidRDefault="00F0716B">
      <w:r>
        <w:separator/>
      </w:r>
    </w:p>
  </w:endnote>
  <w:endnote w:type="continuationSeparator" w:id="0">
    <w:p w:rsidR="00F0716B" w:rsidRDefault="00F0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pStyle w:val="Footer"/>
      <w:jc w:val="right"/>
    </w:pPr>
  </w:p>
  <w:p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C8451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C84511">
      <w:rPr>
        <w:b/>
        <w:sz w:val="20"/>
      </w:rPr>
      <w:fldChar w:fldCharType="separate"/>
    </w:r>
    <w:r w:rsidR="003F001A">
      <w:rPr>
        <w:b/>
        <w:noProof/>
        <w:sz w:val="20"/>
      </w:rPr>
      <w:t>2</w:t>
    </w:r>
    <w:r w:rsidR="00C84511">
      <w:rPr>
        <w:b/>
        <w:sz w:val="20"/>
      </w:rPr>
      <w:fldChar w:fldCharType="end"/>
    </w:r>
    <w:r>
      <w:rPr>
        <w:sz w:val="20"/>
      </w:rPr>
      <w:t xml:space="preserve"> of </w:t>
    </w:r>
    <w:r w:rsidR="00C8451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C84511">
      <w:rPr>
        <w:b/>
        <w:sz w:val="20"/>
      </w:rPr>
      <w:fldChar w:fldCharType="separate"/>
    </w:r>
    <w:r w:rsidR="003F001A">
      <w:rPr>
        <w:b/>
        <w:noProof/>
        <w:sz w:val="20"/>
      </w:rPr>
      <w:t>2</w:t>
    </w:r>
    <w:r w:rsidR="00C84511">
      <w:rPr>
        <w:b/>
        <w:sz w:val="20"/>
      </w:rPr>
      <w:fldChar w:fldCharType="end"/>
    </w:r>
  </w:p>
  <w:p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96" w:rsidRDefault="00942996">
    <w:pPr>
      <w:pStyle w:val="Footer"/>
      <w:jc w:val="right"/>
    </w:pPr>
  </w:p>
  <w:p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16B" w:rsidRDefault="00F0716B">
      <w:r>
        <w:separator/>
      </w:r>
    </w:p>
  </w:footnote>
  <w:footnote w:type="continuationSeparator" w:id="0">
    <w:p w:rsidR="00F0716B" w:rsidRDefault="00F0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5A6"/>
    <w:multiLevelType w:val="hybridMultilevel"/>
    <w:tmpl w:val="71040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C7286"/>
    <w:multiLevelType w:val="hybridMultilevel"/>
    <w:tmpl w:val="75B2B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014DD"/>
    <w:multiLevelType w:val="hybridMultilevel"/>
    <w:tmpl w:val="75B2B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4"/>
  </w:num>
  <w:num w:numId="9">
    <w:abstractNumId w:val="13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996"/>
    <w:rsid w:val="00000E4F"/>
    <w:rsid w:val="002A6000"/>
    <w:rsid w:val="002C316B"/>
    <w:rsid w:val="003F001A"/>
    <w:rsid w:val="00410844"/>
    <w:rsid w:val="004D76AE"/>
    <w:rsid w:val="00630591"/>
    <w:rsid w:val="007B2E39"/>
    <w:rsid w:val="00837C91"/>
    <w:rsid w:val="00942996"/>
    <w:rsid w:val="00967B9E"/>
    <w:rsid w:val="00AE00CD"/>
    <w:rsid w:val="00AE7139"/>
    <w:rsid w:val="00C10909"/>
    <w:rsid w:val="00C11ABD"/>
    <w:rsid w:val="00C84511"/>
    <w:rsid w:val="00DB01DC"/>
    <w:rsid w:val="00EF0999"/>
    <w:rsid w:val="00F0716B"/>
    <w:rsid w:val="00F6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5D1E6"/>
  <w15:docId w15:val="{1386AC6B-4627-4A2B-94D1-A20B90B3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51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8451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C8451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8451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C8451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C8451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C8451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C8451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C845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45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45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451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84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4511"/>
    <w:pPr>
      <w:ind w:left="720"/>
      <w:contextualSpacing/>
    </w:pPr>
  </w:style>
  <w:style w:type="paragraph" w:styleId="Revision">
    <w:name w:val="Revision"/>
    <w:hidden/>
    <w:uiPriority w:val="99"/>
    <w:semiHidden/>
    <w:rsid w:val="00C8451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C84511"/>
    <w:rPr>
      <w:color w:val="800080"/>
      <w:u w:val="single"/>
    </w:rPr>
  </w:style>
  <w:style w:type="table" w:styleId="TableGrid">
    <w:name w:val="Table Grid"/>
    <w:basedOn w:val="TableNormal"/>
    <w:uiPriority w:val="59"/>
    <w:rsid w:val="00C8451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C8451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8451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1084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C316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