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143E8" w:rsidRPr="008C5440" w14:paraId="6F27A33E" w14:textId="77777777">
        <w:trPr>
          <w:trHeight w:val="20"/>
          <w:jc w:val="center"/>
        </w:trPr>
        <w:tc>
          <w:tcPr>
            <w:tcW w:w="1186" w:type="pct"/>
          </w:tcPr>
          <w:p w14:paraId="0FEF21DC" w14:textId="77777777" w:rsidR="006143E8" w:rsidRPr="008C5440" w:rsidRDefault="00D765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54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3F2A819" w14:textId="77777777" w:rsidR="006143E8" w:rsidRPr="008C5440" w:rsidRDefault="00543ED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A2F36" w:rsidRPr="008C5440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Medical and Pharmaceutical Case Reports</w:t>
              </w:r>
            </w:hyperlink>
          </w:p>
        </w:tc>
      </w:tr>
      <w:tr w:rsidR="006143E8" w:rsidRPr="008C5440" w14:paraId="1070565F" w14:textId="77777777">
        <w:trPr>
          <w:trHeight w:val="20"/>
          <w:jc w:val="center"/>
        </w:trPr>
        <w:tc>
          <w:tcPr>
            <w:tcW w:w="1186" w:type="pct"/>
          </w:tcPr>
          <w:p w14:paraId="5EAE6B65" w14:textId="77777777" w:rsidR="006143E8" w:rsidRPr="008C5440" w:rsidRDefault="00D765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54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45AF4DB" w14:textId="77777777" w:rsidR="006143E8" w:rsidRPr="008C5440" w:rsidRDefault="009F45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Ms_IJMPCR_157479</w:t>
            </w:r>
          </w:p>
        </w:tc>
      </w:tr>
      <w:tr w:rsidR="006143E8" w:rsidRPr="008C5440" w14:paraId="52319B73" w14:textId="77777777">
        <w:trPr>
          <w:trHeight w:val="20"/>
          <w:jc w:val="center"/>
        </w:trPr>
        <w:tc>
          <w:tcPr>
            <w:tcW w:w="1186" w:type="pct"/>
          </w:tcPr>
          <w:p w14:paraId="40AE21B3" w14:textId="77777777" w:rsidR="006143E8" w:rsidRPr="008C5440" w:rsidRDefault="00D765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54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34FA9CA" w14:textId="77777777" w:rsidR="006143E8" w:rsidRPr="008C5440" w:rsidRDefault="009F45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Regenerative Endodontic Treatment in an Immature Permanent Tooth with Trauma-Induced Arrested Root </w:t>
            </w:r>
            <w:proofErr w:type="spellStart"/>
            <w:proofErr w:type="gramStart"/>
            <w:r w:rsidRPr="008C5440">
              <w:rPr>
                <w:rFonts w:ascii="Arial" w:hAnsi="Arial" w:cs="Arial"/>
                <w:b/>
                <w:sz w:val="20"/>
                <w:szCs w:val="20"/>
                <w:lang w:val="en-GB"/>
              </w:rPr>
              <w:t>Development:A</w:t>
            </w:r>
            <w:proofErr w:type="spellEnd"/>
            <w:proofErr w:type="gramEnd"/>
            <w:r w:rsidRPr="008C54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Case Report</w:t>
            </w:r>
          </w:p>
        </w:tc>
      </w:tr>
      <w:tr w:rsidR="006143E8" w:rsidRPr="008C5440" w14:paraId="2CA54CD3" w14:textId="77777777">
        <w:trPr>
          <w:trHeight w:val="20"/>
          <w:jc w:val="center"/>
        </w:trPr>
        <w:tc>
          <w:tcPr>
            <w:tcW w:w="1186" w:type="pct"/>
          </w:tcPr>
          <w:p w14:paraId="5425685D" w14:textId="77777777" w:rsidR="006143E8" w:rsidRPr="008C5440" w:rsidRDefault="00D765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54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A218C9B" w14:textId="77777777" w:rsidR="006143E8" w:rsidRPr="008C5440" w:rsidRDefault="00D765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41BE176" w14:textId="77777777" w:rsidR="006143E8" w:rsidRPr="008C5440" w:rsidRDefault="006143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C811623" w14:textId="77777777" w:rsidR="006143E8" w:rsidRPr="008C5440" w:rsidRDefault="006143E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F3B3499" w14:textId="77777777" w:rsidR="006143E8" w:rsidRPr="008C5440" w:rsidRDefault="006143E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D5DC365" w14:textId="77777777" w:rsidR="006143E8" w:rsidRPr="008C5440" w:rsidRDefault="006143E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5D798E0" w14:textId="77777777" w:rsidR="006143E8" w:rsidRPr="008C5440" w:rsidRDefault="006143E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B10B93E" w14:textId="77777777" w:rsidR="006143E8" w:rsidRPr="008C5440" w:rsidRDefault="006143E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B9F60B4" w14:textId="77777777" w:rsidR="006143E8" w:rsidRPr="008C5440" w:rsidRDefault="00D7656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C544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C544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C4DC9DC" w14:textId="77777777" w:rsidR="006143E8" w:rsidRPr="008C5440" w:rsidRDefault="006143E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143E8" w:rsidRPr="008C5440" w14:paraId="2D4ADB9D" w14:textId="77777777">
        <w:trPr>
          <w:trHeight w:val="20"/>
          <w:jc w:val="center"/>
        </w:trPr>
        <w:tc>
          <w:tcPr>
            <w:tcW w:w="1789" w:type="pct"/>
            <w:noWrap/>
          </w:tcPr>
          <w:p w14:paraId="3F45C920" w14:textId="77777777" w:rsidR="006143E8" w:rsidRPr="008C5440" w:rsidRDefault="006143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341A00C" w14:textId="77777777" w:rsidR="006143E8" w:rsidRPr="008C5440" w:rsidRDefault="00D765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C544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7A5DAE1" w14:textId="77777777" w:rsidR="006143E8" w:rsidRPr="008C5440" w:rsidRDefault="00D7656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C54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C544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0CAC094" w14:textId="77777777" w:rsidR="006143E8" w:rsidRPr="008C5440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8C5440" w14:paraId="635140C3" w14:textId="77777777">
        <w:trPr>
          <w:trHeight w:val="20"/>
          <w:jc w:val="center"/>
        </w:trPr>
        <w:tc>
          <w:tcPr>
            <w:tcW w:w="1789" w:type="pct"/>
            <w:noWrap/>
          </w:tcPr>
          <w:p w14:paraId="2BD7D474" w14:textId="77777777" w:rsidR="006143E8" w:rsidRPr="008C5440" w:rsidRDefault="00D7656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C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0809617" w14:textId="77777777" w:rsidR="007005E0" w:rsidRPr="008C5440" w:rsidRDefault="007005E0" w:rsidP="00700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color w:val="000000"/>
                <w:sz w:val="20"/>
                <w:szCs w:val="20"/>
              </w:rPr>
              <w:t>This case report on regenerative endodontic treatment (RET) for an immature permanent tooth with arrested root development is relevant and potentially publishable. The report is clinically valuable, with a logical protocol, short-term radiographic progress, and clear educational benefits. However, several issues currently affect its scientific rigor and readability.</w:t>
            </w:r>
          </w:p>
          <w:p w14:paraId="11FE2562" w14:textId="59DD793A" w:rsidR="006143E8" w:rsidRPr="008C5440" w:rsidRDefault="006143E8" w:rsidP="007005E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DECDFC4" w14:textId="77777777" w:rsidR="006143E8" w:rsidRPr="008C5440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F2E5B85" w14:textId="77777777" w:rsidR="006143E8" w:rsidRPr="008C5440" w:rsidRDefault="006143E8">
      <w:pPr>
        <w:rPr>
          <w:rFonts w:ascii="Arial" w:hAnsi="Arial" w:cs="Arial"/>
          <w:sz w:val="20"/>
          <w:szCs w:val="20"/>
          <w:lang w:val="en-GB"/>
        </w:rPr>
      </w:pPr>
    </w:p>
    <w:p w14:paraId="7079DF9F" w14:textId="77777777" w:rsidR="006143E8" w:rsidRPr="008C5440" w:rsidRDefault="006143E8">
      <w:pPr>
        <w:rPr>
          <w:rFonts w:ascii="Arial" w:hAnsi="Arial" w:cs="Arial"/>
          <w:sz w:val="20"/>
          <w:szCs w:val="20"/>
          <w:lang w:val="en-GB"/>
        </w:rPr>
      </w:pPr>
    </w:p>
    <w:p w14:paraId="0E84BC98" w14:textId="77777777" w:rsidR="006143E8" w:rsidRPr="008C5440" w:rsidRDefault="006143E8">
      <w:pPr>
        <w:rPr>
          <w:rFonts w:ascii="Arial" w:hAnsi="Arial" w:cs="Arial"/>
          <w:sz w:val="20"/>
          <w:szCs w:val="20"/>
          <w:lang w:val="en-GB"/>
        </w:rPr>
      </w:pPr>
    </w:p>
    <w:p w14:paraId="1543C101" w14:textId="77777777" w:rsidR="006143E8" w:rsidRPr="008C5440" w:rsidRDefault="00D7656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C544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34FF62A" w14:textId="77777777" w:rsidR="006143E8" w:rsidRPr="008C5440" w:rsidRDefault="006143E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143E8" w:rsidRPr="008C5440" w14:paraId="13A5C2E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DA388F2" w14:textId="77777777" w:rsidR="006143E8" w:rsidRPr="008C5440" w:rsidRDefault="006143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5C95DAA" w14:textId="77777777" w:rsidR="006143E8" w:rsidRPr="008C5440" w:rsidRDefault="00D765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C544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91B33FA" w14:textId="77777777" w:rsidR="006143E8" w:rsidRPr="008C5440" w:rsidRDefault="00D7656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54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C544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143E8" w:rsidRPr="008C5440" w14:paraId="5F977C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3303E3" w14:textId="77777777" w:rsidR="006143E8" w:rsidRPr="008C5440" w:rsidRDefault="00D765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52911DB" w14:textId="77777777" w:rsidR="006143E8" w:rsidRPr="008C5440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9EB1BC" w14:textId="77777777" w:rsidR="006143E8" w:rsidRPr="008C5440" w:rsidRDefault="00D7656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155575" w14:textId="34032E36" w:rsidR="006143E8" w:rsidRPr="008C5440" w:rsidRDefault="007005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F7C5360" w14:textId="77777777" w:rsidR="006143E8" w:rsidRPr="008C5440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8C5440" w14:paraId="2B0469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A1E992" w14:textId="77777777" w:rsidR="006143E8" w:rsidRPr="008C5440" w:rsidRDefault="00D765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C544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B8A57B6" w14:textId="77777777" w:rsidR="006143E8" w:rsidRPr="008C5440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53BA82" w14:textId="77777777" w:rsidR="006143E8" w:rsidRPr="008C5440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26DB74" w14:textId="54F77D21" w:rsidR="006143E8" w:rsidRPr="008C5440" w:rsidRDefault="007005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5BDBCE5" w14:textId="77777777" w:rsidR="006143E8" w:rsidRPr="008C5440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8C5440" w14:paraId="45224B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437780" w14:textId="77777777" w:rsidR="006143E8" w:rsidRPr="008C5440" w:rsidRDefault="00D765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544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E4C6462" w14:textId="77777777" w:rsidR="006143E8" w:rsidRPr="008C5440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B3D93F" w14:textId="77777777" w:rsidR="006143E8" w:rsidRPr="008C5440" w:rsidRDefault="00D765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A210F7" w14:textId="15595E53" w:rsidR="006143E8" w:rsidRPr="008C5440" w:rsidRDefault="007005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571ADB9" w14:textId="77777777" w:rsidR="006143E8" w:rsidRPr="008C5440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8C5440" w14:paraId="60393C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B5724A" w14:textId="77777777" w:rsidR="006143E8" w:rsidRPr="008C5440" w:rsidRDefault="00D765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544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EEE4FDB" w14:textId="77777777" w:rsidR="006143E8" w:rsidRPr="008C5440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7A6FA2" w14:textId="77777777" w:rsidR="006143E8" w:rsidRPr="008C5440" w:rsidRDefault="00D765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19630E" w14:textId="46483154" w:rsidR="006143E8" w:rsidRPr="008C5440" w:rsidRDefault="007005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BF9FBAF" w14:textId="77777777" w:rsidR="006143E8" w:rsidRPr="008C5440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8C5440" w14:paraId="2DA397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C4390C" w14:textId="77777777" w:rsidR="006143E8" w:rsidRPr="008C5440" w:rsidRDefault="00D765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544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8CD354A" w14:textId="77777777" w:rsidR="006143E8" w:rsidRPr="008C5440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8206A4" w14:textId="77777777" w:rsidR="006143E8" w:rsidRPr="008C5440" w:rsidRDefault="00D765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45823D" w14:textId="0341611E" w:rsidR="006143E8" w:rsidRPr="008C5440" w:rsidRDefault="007005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A254FF" w14:textId="77777777" w:rsidR="006143E8" w:rsidRPr="008C5440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8C5440" w14:paraId="19857E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FC988F" w14:textId="77777777" w:rsidR="006143E8" w:rsidRPr="008C5440" w:rsidRDefault="00D765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544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0759212" w14:textId="77777777" w:rsidR="006143E8" w:rsidRPr="008C5440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719A93" w14:textId="77777777" w:rsidR="006143E8" w:rsidRPr="008C5440" w:rsidRDefault="00D765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43D1AC" w14:textId="6EFDEC97" w:rsidR="006143E8" w:rsidRPr="008C5440" w:rsidRDefault="002A26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72CF65E9" w14:textId="77777777" w:rsidR="006143E8" w:rsidRPr="008C5440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8C5440" w14:paraId="0BDE14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60378E" w14:textId="77777777" w:rsidR="006143E8" w:rsidRPr="008C5440" w:rsidRDefault="00D765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544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3400B91" w14:textId="77777777" w:rsidR="006143E8" w:rsidRPr="008C5440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08905E" w14:textId="77777777" w:rsidR="006143E8" w:rsidRPr="008C5440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97460E" w14:textId="7C23CB56" w:rsidR="006143E8" w:rsidRPr="008C5440" w:rsidRDefault="00AD13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067741C" w14:textId="77777777" w:rsidR="006143E8" w:rsidRPr="008C5440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8C5440" w14:paraId="2F95F0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CE63D6" w14:textId="77777777" w:rsidR="006143E8" w:rsidRPr="008C5440" w:rsidRDefault="00D765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544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5D8E607" w14:textId="77777777" w:rsidR="006143E8" w:rsidRPr="008C5440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FD79DA" w14:textId="77777777" w:rsidR="006143E8" w:rsidRPr="008C5440" w:rsidRDefault="00D765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387BD6" w14:textId="2EC88991" w:rsidR="006143E8" w:rsidRPr="008C5440" w:rsidRDefault="00AD13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8F379D6" w14:textId="77777777" w:rsidR="006143E8" w:rsidRPr="008C5440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8C5440" w14:paraId="40C3EA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312AB8" w14:textId="77777777" w:rsidR="006143E8" w:rsidRPr="008C5440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7409FC6" w14:textId="77777777" w:rsidR="006143E8" w:rsidRPr="008C5440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3E3AFC" w14:textId="77777777" w:rsidR="006143E8" w:rsidRPr="008C5440" w:rsidRDefault="00D765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69970A" w14:textId="6422C44E" w:rsidR="006143E8" w:rsidRPr="008C5440" w:rsidRDefault="00AD13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0D404AA" w14:textId="77777777" w:rsidR="006143E8" w:rsidRPr="008C5440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8C5440" w14:paraId="53F8DD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FA2EA3" w14:textId="77777777" w:rsidR="006143E8" w:rsidRPr="008C5440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6DBE899" w14:textId="77777777" w:rsidR="006143E8" w:rsidRPr="008C5440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771711" w14:textId="77777777" w:rsidR="006143E8" w:rsidRPr="008C5440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BCA6B7" w14:textId="24D1D568" w:rsidR="006143E8" w:rsidRPr="008C5440" w:rsidRDefault="00AD13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C549584" w14:textId="77777777" w:rsidR="006143E8" w:rsidRPr="008C5440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8C5440" w14:paraId="22A074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522983" w14:textId="77777777" w:rsidR="006143E8" w:rsidRPr="008C5440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40F3473" w14:textId="77777777" w:rsidR="006143E8" w:rsidRPr="008C5440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5BD98B" w14:textId="77777777" w:rsidR="006143E8" w:rsidRPr="008C5440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B5AB6C" w14:textId="20F4ADEE" w:rsidR="006143E8" w:rsidRPr="008C5440" w:rsidRDefault="00AD13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07E26BA" w14:textId="77777777" w:rsidR="006143E8" w:rsidRPr="008C5440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8C5440" w14:paraId="282274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B198C4" w14:textId="77777777" w:rsidR="006143E8" w:rsidRPr="008C5440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83E3852" w14:textId="77777777" w:rsidR="006143E8" w:rsidRPr="008C5440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038692" w14:textId="77777777" w:rsidR="006143E8" w:rsidRPr="008C5440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4E59BF" w14:textId="79B191FC" w:rsidR="006143E8" w:rsidRPr="008C5440" w:rsidRDefault="00AD13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8D5AB89" w14:textId="77777777" w:rsidR="006143E8" w:rsidRPr="008C5440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8C5440" w14:paraId="53C43E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E0C709" w14:textId="77777777" w:rsidR="006143E8" w:rsidRPr="008C5440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664084DA" w14:textId="77777777" w:rsidR="006143E8" w:rsidRPr="008C5440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357E34" w14:textId="77777777" w:rsidR="006143E8" w:rsidRPr="008C5440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377705" w14:textId="281452B0" w:rsidR="006143E8" w:rsidRPr="008C5440" w:rsidRDefault="008134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21DDC466" w14:textId="77777777" w:rsidR="006143E8" w:rsidRPr="008C5440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8C5440" w14:paraId="05A477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A8CA82" w14:textId="77777777" w:rsidR="006143E8" w:rsidRPr="008C5440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86DA6E2" w14:textId="77777777" w:rsidR="006143E8" w:rsidRPr="008C5440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A7F4C9" w14:textId="77777777" w:rsidR="006143E8" w:rsidRPr="008C5440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3667DD6" w14:textId="77777777" w:rsidR="006143E8" w:rsidRPr="008C5440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DF66B23" w14:textId="2C3A7B77" w:rsidR="006143E8" w:rsidRPr="008C5440" w:rsidRDefault="00AD13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178E2E0" w14:textId="77777777" w:rsidR="006143E8" w:rsidRPr="008C5440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8C5440" w14:paraId="1D80D4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9A978C" w14:textId="77777777" w:rsidR="006143E8" w:rsidRPr="008C5440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2B48968" w14:textId="77777777" w:rsidR="006143E8" w:rsidRPr="008C5440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0859CA" w14:textId="77777777" w:rsidR="006143E8" w:rsidRPr="008C5440" w:rsidRDefault="00D765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269495D" w14:textId="77777777" w:rsidR="006143E8" w:rsidRPr="008C5440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C304A5A" w14:textId="5A9F54ED" w:rsidR="006143E8" w:rsidRPr="008C5440" w:rsidRDefault="00AD13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3A1492B" w14:textId="77777777" w:rsidR="006143E8" w:rsidRPr="008C5440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26DE92A" w14:textId="77777777" w:rsidR="006143E8" w:rsidRPr="008C5440" w:rsidRDefault="006143E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96EB49" w14:textId="77777777" w:rsidR="006143E8" w:rsidRPr="008C5440" w:rsidRDefault="006143E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CD5977" w14:textId="77777777" w:rsidR="006143E8" w:rsidRPr="008C5440" w:rsidRDefault="006143E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EDED24" w14:textId="77777777" w:rsidR="006143E8" w:rsidRPr="008C5440" w:rsidRDefault="00D7656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C544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BAF5FCA" w14:textId="77777777" w:rsidR="006143E8" w:rsidRPr="008C5440" w:rsidRDefault="006143E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143E8" w:rsidRPr="008C5440" w14:paraId="33FB5E6A" w14:textId="77777777">
        <w:trPr>
          <w:trHeight w:val="20"/>
          <w:jc w:val="center"/>
        </w:trPr>
        <w:tc>
          <w:tcPr>
            <w:tcW w:w="1672" w:type="pct"/>
            <w:noWrap/>
          </w:tcPr>
          <w:p w14:paraId="61FA7676" w14:textId="77777777" w:rsidR="006143E8" w:rsidRPr="008C5440" w:rsidRDefault="006143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09F81E7" w14:textId="77777777" w:rsidR="006143E8" w:rsidRPr="008C5440" w:rsidRDefault="00D765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C544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247707B" w14:textId="77777777" w:rsidR="006143E8" w:rsidRPr="008C5440" w:rsidRDefault="006143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9B2F84C" w14:textId="77777777" w:rsidR="006143E8" w:rsidRPr="008C5440" w:rsidRDefault="00D7656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C54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C544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EC5EBE" w14:textId="77777777" w:rsidR="006143E8" w:rsidRPr="008C5440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8C5440" w14:paraId="40C96F4E" w14:textId="77777777">
        <w:trPr>
          <w:trHeight w:val="20"/>
          <w:jc w:val="center"/>
        </w:trPr>
        <w:tc>
          <w:tcPr>
            <w:tcW w:w="1672" w:type="pct"/>
            <w:noWrap/>
          </w:tcPr>
          <w:p w14:paraId="4D61D59C" w14:textId="77777777" w:rsidR="006143E8" w:rsidRPr="008C5440" w:rsidRDefault="00D765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D4C97FD" w14:textId="77777777" w:rsidR="006143E8" w:rsidRPr="008C5440" w:rsidRDefault="006143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6FA857" w14:textId="77777777" w:rsidR="006143E8" w:rsidRPr="008C5440" w:rsidRDefault="00D7656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C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C99ECDE" w14:textId="168A2B99" w:rsidR="006143E8" w:rsidRPr="008C5440" w:rsidRDefault="00AD13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color w:val="000000"/>
                <w:sz w:val="20"/>
                <w:szCs w:val="20"/>
              </w:rPr>
              <w:t>A clearer and more professional title would enhance the manuscript.</w:t>
            </w:r>
          </w:p>
        </w:tc>
        <w:tc>
          <w:tcPr>
            <w:tcW w:w="1543" w:type="pct"/>
          </w:tcPr>
          <w:p w14:paraId="1820E3A2" w14:textId="77777777" w:rsidR="006143E8" w:rsidRPr="008C5440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8C5440" w14:paraId="6F505F0A" w14:textId="77777777">
        <w:trPr>
          <w:trHeight w:val="20"/>
          <w:jc w:val="center"/>
        </w:trPr>
        <w:tc>
          <w:tcPr>
            <w:tcW w:w="1672" w:type="pct"/>
            <w:noWrap/>
          </w:tcPr>
          <w:p w14:paraId="0ABFD8AF" w14:textId="77777777" w:rsidR="006143E8" w:rsidRPr="008C5440" w:rsidRDefault="00D765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C544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CE860C7" w14:textId="77777777" w:rsidR="006143E8" w:rsidRPr="008C5440" w:rsidRDefault="006143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D59CC3" w14:textId="77777777" w:rsidR="006143E8" w:rsidRPr="008C5440" w:rsidRDefault="00D765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8E716BE" w14:textId="77777777" w:rsidR="00AD13EF" w:rsidRPr="008C5440" w:rsidRDefault="00AD13EF" w:rsidP="00AD13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color w:val="000000"/>
                <w:sz w:val="20"/>
                <w:szCs w:val="20"/>
              </w:rPr>
              <w:t>The abstract is clear but could improve by following a standard case-report format: introduction, case presentation, intervention, outcomes, and conclusion.</w:t>
            </w:r>
          </w:p>
          <w:p w14:paraId="12EBE964" w14:textId="77777777" w:rsidR="006143E8" w:rsidRPr="008C5440" w:rsidRDefault="006143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F65613D" w14:textId="77777777" w:rsidR="006143E8" w:rsidRPr="008C5440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8C5440" w14:paraId="69AD0418" w14:textId="77777777">
        <w:trPr>
          <w:trHeight w:val="20"/>
          <w:jc w:val="center"/>
        </w:trPr>
        <w:tc>
          <w:tcPr>
            <w:tcW w:w="1672" w:type="pct"/>
            <w:noWrap/>
          </w:tcPr>
          <w:p w14:paraId="795AE277" w14:textId="77777777" w:rsidR="006143E8" w:rsidRPr="008C5440" w:rsidRDefault="00D765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C544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C5440">
              <w:rPr>
                <w:rFonts w:ascii="Arial" w:hAnsi="Arial" w:cs="Arial"/>
                <w:lang w:val="en-GB" w:eastAsia="en-US"/>
              </w:rPr>
              <w:br/>
            </w:r>
          </w:p>
          <w:p w14:paraId="2EAED55C" w14:textId="77777777" w:rsidR="006143E8" w:rsidRPr="008C5440" w:rsidRDefault="00D765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43BF415" w14:textId="348BCE42" w:rsidR="006143E8" w:rsidRPr="008C5440" w:rsidRDefault="00AD13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B0F6BF3" w14:textId="77777777" w:rsidR="006143E8" w:rsidRPr="008C5440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8C5440" w14:paraId="6CA0AAB3" w14:textId="77777777">
        <w:trPr>
          <w:trHeight w:val="20"/>
          <w:jc w:val="center"/>
        </w:trPr>
        <w:tc>
          <w:tcPr>
            <w:tcW w:w="1672" w:type="pct"/>
            <w:noWrap/>
          </w:tcPr>
          <w:p w14:paraId="2D82FD1D" w14:textId="77777777" w:rsidR="006143E8" w:rsidRPr="008C5440" w:rsidRDefault="00D765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53506B2" w14:textId="77777777" w:rsidR="006143E8" w:rsidRPr="008C5440" w:rsidRDefault="00D765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E4EA73E" w14:textId="77777777" w:rsidR="006143E8" w:rsidRPr="008C5440" w:rsidRDefault="006143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72C16E" w14:textId="77777777" w:rsidR="006143E8" w:rsidRPr="008C5440" w:rsidRDefault="00D765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7C07C88" w14:textId="77777777" w:rsidR="00702CCC" w:rsidRPr="008C5440" w:rsidRDefault="00702CCC" w:rsidP="00702CC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C5440">
              <w:rPr>
                <w:rFonts w:ascii="Arial" w:hAnsi="Arial" w:cs="Arial"/>
                <w:b/>
                <w:color w:val="000000"/>
                <w:sz w:val="20"/>
                <w:szCs w:val="20"/>
              </w:rPr>
              <w:t>1)  Lack consistent formatting.</w:t>
            </w:r>
          </w:p>
          <w:p w14:paraId="6E764718" w14:textId="77777777" w:rsidR="00702CCC" w:rsidRPr="008C5440" w:rsidRDefault="00702CCC" w:rsidP="00702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440">
              <w:rPr>
                <w:rFonts w:ascii="Arial" w:hAnsi="Arial" w:cs="Arial"/>
                <w:color w:val="000000"/>
                <w:sz w:val="20"/>
                <w:szCs w:val="20"/>
              </w:rPr>
              <w:t>Some are journal-style, others are web links, and several are incomplete.</w:t>
            </w:r>
          </w:p>
          <w:p w14:paraId="4A924DD1" w14:textId="77777777" w:rsidR="00702CCC" w:rsidRPr="008C5440" w:rsidRDefault="00702CCC" w:rsidP="00702CC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C5440">
              <w:rPr>
                <w:rFonts w:ascii="Arial" w:hAnsi="Arial" w:cs="Arial"/>
                <w:b/>
                <w:color w:val="000000"/>
                <w:sz w:val="20"/>
                <w:szCs w:val="20"/>
              </w:rPr>
              <w:t>2) Multiple citations are weak or non-standard.</w:t>
            </w:r>
          </w:p>
          <w:p w14:paraId="69C02C8E" w14:textId="77777777" w:rsidR="00702CCC" w:rsidRPr="008C5440" w:rsidRDefault="00702CCC" w:rsidP="00702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440">
              <w:rPr>
                <w:rFonts w:ascii="Arial" w:hAnsi="Arial" w:cs="Arial"/>
                <w:color w:val="000000"/>
                <w:sz w:val="20"/>
                <w:szCs w:val="20"/>
              </w:rPr>
              <w:t>While case reports may cite grey literature, journals typically prefer peer-reviewed, indexed sources.</w:t>
            </w:r>
          </w:p>
          <w:p w14:paraId="0C7A376E" w14:textId="77777777" w:rsidR="00702CCC" w:rsidRPr="008C5440" w:rsidRDefault="00702CCC" w:rsidP="00702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440">
              <w:rPr>
                <w:rFonts w:ascii="Arial" w:hAnsi="Arial" w:cs="Arial"/>
                <w:b/>
                <w:color w:val="000000"/>
                <w:sz w:val="20"/>
                <w:szCs w:val="20"/>
              </w:rPr>
              <w:t>3) Reference 13 lists a 2026 publication date (Sci Rep. 2026 Apr 17</w:t>
            </w:r>
            <w:r w:rsidRPr="008C5440"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</w:p>
          <w:p w14:paraId="47AD2365" w14:textId="77777777" w:rsidR="00702CCC" w:rsidRPr="008C5440" w:rsidRDefault="00702CCC" w:rsidP="00702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440">
              <w:rPr>
                <w:rFonts w:ascii="Arial" w:hAnsi="Arial" w:cs="Arial"/>
                <w:color w:val="000000"/>
                <w:sz w:val="20"/>
                <w:szCs w:val="20"/>
              </w:rPr>
              <w:t>This is likely an error and should be verified or removed.</w:t>
            </w:r>
          </w:p>
          <w:p w14:paraId="5833A884" w14:textId="77777777" w:rsidR="00702CCC" w:rsidRPr="008C5440" w:rsidRDefault="00702CCC" w:rsidP="00702CC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C5440">
              <w:rPr>
                <w:rFonts w:ascii="Arial" w:hAnsi="Arial" w:cs="Arial"/>
                <w:b/>
                <w:color w:val="000000"/>
                <w:sz w:val="20"/>
                <w:szCs w:val="20"/>
              </w:rPr>
              <w:t>4) Journal names are inconsistent.</w:t>
            </w:r>
          </w:p>
          <w:p w14:paraId="50D4AD17" w14:textId="77777777" w:rsidR="00702CCC" w:rsidRPr="008C5440" w:rsidRDefault="00702CCC" w:rsidP="00702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440">
              <w:rPr>
                <w:rFonts w:ascii="Arial" w:hAnsi="Arial" w:cs="Arial"/>
                <w:color w:val="000000"/>
                <w:sz w:val="20"/>
                <w:szCs w:val="20"/>
              </w:rPr>
              <w:t>For example: "Journal of İstanbul university faculty of dentistry" vs. "Journal of Istanbul University faculty of dentistry." Standardization is needed.</w:t>
            </w:r>
          </w:p>
          <w:p w14:paraId="0A011CBB" w14:textId="77777777" w:rsidR="00702CCC" w:rsidRPr="008C5440" w:rsidRDefault="00702CCC" w:rsidP="00702CC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C544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8C5440">
              <w:rPr>
                <w:rFonts w:ascii="Arial" w:hAnsi="Arial" w:cs="Arial"/>
                <w:b/>
                <w:color w:val="000000"/>
                <w:sz w:val="20"/>
                <w:szCs w:val="20"/>
              </w:rPr>
              <w:t>DergiPark</w:t>
            </w:r>
            <w:proofErr w:type="spellEnd"/>
            <w:r w:rsidRPr="008C544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citations require verification.</w:t>
            </w:r>
          </w:p>
          <w:p w14:paraId="67B7EF73" w14:textId="77777777" w:rsidR="00702CCC" w:rsidRPr="008C5440" w:rsidRDefault="00702CCC" w:rsidP="00702C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440">
              <w:rPr>
                <w:rFonts w:ascii="Arial" w:hAnsi="Arial" w:cs="Arial"/>
                <w:color w:val="000000"/>
                <w:sz w:val="20"/>
                <w:szCs w:val="20"/>
              </w:rPr>
              <w:t>If not peer-reviewed or accessible, replace with stronger international references.</w:t>
            </w:r>
          </w:p>
          <w:p w14:paraId="3F734C83" w14:textId="77777777" w:rsidR="006143E8" w:rsidRPr="008C5440" w:rsidRDefault="006143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54B163B" w14:textId="77777777" w:rsidR="006143E8" w:rsidRPr="008C5440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143E8" w:rsidRPr="008C5440" w14:paraId="5AD6C807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AC189FD" w14:textId="77777777" w:rsidR="006143E8" w:rsidRPr="008C5440" w:rsidRDefault="00D765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D79D95" w14:textId="77777777" w:rsidR="006143E8" w:rsidRPr="008C5440" w:rsidRDefault="00D765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3C51B77" w14:textId="77777777" w:rsidR="006143E8" w:rsidRPr="008C5440" w:rsidRDefault="006143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BBA93A" w14:textId="77777777" w:rsidR="006143E8" w:rsidRPr="008C5440" w:rsidRDefault="00D765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957FFCC" w14:textId="77777777" w:rsidR="006143E8" w:rsidRPr="008C5440" w:rsidRDefault="006143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FFCF3F9" w14:textId="372116F4" w:rsidR="006143E8" w:rsidRPr="008C5440" w:rsidRDefault="00702C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Patient’s consent before treatment should be mentioned </w:t>
            </w:r>
          </w:p>
        </w:tc>
        <w:tc>
          <w:tcPr>
            <w:tcW w:w="1543" w:type="pct"/>
          </w:tcPr>
          <w:p w14:paraId="06288083" w14:textId="77777777" w:rsidR="006143E8" w:rsidRPr="008C5440" w:rsidRDefault="006143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CC49559" w14:textId="77777777" w:rsidR="006143E8" w:rsidRPr="008C5440" w:rsidRDefault="006143E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CA26B40" w14:textId="77777777" w:rsidR="006143E8" w:rsidRPr="008C5440" w:rsidRDefault="006143E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77FBEF0" w14:textId="77777777" w:rsidR="008C5440" w:rsidRPr="008C5440" w:rsidRDefault="008C5440" w:rsidP="008C544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ACCDC59" w14:textId="77777777" w:rsidR="008C5440" w:rsidRPr="008C5440" w:rsidRDefault="008C5440" w:rsidP="008C544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C5440">
        <w:rPr>
          <w:rFonts w:ascii="Arial" w:hAnsi="Arial" w:cs="Arial"/>
          <w:b/>
          <w:u w:val="single"/>
        </w:rPr>
        <w:t>Reviewer details:</w:t>
      </w:r>
    </w:p>
    <w:p w14:paraId="1DF929BA" w14:textId="602E1008" w:rsidR="006143E8" w:rsidRPr="008C5440" w:rsidRDefault="006143E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229EA9B" w14:textId="318E10D1" w:rsidR="008C5440" w:rsidRPr="008C5440" w:rsidRDefault="008C5440" w:rsidP="008C5440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8C5440">
        <w:rPr>
          <w:rFonts w:ascii="Arial" w:hAnsi="Arial" w:cs="Arial"/>
          <w:sz w:val="20"/>
          <w:szCs w:val="20"/>
          <w:lang w:val="en-GB"/>
        </w:rPr>
        <w:t>Md. Abu Saeed Ibn Harun</w:t>
      </w:r>
      <w:r w:rsidRPr="008C5440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8C5440">
        <w:rPr>
          <w:rFonts w:ascii="Arial" w:hAnsi="Arial" w:cs="Arial"/>
          <w:sz w:val="20"/>
          <w:szCs w:val="20"/>
          <w:lang w:val="en-GB"/>
        </w:rPr>
        <w:t>Chattagram</w:t>
      </w:r>
      <w:proofErr w:type="spellEnd"/>
      <w:r w:rsidRPr="008C5440">
        <w:rPr>
          <w:rFonts w:ascii="Arial" w:hAnsi="Arial" w:cs="Arial"/>
          <w:sz w:val="20"/>
          <w:szCs w:val="20"/>
          <w:lang w:val="en-GB"/>
        </w:rPr>
        <w:t xml:space="preserve"> International Dental College</w:t>
      </w:r>
      <w:r w:rsidRPr="008C5440">
        <w:rPr>
          <w:rFonts w:ascii="Arial" w:hAnsi="Arial" w:cs="Arial"/>
          <w:sz w:val="20"/>
          <w:szCs w:val="20"/>
          <w:lang w:val="en-GB"/>
        </w:rPr>
        <w:t xml:space="preserve">, </w:t>
      </w:r>
      <w:r w:rsidRPr="008C5440">
        <w:rPr>
          <w:rFonts w:ascii="Arial" w:hAnsi="Arial" w:cs="Arial"/>
          <w:sz w:val="20"/>
          <w:szCs w:val="20"/>
          <w:lang w:val="en-GB"/>
        </w:rPr>
        <w:t>Bangladesh</w:t>
      </w:r>
      <w:bookmarkEnd w:id="0"/>
    </w:p>
    <w:sectPr w:rsidR="008C5440" w:rsidRPr="008C544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C0CCD" w14:textId="77777777" w:rsidR="00543EDE" w:rsidRDefault="00543EDE">
      <w:r>
        <w:separator/>
      </w:r>
    </w:p>
  </w:endnote>
  <w:endnote w:type="continuationSeparator" w:id="0">
    <w:p w14:paraId="57355424" w14:textId="77777777" w:rsidR="00543EDE" w:rsidRDefault="0054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AB056" w14:textId="77777777" w:rsidR="006143E8" w:rsidRDefault="006143E8">
    <w:pPr>
      <w:pStyle w:val="Footer"/>
      <w:jc w:val="right"/>
    </w:pPr>
  </w:p>
  <w:p w14:paraId="52BBC116" w14:textId="3D2FFB5B" w:rsidR="006143E8" w:rsidRDefault="00D7656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7440C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7440C"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7EB4DC6" w14:textId="77777777" w:rsidR="006143E8" w:rsidRDefault="00D7656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913642B" w14:textId="77777777" w:rsidR="006143E8" w:rsidRDefault="006143E8">
    <w:pPr>
      <w:pStyle w:val="Footer"/>
      <w:jc w:val="right"/>
    </w:pPr>
  </w:p>
  <w:p w14:paraId="27F6AB27" w14:textId="77777777" w:rsidR="006143E8" w:rsidRDefault="006143E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EE61D" w14:textId="77777777" w:rsidR="00543EDE" w:rsidRDefault="00543EDE">
      <w:r>
        <w:separator/>
      </w:r>
    </w:p>
  </w:footnote>
  <w:footnote w:type="continuationSeparator" w:id="0">
    <w:p w14:paraId="3FED5006" w14:textId="77777777" w:rsidR="00543EDE" w:rsidRDefault="00543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EDCEF" w14:textId="77777777" w:rsidR="006143E8" w:rsidRDefault="006143E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D7EBBAE" w14:textId="77777777" w:rsidR="006143E8" w:rsidRDefault="00D7656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FFFFFFFF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43E8"/>
    <w:rsid w:val="000431CF"/>
    <w:rsid w:val="000561E6"/>
    <w:rsid w:val="00114079"/>
    <w:rsid w:val="002A2694"/>
    <w:rsid w:val="002B407B"/>
    <w:rsid w:val="002F2592"/>
    <w:rsid w:val="003A013D"/>
    <w:rsid w:val="003B7918"/>
    <w:rsid w:val="00543EDE"/>
    <w:rsid w:val="006143E8"/>
    <w:rsid w:val="007005E0"/>
    <w:rsid w:val="00702CCC"/>
    <w:rsid w:val="00773099"/>
    <w:rsid w:val="007A2F36"/>
    <w:rsid w:val="008134D7"/>
    <w:rsid w:val="008421F1"/>
    <w:rsid w:val="008C5440"/>
    <w:rsid w:val="009457BF"/>
    <w:rsid w:val="009F4570"/>
    <w:rsid w:val="00AD13EF"/>
    <w:rsid w:val="00B22389"/>
    <w:rsid w:val="00CA723A"/>
    <w:rsid w:val="00D7440C"/>
    <w:rsid w:val="00D7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8359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C544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mpc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22</cp:revision>
  <dcterms:created xsi:type="dcterms:W3CDTF">2026-03-24T06:15:00Z</dcterms:created>
  <dcterms:modified xsi:type="dcterms:W3CDTF">2026-04-22T06:28:00Z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