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B529AC" w:rsidRDefault="005965C0">
            <w:pPr>
              <w:rPr>
                <w:b/>
                <w:bCs/>
                <w:color w:val="0000FF"/>
                <w:sz w:val="20"/>
                <w:szCs w:val="20"/>
                <w:lang w:val="en-GB"/>
              </w:rPr>
            </w:pPr>
            <w:hyperlink r:id="rId7" w:history="1">
              <w:r w:rsidR="00366F2E" w:rsidRPr="00366F2E">
                <w:rPr>
                  <w:rFonts w:ascii="Tahoma" w:hAnsi="Tahoma" w:cs="Tahoma"/>
                  <w:color w:val="0F4C82"/>
                  <w:u w:val="single"/>
                  <w:bdr w:val="none" w:sz="0" w:space="0" w:color="auto" w:frame="1"/>
                </w:rPr>
                <w:t>International Journal of Environment and Climate Change</w:t>
              </w:r>
            </w:hyperlink>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B529AC" w:rsidRDefault="008125B1">
            <w:pPr>
              <w:pStyle w:val="NormalWeb"/>
              <w:spacing w:before="0" w:beforeAutospacing="0" w:after="0" w:afterAutospacing="0"/>
              <w:rPr>
                <w:rFonts w:ascii="Times New Roman" w:hAnsi="Times New Roman" w:cs="Times New Roman"/>
                <w:b/>
                <w:bCs/>
                <w:sz w:val="20"/>
                <w:szCs w:val="28"/>
                <w:lang w:val="en-GB"/>
              </w:rPr>
            </w:pPr>
            <w:r w:rsidRPr="008125B1">
              <w:rPr>
                <w:rFonts w:ascii="Times New Roman" w:hAnsi="Times New Roman" w:cs="Times New Roman"/>
                <w:b/>
                <w:bCs/>
                <w:sz w:val="20"/>
                <w:szCs w:val="28"/>
                <w:lang w:val="en-GB"/>
              </w:rPr>
              <w:t>Ms_IJECC_157309</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B529AC" w:rsidRDefault="008125B1">
            <w:pPr>
              <w:pStyle w:val="NormalWeb"/>
              <w:spacing w:before="0" w:beforeAutospacing="0" w:after="0" w:afterAutospacing="0"/>
              <w:rPr>
                <w:rFonts w:ascii="Times New Roman" w:hAnsi="Times New Roman" w:cs="Times New Roman"/>
                <w:b/>
                <w:sz w:val="20"/>
                <w:szCs w:val="28"/>
                <w:lang w:val="en-GB"/>
              </w:rPr>
            </w:pPr>
            <w:r w:rsidRPr="008125B1">
              <w:rPr>
                <w:rFonts w:ascii="Times New Roman" w:hAnsi="Times New Roman" w:cs="Times New Roman"/>
                <w:b/>
                <w:sz w:val="20"/>
                <w:szCs w:val="28"/>
                <w:lang w:val="en-GB"/>
              </w:rPr>
              <w:t>Assessing Household Adaptive Capacity to Heatwaves in Ouagadougou (Burkina Faso</w:t>
            </w:r>
            <w:r w:rsidR="00884BCB">
              <w:rPr>
                <w:rFonts w:ascii="Times New Roman" w:hAnsi="Times New Roman" w:cs="Times New Roman"/>
                <w:b/>
                <w:sz w:val="20"/>
                <w:szCs w:val="28"/>
                <w:lang w:val="en-GB"/>
              </w:rPr>
              <w:t>)</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i/>
          <w:sz w:val="20"/>
          <w:szCs w:val="20"/>
          <w:u w:val="single"/>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eastAsia="en-US"/>
              </w:rPr>
            </w:pPr>
          </w:p>
        </w:tc>
        <w:tc>
          <w:tcPr>
            <w:tcW w:w="1844"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529AC" w:rsidRPr="00497E2B" w:rsidRDefault="00497E2B" w:rsidP="00497E2B">
            <w:pPr>
              <w:pStyle w:val="ListParagraph"/>
              <w:ind w:left="0"/>
              <w:jc w:val="both"/>
              <w:rPr>
                <w:bCs/>
                <w:sz w:val="20"/>
                <w:szCs w:val="20"/>
                <w:lang w:val="sr-Cyrl-RS"/>
              </w:rPr>
            </w:pPr>
            <w:r w:rsidRPr="00497E2B">
              <w:rPr>
                <w:bCs/>
                <w:sz w:val="20"/>
                <w:szCs w:val="20"/>
                <w:lang w:val="en-GB"/>
              </w:rPr>
              <w:t>This study analyses the applied adaptation strategies, as well as the levels and determinants of the adaptive capacity of households to extreme conditions in the city of Ouagadougou. The data come from the processing of household surveys combined with quantitative statistical analysis. The results of the study show that, despite the increasing frequency of heat waves in Ouagadougou, the adaptive capacity of households remains generally low and highly differentiated according to socioeconomic status. Furthermore, the results of the study indicate that adaptation to heat waves cannot rely solely on individual coping mechanisms, but requires coordinated actions at the household and policy levels. Reducing the vulnerability of urban areas to heat in Ouagadougou therefore requires a shift from reactive responses to preventive, structural and inclusive resilience strategies.</w:t>
            </w:r>
            <w:r>
              <w:t xml:space="preserve"> </w:t>
            </w:r>
            <w:r w:rsidRPr="00497E2B">
              <w:rPr>
                <w:bCs/>
                <w:sz w:val="20"/>
                <w:szCs w:val="20"/>
                <w:lang w:val="en-GB"/>
              </w:rPr>
              <w:t>The results are significant for the scientific community</w:t>
            </w:r>
            <w:r>
              <w:rPr>
                <w:bCs/>
                <w:sz w:val="20"/>
                <w:szCs w:val="20"/>
                <w:lang w:val="sr-Cyrl-RS"/>
              </w:rPr>
              <w:t>.</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eastAsia="en-US"/>
              </w:rPr>
            </w:pPr>
          </w:p>
        </w:tc>
        <w:tc>
          <w:tcPr>
            <w:tcW w:w="1843"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574644" w:rsidP="00574644">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831A0" w:rsidP="004831A0">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4831A0" w:rsidP="004831A0">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301847">
        <w:trPr>
          <w:trHeight w:val="20"/>
          <w:jc w:val="center"/>
        </w:trPr>
        <w:tc>
          <w:tcPr>
            <w:tcW w:w="1790" w:type="pct"/>
            <w:shd w:val="clear" w:color="auto" w:fill="auto"/>
            <w:noWrap/>
          </w:tcPr>
          <w:p w:rsidR="00301847" w:rsidRDefault="00301847" w:rsidP="0030184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301847" w:rsidRDefault="00301847" w:rsidP="00301847">
            <w:pPr>
              <w:rPr>
                <w:color w:val="404040"/>
                <w:sz w:val="20"/>
                <w:szCs w:val="20"/>
                <w:shd w:val="clear" w:color="auto" w:fill="FFFFFF"/>
                <w:lang w:val="en-GB"/>
              </w:rPr>
            </w:pPr>
            <w:r>
              <w:rPr>
                <w:color w:val="404040"/>
                <w:sz w:val="20"/>
                <w:szCs w:val="20"/>
                <w:shd w:val="clear" w:color="auto" w:fill="FFFFFF"/>
                <w:lang w:val="en-GB"/>
              </w:rPr>
              <w:t xml:space="preserve">Rating Scale: </w:t>
            </w:r>
          </w:p>
          <w:p w:rsidR="00301847" w:rsidRDefault="00301847" w:rsidP="00301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847" w:rsidRDefault="00301847" w:rsidP="00301847">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301847" w:rsidRDefault="00301847" w:rsidP="00301847">
            <w:pPr>
              <w:pStyle w:val="Heading2"/>
              <w:jc w:val="left"/>
              <w:rPr>
                <w:rFonts w:ascii="Times New Roman" w:hAnsi="Times New Roman"/>
                <w:b w:val="0"/>
                <w:lang w:val="en-GB" w:eastAsia="en-US"/>
              </w:rPr>
            </w:pPr>
          </w:p>
        </w:tc>
      </w:tr>
      <w:tr w:rsidR="00301847">
        <w:trPr>
          <w:trHeight w:val="20"/>
          <w:jc w:val="center"/>
        </w:trPr>
        <w:tc>
          <w:tcPr>
            <w:tcW w:w="1790" w:type="pct"/>
            <w:shd w:val="clear" w:color="auto" w:fill="auto"/>
            <w:noWrap/>
          </w:tcPr>
          <w:p w:rsidR="00301847" w:rsidRDefault="00301847" w:rsidP="00301847">
            <w:pPr>
              <w:pStyle w:val="Heading2"/>
              <w:jc w:val="left"/>
              <w:rPr>
                <w:rFonts w:ascii="Times New Roman" w:hAnsi="Times New Roman"/>
                <w:lang w:val="en-GB"/>
              </w:rPr>
            </w:pPr>
            <w:r>
              <w:rPr>
                <w:rFonts w:ascii="Times New Roman" w:hAnsi="Times New Roman"/>
                <w:lang w:val="en-GB"/>
              </w:rPr>
              <w:t>5. Are the research objectives/hypotheses clearly stated?</w:t>
            </w:r>
          </w:p>
          <w:p w:rsidR="00301847" w:rsidRDefault="00301847" w:rsidP="00301847">
            <w:pPr>
              <w:rPr>
                <w:color w:val="404040"/>
                <w:sz w:val="20"/>
                <w:szCs w:val="20"/>
                <w:shd w:val="clear" w:color="auto" w:fill="FFFFFF"/>
                <w:lang w:val="en-GB"/>
              </w:rPr>
            </w:pPr>
            <w:r>
              <w:rPr>
                <w:color w:val="404040"/>
                <w:sz w:val="20"/>
                <w:szCs w:val="20"/>
                <w:shd w:val="clear" w:color="auto" w:fill="FFFFFF"/>
                <w:lang w:val="en-GB"/>
              </w:rPr>
              <w:t xml:space="preserve">Rating Scale: </w:t>
            </w:r>
          </w:p>
          <w:p w:rsidR="00301847" w:rsidRDefault="00301847" w:rsidP="00301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847" w:rsidRDefault="00301847" w:rsidP="00301847">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301847" w:rsidRDefault="00301847" w:rsidP="00301847">
            <w:pPr>
              <w:pStyle w:val="Heading2"/>
              <w:jc w:val="left"/>
              <w:rPr>
                <w:rFonts w:ascii="Times New Roman" w:hAnsi="Times New Roman"/>
                <w:b w:val="0"/>
                <w:lang w:val="en-GB" w:eastAsia="en-US"/>
              </w:rPr>
            </w:pPr>
          </w:p>
        </w:tc>
      </w:tr>
      <w:tr w:rsidR="00301847">
        <w:trPr>
          <w:trHeight w:val="20"/>
          <w:jc w:val="center"/>
        </w:trPr>
        <w:tc>
          <w:tcPr>
            <w:tcW w:w="1790" w:type="pct"/>
            <w:shd w:val="clear" w:color="auto" w:fill="auto"/>
            <w:noWrap/>
          </w:tcPr>
          <w:p w:rsidR="00301847" w:rsidRDefault="00301847" w:rsidP="00301847">
            <w:pPr>
              <w:pStyle w:val="Heading2"/>
              <w:jc w:val="left"/>
              <w:rPr>
                <w:rFonts w:ascii="Times New Roman" w:hAnsi="Times New Roman"/>
                <w:lang w:val="en-GB"/>
              </w:rPr>
            </w:pPr>
            <w:r>
              <w:rPr>
                <w:rFonts w:ascii="Times New Roman" w:hAnsi="Times New Roman"/>
                <w:lang w:val="en-GB"/>
              </w:rPr>
              <w:t>6. Is the literature review relevant and up to date?</w:t>
            </w:r>
          </w:p>
          <w:p w:rsidR="00301847" w:rsidRDefault="00301847" w:rsidP="00301847">
            <w:pPr>
              <w:rPr>
                <w:color w:val="404040"/>
                <w:sz w:val="20"/>
                <w:szCs w:val="20"/>
                <w:shd w:val="clear" w:color="auto" w:fill="FFFFFF"/>
                <w:lang w:val="en-GB"/>
              </w:rPr>
            </w:pPr>
            <w:r>
              <w:rPr>
                <w:color w:val="404040"/>
                <w:sz w:val="20"/>
                <w:szCs w:val="20"/>
                <w:shd w:val="clear" w:color="auto" w:fill="FFFFFF"/>
                <w:lang w:val="en-GB"/>
              </w:rPr>
              <w:t xml:space="preserve">Rating Scale: </w:t>
            </w:r>
          </w:p>
          <w:p w:rsidR="00301847" w:rsidRDefault="00301847" w:rsidP="00301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847" w:rsidRDefault="002C6B3B" w:rsidP="002C6B3B">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301847" w:rsidRDefault="00301847" w:rsidP="00301847">
            <w:pPr>
              <w:pStyle w:val="Heading2"/>
              <w:jc w:val="left"/>
              <w:rPr>
                <w:rFonts w:ascii="Times New Roman" w:hAnsi="Times New Roman"/>
                <w:b w:val="0"/>
                <w:lang w:val="en-GB" w:eastAsia="en-US"/>
              </w:rPr>
            </w:pPr>
          </w:p>
        </w:tc>
      </w:tr>
      <w:tr w:rsidR="00301847">
        <w:trPr>
          <w:trHeight w:val="20"/>
          <w:jc w:val="center"/>
        </w:trPr>
        <w:tc>
          <w:tcPr>
            <w:tcW w:w="1790" w:type="pct"/>
            <w:shd w:val="clear" w:color="auto" w:fill="auto"/>
            <w:noWrap/>
          </w:tcPr>
          <w:p w:rsidR="00301847" w:rsidRDefault="00301847" w:rsidP="0030184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301847" w:rsidRDefault="00301847" w:rsidP="00301847">
            <w:pPr>
              <w:rPr>
                <w:color w:val="404040"/>
                <w:sz w:val="20"/>
                <w:szCs w:val="20"/>
                <w:shd w:val="clear" w:color="auto" w:fill="FFFFFF"/>
                <w:lang w:val="en-GB"/>
              </w:rPr>
            </w:pPr>
            <w:r>
              <w:rPr>
                <w:color w:val="404040"/>
                <w:sz w:val="20"/>
                <w:szCs w:val="20"/>
                <w:shd w:val="clear" w:color="auto" w:fill="FFFFFF"/>
                <w:lang w:val="en-GB"/>
              </w:rPr>
              <w:t xml:space="preserve">Rating Scale: </w:t>
            </w:r>
          </w:p>
          <w:p w:rsidR="00301847" w:rsidRDefault="00301847" w:rsidP="00301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847" w:rsidRDefault="002C6B3B" w:rsidP="002C6B3B">
            <w:pPr>
              <w:rPr>
                <w:b/>
                <w:bCs/>
                <w:sz w:val="20"/>
                <w:szCs w:val="20"/>
                <w:lang w:val="en-GB"/>
              </w:rPr>
            </w:pPr>
            <w:r>
              <w:rPr>
                <w:color w:val="404040"/>
                <w:sz w:val="20"/>
                <w:szCs w:val="20"/>
                <w:shd w:val="clear" w:color="auto" w:fill="FFFFFF"/>
                <w:lang w:val="en-GB"/>
              </w:rPr>
              <w:t>4 = Good</w:t>
            </w:r>
          </w:p>
        </w:tc>
        <w:tc>
          <w:tcPr>
            <w:tcW w:w="1367" w:type="pct"/>
            <w:shd w:val="clear" w:color="auto" w:fill="auto"/>
          </w:tcPr>
          <w:p w:rsidR="00301847" w:rsidRDefault="00301847" w:rsidP="00301847">
            <w:pPr>
              <w:pStyle w:val="Heading2"/>
              <w:jc w:val="left"/>
              <w:rPr>
                <w:rFonts w:ascii="Times New Roman" w:hAnsi="Times New Roman"/>
                <w:b w:val="0"/>
                <w:lang w:val="en-GB" w:eastAsia="en-US"/>
              </w:rPr>
            </w:pPr>
          </w:p>
        </w:tc>
      </w:tr>
      <w:tr w:rsidR="00301847">
        <w:trPr>
          <w:trHeight w:val="20"/>
          <w:jc w:val="center"/>
        </w:trPr>
        <w:tc>
          <w:tcPr>
            <w:tcW w:w="1790" w:type="pct"/>
            <w:shd w:val="clear" w:color="auto" w:fill="auto"/>
            <w:noWrap/>
          </w:tcPr>
          <w:p w:rsidR="00301847" w:rsidRDefault="00301847" w:rsidP="00301847">
            <w:pPr>
              <w:pStyle w:val="Heading2"/>
              <w:jc w:val="left"/>
              <w:rPr>
                <w:rFonts w:ascii="Times New Roman" w:hAnsi="Times New Roman"/>
                <w:lang w:val="en-GB"/>
              </w:rPr>
            </w:pPr>
            <w:r>
              <w:rPr>
                <w:rFonts w:ascii="Times New Roman" w:hAnsi="Times New Roman"/>
                <w:lang w:val="en-GB"/>
              </w:rPr>
              <w:t>8. Were ethical issues properly addressed (if applicable)?</w:t>
            </w:r>
          </w:p>
          <w:p w:rsidR="00301847" w:rsidRDefault="00301847" w:rsidP="00301847">
            <w:pPr>
              <w:rPr>
                <w:color w:val="404040"/>
                <w:sz w:val="20"/>
                <w:szCs w:val="20"/>
                <w:shd w:val="clear" w:color="auto" w:fill="FFFFFF"/>
                <w:lang w:val="en-GB"/>
              </w:rPr>
            </w:pPr>
            <w:r>
              <w:rPr>
                <w:color w:val="404040"/>
                <w:sz w:val="20"/>
                <w:szCs w:val="20"/>
                <w:shd w:val="clear" w:color="auto" w:fill="FFFFFF"/>
                <w:lang w:val="en-GB"/>
              </w:rPr>
              <w:t xml:space="preserve">Rating Scale: </w:t>
            </w:r>
          </w:p>
          <w:p w:rsidR="00301847" w:rsidRDefault="00301847" w:rsidP="00301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01847" w:rsidRDefault="002C6B3B" w:rsidP="002C6B3B">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301847" w:rsidRDefault="00301847" w:rsidP="00301847">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 xml:space="preserve">9. Are the results presented clearly? </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6B3B" w:rsidRDefault="002C6B3B" w:rsidP="002C6B3B">
            <w:pPr>
              <w:rPr>
                <w:b/>
                <w:bCs/>
                <w:sz w:val="20"/>
                <w:szCs w:val="20"/>
                <w:lang w:val="en-GB"/>
              </w:rPr>
            </w:pPr>
            <w:r>
              <w:rPr>
                <w:color w:val="404040"/>
                <w:sz w:val="20"/>
                <w:szCs w:val="20"/>
                <w:shd w:val="clear" w:color="auto" w:fill="FFFFFF"/>
                <w:lang w:val="en-GB"/>
              </w:rPr>
              <w:t>5 = Excellent</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10. Are tables and figures clear, relevant, and necessary?</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6B3B" w:rsidRDefault="002C6B3B" w:rsidP="002C6B3B">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11. Does the discussion relate findings to existing literature?</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6B3B" w:rsidRDefault="00C758CD" w:rsidP="002C6B3B">
            <w:pPr>
              <w:pStyle w:val="ListParagraph"/>
              <w:ind w:left="0"/>
              <w:rPr>
                <w:bCs/>
                <w:sz w:val="20"/>
                <w:szCs w:val="20"/>
                <w:lang w:val="en-GB"/>
              </w:rPr>
            </w:pPr>
            <w:r>
              <w:rPr>
                <w:color w:val="404040"/>
                <w:sz w:val="20"/>
                <w:szCs w:val="20"/>
                <w:shd w:val="clear" w:color="auto" w:fill="FFFFFF"/>
                <w:lang w:val="en-GB"/>
              </w:rPr>
              <w:t>5 = Excellent</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lastRenderedPageBreak/>
              <w:t>12. Are the conclusions supported by the data?</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6B3B" w:rsidRDefault="00C758CD" w:rsidP="002C6B3B">
            <w:pPr>
              <w:pStyle w:val="ListParagraph"/>
              <w:ind w:left="0"/>
              <w:rPr>
                <w:bCs/>
                <w:sz w:val="20"/>
                <w:szCs w:val="20"/>
                <w:lang w:val="en-GB"/>
              </w:rPr>
            </w:pPr>
            <w:r>
              <w:rPr>
                <w:color w:val="404040"/>
                <w:sz w:val="20"/>
                <w:szCs w:val="20"/>
                <w:shd w:val="clear" w:color="auto" w:fill="FFFFFF"/>
                <w:lang w:val="en-GB"/>
              </w:rPr>
              <w:t>5 = Excellent</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13. Are the limitations of the study discussed?</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6B3B" w:rsidRDefault="00DB3625" w:rsidP="002C6B3B">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14. Are the references relevant and sufficient (in number)?</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C6B3B" w:rsidRDefault="002C6B3B" w:rsidP="002C6B3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2C6B3B" w:rsidRDefault="00DB3625" w:rsidP="002C6B3B">
            <w:pPr>
              <w:pStyle w:val="ListParagraph"/>
              <w:ind w:left="0"/>
              <w:rPr>
                <w:bCs/>
                <w:sz w:val="20"/>
                <w:szCs w:val="20"/>
                <w:lang w:val="en-GB"/>
              </w:rPr>
            </w:pPr>
            <w:r>
              <w:rPr>
                <w:color w:val="404040"/>
                <w:sz w:val="20"/>
                <w:szCs w:val="20"/>
                <w:shd w:val="clear" w:color="auto" w:fill="FFFFFF"/>
                <w:lang w:val="en-GB"/>
              </w:rPr>
              <w:t>5 = Excellent</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r w:rsidR="002C6B3B">
        <w:trPr>
          <w:trHeight w:val="20"/>
          <w:jc w:val="center"/>
        </w:trPr>
        <w:tc>
          <w:tcPr>
            <w:tcW w:w="1790" w:type="pct"/>
            <w:shd w:val="clear" w:color="auto" w:fill="auto"/>
            <w:noWrap/>
          </w:tcPr>
          <w:p w:rsidR="002C6B3B" w:rsidRDefault="002C6B3B" w:rsidP="002C6B3B">
            <w:pPr>
              <w:rPr>
                <w:b/>
                <w:sz w:val="20"/>
                <w:szCs w:val="20"/>
                <w:lang w:val="en-GB"/>
              </w:rPr>
            </w:pPr>
            <w:r>
              <w:rPr>
                <w:b/>
                <w:sz w:val="20"/>
                <w:szCs w:val="20"/>
                <w:lang w:val="en-GB"/>
              </w:rPr>
              <w:t>15. Is the manuscript written in clear and understandable language?</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Rating Scale: </w:t>
            </w:r>
          </w:p>
          <w:p w:rsidR="002C6B3B" w:rsidRDefault="002C6B3B" w:rsidP="002C6B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C6B3B" w:rsidRDefault="002C6B3B" w:rsidP="002C6B3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2C6B3B" w:rsidRDefault="00DB3625" w:rsidP="002C6B3B">
            <w:pPr>
              <w:pStyle w:val="ListParagraph"/>
              <w:ind w:left="0"/>
              <w:rPr>
                <w:bCs/>
                <w:sz w:val="20"/>
                <w:szCs w:val="20"/>
                <w:lang w:val="en-GB"/>
              </w:rPr>
            </w:pPr>
            <w:r>
              <w:rPr>
                <w:color w:val="404040"/>
                <w:sz w:val="20"/>
                <w:szCs w:val="20"/>
                <w:shd w:val="clear" w:color="auto" w:fill="FFFFFF"/>
                <w:lang w:val="en-GB"/>
              </w:rPr>
              <w:t>4 = Good</w:t>
            </w:r>
          </w:p>
        </w:tc>
        <w:tc>
          <w:tcPr>
            <w:tcW w:w="1367" w:type="pct"/>
            <w:shd w:val="clear" w:color="auto" w:fill="auto"/>
          </w:tcPr>
          <w:p w:rsidR="002C6B3B" w:rsidRDefault="002C6B3B" w:rsidP="002C6B3B">
            <w:pPr>
              <w:pStyle w:val="Heading2"/>
              <w:jc w:val="left"/>
              <w:rPr>
                <w:rFonts w:ascii="Times New Roman" w:hAnsi="Times New Roman"/>
                <w:b w:val="0"/>
                <w:lang w:val="en-GB" w:eastAsia="en-US"/>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eastAsia="en-US"/>
              </w:rPr>
            </w:pPr>
          </w:p>
        </w:tc>
        <w:tc>
          <w:tcPr>
            <w:tcW w:w="1786"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DB3625" w:rsidP="00DB3625">
            <w:pPr>
              <w:rPr>
                <w:b/>
                <w:bCs/>
                <w:sz w:val="20"/>
                <w:szCs w:val="20"/>
                <w:lang w:val="en-GB"/>
              </w:rPr>
            </w:pPr>
            <w:r>
              <w:rPr>
                <w:b/>
                <w:bCs/>
                <w:sz w:val="20"/>
                <w:szCs w:val="20"/>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Pr="00A82671" w:rsidRDefault="00A82671" w:rsidP="009C0EBD">
            <w:pPr>
              <w:rPr>
                <w:bCs/>
                <w:sz w:val="20"/>
                <w:szCs w:val="20"/>
                <w:lang w:val="en-GB"/>
              </w:rPr>
            </w:pPr>
            <w:r w:rsidRPr="00A82671">
              <w:rPr>
                <w:bCs/>
                <w:sz w:val="20"/>
                <w:szCs w:val="20"/>
                <w:lang w:val="en-GB"/>
              </w:rPr>
              <w:t>The abstract</w:t>
            </w:r>
            <w:r w:rsidRPr="00A82671">
              <w:rPr>
                <w:lang w:val="en-GB"/>
              </w:rPr>
              <w:t xml:space="preserve"> of the article</w:t>
            </w:r>
            <w:r w:rsidRPr="00A82671">
              <w:rPr>
                <w:bCs/>
                <w:sz w:val="20"/>
                <w:szCs w:val="20"/>
                <w:lang w:val="en-GB"/>
              </w:rPr>
              <w:t xml:space="preserve"> is comprehensive.</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Pr="009C0EBD" w:rsidRDefault="009C0EBD">
            <w:pPr>
              <w:pStyle w:val="ListParagraph"/>
              <w:ind w:left="0"/>
              <w:rPr>
                <w:bCs/>
                <w:sz w:val="20"/>
                <w:szCs w:val="20"/>
                <w:lang w:val="sr-Latn-RS"/>
              </w:rPr>
            </w:pPr>
            <w:r>
              <w:rPr>
                <w:bCs/>
                <w:sz w:val="20"/>
                <w:szCs w:val="20"/>
                <w:lang w:val="sr-Latn-RS"/>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915689">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915689">
            <w:pPr>
              <w:pStyle w:val="ListParagraph"/>
              <w:ind w:left="0"/>
              <w:rPr>
                <w:bCs/>
                <w:sz w:val="20"/>
                <w:szCs w:val="20"/>
                <w:lang w:val="en-GB"/>
              </w:rPr>
            </w:pPr>
            <w:r>
              <w:rPr>
                <w:bCs/>
                <w:sz w:val="20"/>
                <w:szCs w:val="20"/>
                <w:lang w:val="en-GB"/>
              </w:rPr>
              <w:t>NO</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Heading2"/>
        <w:jc w:val="left"/>
        <w:rPr>
          <w:rFonts w:ascii="Times New Roman" w:hAnsi="Times New Roman"/>
          <w:highlight w:val="yellow"/>
          <w:lang w:val="en-GB" w:eastAsia="en-US"/>
        </w:rPr>
      </w:pPr>
    </w:p>
    <w:p w:rsidR="00B529AC" w:rsidRDefault="00B529AC">
      <w:pPr>
        <w:rPr>
          <w:highlight w:val="yellow"/>
          <w:lang w:val="en-GB"/>
        </w:rPr>
      </w:pPr>
    </w:p>
    <w:p w:rsidR="00B529AC" w:rsidRDefault="00B529AC">
      <w:pPr>
        <w:rPr>
          <w:highlight w:val="yellow"/>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804019">
        <w:rPr>
          <w:rFonts w:ascii="Times New Roman" w:hAnsi="Times New Roman" w:cs="Times New Roman"/>
          <w:b/>
          <w:bCs/>
          <w:sz w:val="20"/>
          <w:szCs w:val="20"/>
          <w:highlight w:val="yellow"/>
          <w:u w:val="single"/>
          <w:lang w:val="en-GB"/>
        </w:rPr>
        <w:t>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884BCB" w:rsidRPr="00884BCB" w:rsidRDefault="00884BCB" w:rsidP="00884BCB">
            <w:pPr>
              <w:pStyle w:val="NormalWeb"/>
              <w:rPr>
                <w:rFonts w:ascii="Times New Roman" w:hAnsi="Times New Roman" w:cs="Times New Roman"/>
                <w:sz w:val="20"/>
                <w:szCs w:val="20"/>
                <w:lang w:val="en-GB"/>
              </w:rPr>
            </w:pPr>
            <w:r w:rsidRPr="00884BCB">
              <w:rPr>
                <w:rFonts w:ascii="Times New Roman" w:hAnsi="Times New Roman" w:cs="Times New Roman"/>
                <w:sz w:val="20"/>
                <w:szCs w:val="20"/>
                <w:lang w:val="en-GB"/>
              </w:rPr>
              <w:t>The article contains 6139 words</w:t>
            </w:r>
          </w:p>
          <w:p w:rsidR="00884BCB" w:rsidRPr="00884BCB" w:rsidRDefault="00884BCB" w:rsidP="00884BCB">
            <w:pPr>
              <w:pStyle w:val="NormalWeb"/>
              <w:rPr>
                <w:rFonts w:ascii="Times New Roman" w:hAnsi="Times New Roman" w:cs="Times New Roman"/>
                <w:sz w:val="20"/>
                <w:szCs w:val="20"/>
                <w:lang w:val="en-GB"/>
              </w:rPr>
            </w:pPr>
            <w:r w:rsidRPr="00884BCB">
              <w:rPr>
                <w:rFonts w:ascii="Times New Roman" w:hAnsi="Times New Roman" w:cs="Times New Roman"/>
                <w:sz w:val="20"/>
                <w:szCs w:val="20"/>
                <w:lang w:val="en-GB"/>
              </w:rPr>
              <w:t>The manuscript contains 39 references (the minimum number is 25 for this type of manuscript). 13 references are older than 10 years. References should be listed in square brackets according to the text processing instructions</w:t>
            </w:r>
          </w:p>
          <w:p w:rsidR="00B529AC" w:rsidRDefault="00884BCB" w:rsidP="00884BCB">
            <w:pPr>
              <w:pStyle w:val="NormalWeb"/>
              <w:spacing w:before="0" w:beforeAutospacing="0" w:after="0" w:afterAutospacing="0"/>
              <w:rPr>
                <w:rFonts w:ascii="Times New Roman" w:hAnsi="Times New Roman" w:cs="Times New Roman"/>
                <w:sz w:val="20"/>
                <w:szCs w:val="20"/>
                <w:lang w:val="en-GB"/>
              </w:rPr>
            </w:pPr>
            <w:r w:rsidRPr="00884BCB">
              <w:rPr>
                <w:rFonts w:ascii="Times New Roman" w:hAnsi="Times New Roman" w:cs="Times New Roman"/>
                <w:sz w:val="20"/>
                <w:szCs w:val="20"/>
                <w:lang w:val="en-GB"/>
              </w:rPr>
              <w:t xml:space="preserve">Figure 2 is not readable </w:t>
            </w:r>
            <w:proofErr w:type="gramStart"/>
            <w:r w:rsidRPr="00884BCB">
              <w:rPr>
                <w:rFonts w:ascii="Times New Roman" w:hAnsi="Times New Roman" w:cs="Times New Roman"/>
                <w:sz w:val="20"/>
                <w:szCs w:val="20"/>
                <w:lang w:val="en-GB"/>
              </w:rPr>
              <w:t>enough..</w:t>
            </w:r>
            <w:proofErr w:type="gramEnd"/>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B529AC" w:rsidRDefault="00B529AC">
      <w:pPr>
        <w:rPr>
          <w:rFonts w:eastAsia="Arial Unicode MS"/>
          <w:b/>
          <w:bCs/>
          <w:sz w:val="20"/>
          <w:szCs w:val="20"/>
          <w:u w:val="single"/>
          <w:lang w:val="en-GB"/>
        </w:rPr>
      </w:pPr>
    </w:p>
    <w:p w:rsidR="00185460" w:rsidRDefault="00185460" w:rsidP="00185460">
      <w:pPr>
        <w:pStyle w:val="Affiliation"/>
        <w:spacing w:after="0" w:line="240" w:lineRule="auto"/>
        <w:jc w:val="left"/>
        <w:rPr>
          <w:rFonts w:ascii="Arial" w:hAnsi="Arial" w:cs="Arial"/>
          <w:b/>
          <w:sz w:val="16"/>
          <w:szCs w:val="16"/>
        </w:rPr>
      </w:pPr>
    </w:p>
    <w:p w:rsidR="00185460" w:rsidRPr="005F4EDD" w:rsidRDefault="00185460" w:rsidP="0018546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185460" w:rsidRDefault="00185460" w:rsidP="00185460">
      <w:pPr>
        <w:pStyle w:val="Affiliation"/>
        <w:spacing w:after="0" w:line="240" w:lineRule="auto"/>
        <w:jc w:val="left"/>
        <w:rPr>
          <w:rFonts w:ascii="Arial" w:hAnsi="Arial" w:cs="Arial"/>
          <w:sz w:val="16"/>
          <w:szCs w:val="16"/>
        </w:rPr>
      </w:pPr>
    </w:p>
    <w:p w:rsidR="00185460" w:rsidRDefault="00185460" w:rsidP="00185460">
      <w:proofErr w:type="spellStart"/>
      <w:r>
        <w:rPr>
          <w:rFonts w:ascii="Calibri" w:hAnsi="Calibri" w:cs="Calibri"/>
          <w:color w:val="000000"/>
        </w:rPr>
        <w:t>Gavrilovic</w:t>
      </w:r>
      <w:proofErr w:type="spellEnd"/>
      <w:r>
        <w:rPr>
          <w:rFonts w:ascii="Calibri" w:hAnsi="Calibri" w:cs="Calibri"/>
          <w:color w:val="000000"/>
        </w:rPr>
        <w:t xml:space="preserve"> S. Branislav</w:t>
      </w:r>
      <w:r>
        <w:rPr>
          <w:rFonts w:asciiTheme="minorHAnsi" w:hAnsiTheme="minorHAnsi"/>
        </w:rPr>
        <w:t xml:space="preserve">, </w:t>
      </w:r>
      <w:r>
        <w:rPr>
          <w:rFonts w:ascii="Calibri" w:hAnsi="Calibri" w:cs="Calibri"/>
          <w:color w:val="000000"/>
        </w:rPr>
        <w:t>The European University</w:t>
      </w:r>
      <w:r>
        <w:rPr>
          <w:rFonts w:asciiTheme="minorHAnsi" w:hAnsiTheme="minorHAnsi"/>
        </w:rPr>
        <w:t xml:space="preserve">, </w:t>
      </w:r>
      <w:r>
        <w:rPr>
          <w:rFonts w:ascii="Calibri" w:hAnsi="Calibri" w:cs="Calibri"/>
          <w:color w:val="000000"/>
        </w:rPr>
        <w:t>Bosna and Hercegovina</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5C0" w:rsidRDefault="005965C0">
      <w:r>
        <w:separator/>
      </w:r>
    </w:p>
  </w:endnote>
  <w:endnote w:type="continuationSeparator" w:id="0">
    <w:p w:rsidR="005965C0" w:rsidRDefault="0059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84BCB">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84BCB">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5C0" w:rsidRDefault="005965C0">
      <w:r>
        <w:separator/>
      </w:r>
    </w:p>
  </w:footnote>
  <w:footnote w:type="continuationSeparator" w:id="0">
    <w:p w:rsidR="005965C0" w:rsidRDefault="0059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0B40DE"/>
    <w:rsid w:val="00132262"/>
    <w:rsid w:val="00185460"/>
    <w:rsid w:val="001F47F0"/>
    <w:rsid w:val="002C6B3B"/>
    <w:rsid w:val="00301847"/>
    <w:rsid w:val="00341D6C"/>
    <w:rsid w:val="00366F2E"/>
    <w:rsid w:val="00384528"/>
    <w:rsid w:val="0040550B"/>
    <w:rsid w:val="004814A8"/>
    <w:rsid w:val="004831A0"/>
    <w:rsid w:val="00497E2B"/>
    <w:rsid w:val="004D1A49"/>
    <w:rsid w:val="00531D21"/>
    <w:rsid w:val="00574644"/>
    <w:rsid w:val="005965C0"/>
    <w:rsid w:val="00740F2F"/>
    <w:rsid w:val="00804019"/>
    <w:rsid w:val="008125B1"/>
    <w:rsid w:val="00884BCB"/>
    <w:rsid w:val="00915689"/>
    <w:rsid w:val="009C0EBD"/>
    <w:rsid w:val="00A00034"/>
    <w:rsid w:val="00A82671"/>
    <w:rsid w:val="00B529AC"/>
    <w:rsid w:val="00C758CD"/>
    <w:rsid w:val="00DB3625"/>
    <w:rsid w:val="00E702F7"/>
    <w:rsid w:val="00EB3A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5B0D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elcome-msg">
    <w:name w:val="welcome-msg"/>
    <w:rsid w:val="00384528"/>
  </w:style>
  <w:style w:type="character" w:customStyle="1" w:styleId="colonmark">
    <w:name w:val="colonmark"/>
    <w:rsid w:val="00384528"/>
  </w:style>
  <w:style w:type="character" w:customStyle="1" w:styleId="y2iqfc">
    <w:name w:val="y2iqfc"/>
    <w:rsid w:val="00384528"/>
  </w:style>
  <w:style w:type="paragraph" w:customStyle="1" w:styleId="Affiliation">
    <w:name w:val="Affiliation"/>
    <w:basedOn w:val="Normal"/>
    <w:rsid w:val="001854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834</Words>
  <Characters>4758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16</cp:revision>
  <dcterms:created xsi:type="dcterms:W3CDTF">2026-04-17T12:34:00Z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