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21229" w14:textId="5F4597C6" w:rsidR="006227BD" w:rsidRPr="006227BD" w:rsidRDefault="006227BD" w:rsidP="006227BD">
      <w:pPr>
        <w:spacing w:after="0"/>
        <w:rPr>
          <w:rFonts w:ascii="Arial Bold" w:hAnsi="Arial Bold" w:cs="Arial"/>
          <w:b/>
          <w:bCs/>
          <w:sz w:val="36"/>
          <w:szCs w:val="36"/>
          <w:u w:val="single"/>
        </w:rPr>
      </w:pPr>
      <w:r w:rsidRPr="006227BD">
        <w:rPr>
          <w:rFonts w:ascii="Arial Bold" w:hAnsi="Arial Bold" w:cs="Arial"/>
          <w:b/>
          <w:bCs/>
          <w:sz w:val="36"/>
          <w:szCs w:val="36"/>
          <w:u w:val="single"/>
        </w:rPr>
        <w:t>Original Research Article</w:t>
      </w:r>
    </w:p>
    <w:p w14:paraId="32C939CC" w14:textId="7028F955" w:rsidR="00EA3D10" w:rsidRDefault="000822C3" w:rsidP="004C12F5">
      <w:pPr>
        <w:spacing w:after="0"/>
        <w:jc w:val="right"/>
        <w:rPr>
          <w:rFonts w:ascii="Arial Bold" w:hAnsi="Arial Bold" w:cs="Arial"/>
          <w:b/>
          <w:bCs/>
          <w:sz w:val="36"/>
          <w:szCs w:val="36"/>
        </w:rPr>
      </w:pPr>
      <w:r w:rsidRPr="004C12F5">
        <w:rPr>
          <w:rFonts w:ascii="Arial Bold" w:hAnsi="Arial Bold" w:cs="Arial"/>
          <w:b/>
          <w:bCs/>
          <w:sz w:val="36"/>
          <w:szCs w:val="36"/>
        </w:rPr>
        <w:t>Enhancement of seed quality parameters through</w:t>
      </w:r>
      <w:r w:rsidR="004C12F5">
        <w:rPr>
          <w:rFonts w:ascii="Arial Bold" w:hAnsi="Arial Bold" w:cs="Arial"/>
          <w:b/>
          <w:bCs/>
          <w:sz w:val="36"/>
          <w:szCs w:val="36"/>
        </w:rPr>
        <w:t xml:space="preserve"> </w:t>
      </w:r>
      <w:r w:rsidRPr="004C12F5">
        <w:rPr>
          <w:rFonts w:ascii="Arial Bold" w:hAnsi="Arial Bold" w:cs="Arial"/>
          <w:b/>
          <w:bCs/>
          <w:sz w:val="36"/>
          <w:szCs w:val="36"/>
        </w:rPr>
        <w:t>different seed priming treatments in coriander (</w:t>
      </w:r>
      <w:r w:rsidRPr="004C12F5">
        <w:rPr>
          <w:rFonts w:ascii="Arial Bold" w:hAnsi="Arial Bold" w:cs="Arial"/>
          <w:b/>
          <w:bCs/>
          <w:i/>
          <w:iCs/>
          <w:sz w:val="36"/>
          <w:szCs w:val="36"/>
        </w:rPr>
        <w:t xml:space="preserve">Coriandrum sativum </w:t>
      </w:r>
      <w:r w:rsidRPr="004C12F5">
        <w:rPr>
          <w:rFonts w:ascii="Arial Bold" w:hAnsi="Arial Bold" w:cs="Arial"/>
          <w:b/>
          <w:bCs/>
          <w:sz w:val="36"/>
          <w:szCs w:val="36"/>
        </w:rPr>
        <w:t>L.)</w:t>
      </w:r>
      <w:r w:rsidRPr="004C12F5">
        <w:rPr>
          <w:rFonts w:ascii="Arial Bold" w:hAnsi="Arial Bold" w:cs="Arial"/>
          <w:b/>
          <w:bCs/>
          <w:spacing w:val="32"/>
          <w:sz w:val="36"/>
          <w:szCs w:val="36"/>
        </w:rPr>
        <w:t xml:space="preserve"> </w:t>
      </w:r>
      <w:r w:rsidRPr="004C12F5">
        <w:rPr>
          <w:rFonts w:ascii="Arial Bold" w:hAnsi="Arial Bold" w:cs="Arial"/>
          <w:b/>
          <w:bCs/>
          <w:sz w:val="36"/>
          <w:szCs w:val="36"/>
        </w:rPr>
        <w:t>under</w:t>
      </w:r>
      <w:r w:rsidRPr="004C12F5">
        <w:rPr>
          <w:rFonts w:ascii="Arial Bold" w:hAnsi="Arial Bold" w:cs="Arial"/>
          <w:b/>
          <w:bCs/>
          <w:spacing w:val="32"/>
          <w:sz w:val="36"/>
          <w:szCs w:val="36"/>
        </w:rPr>
        <w:t xml:space="preserve"> </w:t>
      </w:r>
      <w:r w:rsidRPr="004C12F5">
        <w:rPr>
          <w:rFonts w:ascii="Arial Bold" w:hAnsi="Arial Bold" w:cs="Arial"/>
          <w:b/>
          <w:bCs/>
          <w:sz w:val="36"/>
          <w:szCs w:val="36"/>
        </w:rPr>
        <w:t>varied temperature</w:t>
      </w:r>
      <w:r w:rsidRPr="004C12F5">
        <w:rPr>
          <w:rFonts w:ascii="Arial Bold" w:hAnsi="Arial Bold" w:cs="Arial"/>
          <w:b/>
          <w:bCs/>
          <w:spacing w:val="-4"/>
          <w:sz w:val="36"/>
          <w:szCs w:val="36"/>
        </w:rPr>
        <w:t xml:space="preserve"> </w:t>
      </w:r>
      <w:r w:rsidRPr="004C12F5">
        <w:rPr>
          <w:rFonts w:ascii="Arial Bold" w:hAnsi="Arial Bold" w:cs="Arial"/>
          <w:b/>
          <w:bCs/>
          <w:sz w:val="36"/>
          <w:szCs w:val="36"/>
        </w:rPr>
        <w:t>regimes</w:t>
      </w:r>
    </w:p>
    <w:p w14:paraId="50D8DD5F" w14:textId="77777777" w:rsidR="004C12F5" w:rsidRDefault="004C12F5" w:rsidP="004C12F5">
      <w:pPr>
        <w:spacing w:after="0"/>
        <w:jc w:val="right"/>
        <w:rPr>
          <w:rFonts w:ascii="Arial Bold" w:hAnsi="Arial Bold" w:cs="Arial"/>
          <w:b/>
          <w:bCs/>
          <w:sz w:val="36"/>
          <w:szCs w:val="36"/>
        </w:rPr>
      </w:pPr>
    </w:p>
    <w:p w14:paraId="2EC4C3EA" w14:textId="7CD5950A" w:rsidR="00AD1247" w:rsidRDefault="00AD1247" w:rsidP="00AD1247">
      <w:pPr>
        <w:jc w:val="right"/>
        <w:rPr>
          <w:rFonts w:ascii="Arial Bold" w:hAnsi="Arial Bold" w:cs="Arial"/>
          <w:b/>
          <w:bCs/>
          <w:i/>
          <w:iCs/>
          <w:sz w:val="36"/>
          <w:szCs w:val="36"/>
          <w:vertAlign w:val="superscript"/>
        </w:rPr>
      </w:pPr>
      <w:r>
        <w:rPr>
          <w:rFonts w:ascii="Arial Bold" w:hAnsi="Arial Bold" w:cs="Arial"/>
          <w:b/>
          <w:bCs/>
          <w:i/>
          <w:iCs/>
          <w:noProof/>
          <w:sz w:val="36"/>
          <w:szCs w:val="36"/>
          <w:vertAlign w:val="superscript"/>
        </w:rPr>
        <mc:AlternateContent>
          <mc:Choice Requires="wps">
            <w:drawing>
              <wp:anchor distT="0" distB="0" distL="114300" distR="114300" simplePos="0" relativeHeight="251659264" behindDoc="0" locked="0" layoutInCell="1" allowOverlap="1" wp14:anchorId="28C39E5D" wp14:editId="76E07640">
                <wp:simplePos x="0" y="0"/>
                <wp:positionH relativeFrom="column">
                  <wp:posOffset>0</wp:posOffset>
                </wp:positionH>
                <wp:positionV relativeFrom="paragraph">
                  <wp:posOffset>282575</wp:posOffset>
                </wp:positionV>
                <wp:extent cx="5715000" cy="0"/>
                <wp:effectExtent l="0" t="0" r="0" b="0"/>
                <wp:wrapNone/>
                <wp:docPr id="100352588" name="Straight Connector 1"/>
                <wp:cNvGraphicFramePr/>
                <a:graphic xmlns:a="http://schemas.openxmlformats.org/drawingml/2006/main">
                  <a:graphicData uri="http://schemas.microsoft.com/office/word/2010/wordprocessingShape">
                    <wps:wsp>
                      <wps:cNvCnPr/>
                      <wps:spPr>
                        <a:xfrm>
                          <a:off x="0" y="0"/>
                          <a:ext cx="5715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5783F53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2.25pt" to="450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" strokecolor="black [3213]" strokeweight="1pt">
                <v:stroke joinstyle="miter"/>
              </v:line>
            </w:pict>
          </mc:Fallback>
        </mc:AlternateContent>
      </w:r>
    </w:p>
    <w:tbl>
      <w:tblPr>
        <w:tblStyle w:val="TableGrid"/>
        <w:tblW w:w="9005" w:type="dxa"/>
        <w:tblLook w:val="04A0" w:firstRow="1" w:lastRow="0" w:firstColumn="1" w:lastColumn="0" w:noHBand="0" w:noVBand="1"/>
      </w:tblPr>
      <w:tblGrid>
        <w:gridCol w:w="9005"/>
      </w:tblGrid>
      <w:tr w:rsidR="00AD1247" w14:paraId="174E638A" w14:textId="77777777" w:rsidTr="0054188F">
        <w:trPr>
          <w:trHeight w:val="5560"/>
        </w:trPr>
        <w:tc>
          <w:tcPr>
            <w:tcW w:w="9005" w:type="dxa"/>
          </w:tcPr>
          <w:p w14:paraId="5A771432" w14:textId="77777777" w:rsidR="00AD1247" w:rsidRPr="00AD1247" w:rsidRDefault="00AD1247" w:rsidP="00453A60">
            <w:pPr>
              <w:spacing w:before="240" w:after="120"/>
              <w:rPr>
                <w:rFonts w:ascii="Arial Bold" w:hAnsi="Arial Bold" w:cs="Arial"/>
                <w:sz w:val="22"/>
                <w:szCs w:val="22"/>
              </w:rPr>
            </w:pPr>
            <w:r w:rsidRPr="00AD1247">
              <w:rPr>
                <w:rFonts w:ascii="Arial Bold" w:hAnsi="Arial Bold" w:cs="Arial"/>
                <w:sz w:val="22"/>
                <w:szCs w:val="22"/>
              </w:rPr>
              <w:t xml:space="preserve">ABSTARCT </w:t>
            </w:r>
          </w:p>
          <w:p w14:paraId="254E9A48" w14:textId="075FAC3B" w:rsidR="00AD1247" w:rsidRPr="00732963" w:rsidRDefault="00AD1247" w:rsidP="00453A60">
            <w:pPr>
              <w:spacing w:after="120"/>
              <w:jc w:val="both"/>
              <w:rPr>
                <w:rFonts w:ascii="Arial" w:eastAsia="Times New Roman" w:hAnsi="Arial" w:cs="Arial"/>
                <w:sz w:val="20"/>
                <w:szCs w:val="20"/>
                <w:lang w:eastAsia="en-IN"/>
              </w:rPr>
            </w:pPr>
            <w:r w:rsidRPr="00AD1247">
              <w:rPr>
                <w:rFonts w:ascii="Arial Bold" w:hAnsi="Arial Bold" w:cs="Arial"/>
                <w:sz w:val="22"/>
                <w:szCs w:val="22"/>
              </w:rPr>
              <w:t>Aims:</w:t>
            </w:r>
            <w:r w:rsidR="00732963">
              <w:rPr>
                <w:rFonts w:ascii="Arial Bold" w:hAnsi="Arial Bold" w:cs="Arial"/>
                <w:sz w:val="22"/>
                <w:szCs w:val="22"/>
              </w:rPr>
              <w:t xml:space="preserve"> </w:t>
            </w:r>
            <w:r w:rsidR="00732963" w:rsidRPr="00732963">
              <w:rPr>
                <w:rFonts w:ascii="Arial" w:eastAsia="Times New Roman" w:hAnsi="Arial" w:cs="Arial"/>
                <w:sz w:val="20"/>
                <w:szCs w:val="20"/>
                <w:lang w:eastAsia="en-IN"/>
              </w:rPr>
              <w:t>The specific goal of the present study was to study the influence of different seed priming treatments on germination and other seed quality parameters under varied temperature regimes</w:t>
            </w:r>
          </w:p>
          <w:p w14:paraId="53819565" w14:textId="28479190" w:rsidR="00AD1247" w:rsidRPr="00AD1247" w:rsidRDefault="00AD1247" w:rsidP="00453A60">
            <w:pPr>
              <w:spacing w:after="120"/>
              <w:rPr>
                <w:rFonts w:ascii="Arial Bold" w:hAnsi="Arial Bold" w:cs="Arial"/>
                <w:sz w:val="22"/>
                <w:szCs w:val="22"/>
              </w:rPr>
            </w:pPr>
            <w:r w:rsidRPr="00AD1247">
              <w:rPr>
                <w:rFonts w:ascii="Arial Bold" w:hAnsi="Arial Bold" w:cs="Arial"/>
                <w:sz w:val="22"/>
                <w:szCs w:val="22"/>
              </w:rPr>
              <w:t>Study Design:</w:t>
            </w:r>
            <w:r w:rsidR="00732963">
              <w:rPr>
                <w:rFonts w:ascii="Arial Bold" w:hAnsi="Arial Bold" w:cs="Arial"/>
                <w:sz w:val="22"/>
                <w:szCs w:val="22"/>
              </w:rPr>
              <w:t xml:space="preserve"> </w:t>
            </w:r>
            <w:r w:rsidR="00732963" w:rsidRPr="0035129D">
              <w:rPr>
                <w:rFonts w:ascii="Arial" w:hAnsi="Arial" w:cs="Arial"/>
                <w:sz w:val="20"/>
                <w:szCs w:val="20"/>
              </w:rPr>
              <w:t>Completely Randomized Design (Factorial)</w:t>
            </w:r>
          </w:p>
          <w:p w14:paraId="0B4CE87D" w14:textId="7F0F4217" w:rsidR="00732963" w:rsidRDefault="00AD1247" w:rsidP="00453A60">
            <w:pPr>
              <w:spacing w:after="120"/>
              <w:jc w:val="both"/>
              <w:rPr>
                <w:rFonts w:ascii="Arial" w:hAnsi="Arial" w:cs="Arial"/>
                <w:sz w:val="20"/>
                <w:szCs w:val="20"/>
              </w:rPr>
            </w:pPr>
            <w:r w:rsidRPr="00AD1247">
              <w:rPr>
                <w:rFonts w:ascii="Arial Bold" w:hAnsi="Arial Bold" w:cs="Arial"/>
                <w:sz w:val="22"/>
                <w:szCs w:val="22"/>
              </w:rPr>
              <w:t>Place and Duration of Study:</w:t>
            </w:r>
            <w:r w:rsidR="00732963">
              <w:rPr>
                <w:rFonts w:ascii="Arial Bold" w:hAnsi="Arial Bold" w:cs="Arial"/>
                <w:sz w:val="22"/>
                <w:szCs w:val="22"/>
              </w:rPr>
              <w:t xml:space="preserve"> </w:t>
            </w:r>
            <w:r w:rsidR="00732963" w:rsidRPr="0035129D">
              <w:rPr>
                <w:rFonts w:ascii="Arial" w:hAnsi="Arial" w:cs="Arial"/>
                <w:sz w:val="20"/>
                <w:szCs w:val="20"/>
              </w:rPr>
              <w:t>Seed</w:t>
            </w:r>
            <w:r w:rsidR="00732963" w:rsidRPr="0035129D">
              <w:rPr>
                <w:rFonts w:ascii="Arial" w:hAnsi="Arial" w:cs="Arial"/>
                <w:spacing w:val="1"/>
                <w:sz w:val="20"/>
                <w:szCs w:val="20"/>
              </w:rPr>
              <w:t xml:space="preserve"> </w:t>
            </w:r>
            <w:r w:rsidR="00732963" w:rsidRPr="0035129D">
              <w:rPr>
                <w:rFonts w:ascii="Arial" w:hAnsi="Arial" w:cs="Arial"/>
                <w:sz w:val="20"/>
                <w:szCs w:val="20"/>
              </w:rPr>
              <w:t>Testing</w:t>
            </w:r>
            <w:r w:rsidR="00732963" w:rsidRPr="0035129D">
              <w:rPr>
                <w:rFonts w:ascii="Arial" w:hAnsi="Arial" w:cs="Arial"/>
                <w:spacing w:val="1"/>
                <w:sz w:val="20"/>
                <w:szCs w:val="20"/>
              </w:rPr>
              <w:t xml:space="preserve"> </w:t>
            </w:r>
            <w:r w:rsidR="00732963" w:rsidRPr="0035129D">
              <w:rPr>
                <w:rFonts w:ascii="Arial" w:hAnsi="Arial" w:cs="Arial"/>
                <w:sz w:val="20"/>
                <w:szCs w:val="20"/>
              </w:rPr>
              <w:t>Laboratory,</w:t>
            </w:r>
            <w:r w:rsidR="00732963" w:rsidRPr="0035129D">
              <w:rPr>
                <w:rFonts w:ascii="Arial" w:hAnsi="Arial" w:cs="Arial"/>
                <w:spacing w:val="1"/>
                <w:sz w:val="20"/>
                <w:szCs w:val="20"/>
              </w:rPr>
              <w:t xml:space="preserve"> </w:t>
            </w:r>
            <w:r w:rsidR="00732963" w:rsidRPr="0035129D">
              <w:rPr>
                <w:rFonts w:ascii="Arial" w:hAnsi="Arial" w:cs="Arial"/>
                <w:sz w:val="20"/>
                <w:szCs w:val="20"/>
              </w:rPr>
              <w:t>Department</w:t>
            </w:r>
            <w:r w:rsidR="00732963" w:rsidRPr="0035129D">
              <w:rPr>
                <w:rFonts w:ascii="Arial" w:hAnsi="Arial" w:cs="Arial"/>
                <w:spacing w:val="1"/>
                <w:sz w:val="20"/>
                <w:szCs w:val="20"/>
              </w:rPr>
              <w:t xml:space="preserve"> </w:t>
            </w:r>
            <w:r w:rsidR="00732963" w:rsidRPr="0035129D">
              <w:rPr>
                <w:rFonts w:ascii="Arial" w:hAnsi="Arial" w:cs="Arial"/>
                <w:sz w:val="20"/>
                <w:szCs w:val="20"/>
              </w:rPr>
              <w:t>of</w:t>
            </w:r>
            <w:r w:rsidR="00732963" w:rsidRPr="0035129D">
              <w:rPr>
                <w:rFonts w:ascii="Arial" w:hAnsi="Arial" w:cs="Arial"/>
                <w:spacing w:val="1"/>
                <w:sz w:val="20"/>
                <w:szCs w:val="20"/>
              </w:rPr>
              <w:t xml:space="preserve"> </w:t>
            </w:r>
            <w:r w:rsidR="00732963" w:rsidRPr="0035129D">
              <w:rPr>
                <w:rFonts w:ascii="Arial" w:hAnsi="Arial" w:cs="Arial"/>
                <w:sz w:val="20"/>
                <w:szCs w:val="20"/>
              </w:rPr>
              <w:t>Seed</w:t>
            </w:r>
            <w:r w:rsidR="00732963" w:rsidRPr="0035129D">
              <w:rPr>
                <w:rFonts w:ascii="Arial" w:hAnsi="Arial" w:cs="Arial"/>
                <w:spacing w:val="1"/>
                <w:sz w:val="20"/>
                <w:szCs w:val="20"/>
              </w:rPr>
              <w:t xml:space="preserve"> </w:t>
            </w:r>
            <w:r w:rsidR="00732963" w:rsidRPr="0035129D">
              <w:rPr>
                <w:rFonts w:ascii="Arial" w:hAnsi="Arial" w:cs="Arial"/>
                <w:sz w:val="20"/>
                <w:szCs w:val="20"/>
              </w:rPr>
              <w:t>Science</w:t>
            </w:r>
            <w:r w:rsidR="00732963" w:rsidRPr="0035129D">
              <w:rPr>
                <w:rFonts w:ascii="Arial" w:hAnsi="Arial" w:cs="Arial"/>
                <w:spacing w:val="43"/>
                <w:sz w:val="20"/>
                <w:szCs w:val="20"/>
              </w:rPr>
              <w:t xml:space="preserve"> </w:t>
            </w:r>
            <w:r w:rsidR="00732963" w:rsidRPr="0035129D">
              <w:rPr>
                <w:rFonts w:ascii="Arial" w:hAnsi="Arial" w:cs="Arial"/>
                <w:sz w:val="20"/>
                <w:szCs w:val="20"/>
              </w:rPr>
              <w:t>and</w:t>
            </w:r>
            <w:r w:rsidR="00732963" w:rsidRPr="0035129D">
              <w:rPr>
                <w:rFonts w:ascii="Arial" w:hAnsi="Arial" w:cs="Arial"/>
                <w:spacing w:val="44"/>
                <w:sz w:val="20"/>
                <w:szCs w:val="20"/>
              </w:rPr>
              <w:t xml:space="preserve"> </w:t>
            </w:r>
            <w:r w:rsidR="00732963" w:rsidRPr="0035129D">
              <w:rPr>
                <w:rFonts w:ascii="Arial" w:hAnsi="Arial" w:cs="Arial"/>
                <w:sz w:val="20"/>
                <w:szCs w:val="20"/>
              </w:rPr>
              <w:t>Technology,</w:t>
            </w:r>
            <w:r w:rsidR="00732963" w:rsidRPr="0035129D">
              <w:rPr>
                <w:rFonts w:ascii="Arial" w:hAnsi="Arial" w:cs="Arial"/>
                <w:spacing w:val="45"/>
                <w:sz w:val="20"/>
                <w:szCs w:val="20"/>
              </w:rPr>
              <w:t xml:space="preserve"> </w:t>
            </w:r>
            <w:r w:rsidR="00732963" w:rsidRPr="0035129D">
              <w:rPr>
                <w:rFonts w:ascii="Arial" w:hAnsi="Arial" w:cs="Arial"/>
                <w:sz w:val="20"/>
                <w:szCs w:val="20"/>
              </w:rPr>
              <w:t>College</w:t>
            </w:r>
            <w:r w:rsidR="00732963" w:rsidRPr="0035129D">
              <w:rPr>
                <w:rFonts w:ascii="Arial" w:hAnsi="Arial" w:cs="Arial"/>
                <w:spacing w:val="41"/>
                <w:sz w:val="20"/>
                <w:szCs w:val="20"/>
              </w:rPr>
              <w:t xml:space="preserve"> </w:t>
            </w:r>
            <w:r w:rsidR="00732963" w:rsidRPr="0035129D">
              <w:rPr>
                <w:rFonts w:ascii="Arial" w:hAnsi="Arial" w:cs="Arial"/>
                <w:sz w:val="20"/>
                <w:szCs w:val="20"/>
              </w:rPr>
              <w:t>of</w:t>
            </w:r>
            <w:r w:rsidR="00732963" w:rsidRPr="0035129D">
              <w:rPr>
                <w:rFonts w:ascii="Arial" w:hAnsi="Arial" w:cs="Arial"/>
                <w:spacing w:val="43"/>
                <w:sz w:val="20"/>
                <w:szCs w:val="20"/>
              </w:rPr>
              <w:t xml:space="preserve"> </w:t>
            </w:r>
            <w:r w:rsidR="00732963" w:rsidRPr="0035129D">
              <w:rPr>
                <w:rFonts w:ascii="Arial" w:hAnsi="Arial" w:cs="Arial"/>
                <w:sz w:val="20"/>
                <w:szCs w:val="20"/>
              </w:rPr>
              <w:t>Agriculture, Junagadh</w:t>
            </w:r>
            <w:r w:rsidR="00732963" w:rsidRPr="0035129D">
              <w:rPr>
                <w:rFonts w:ascii="Arial" w:hAnsi="Arial" w:cs="Arial"/>
                <w:spacing w:val="-4"/>
                <w:sz w:val="20"/>
                <w:szCs w:val="20"/>
              </w:rPr>
              <w:t xml:space="preserve"> </w:t>
            </w:r>
            <w:r w:rsidR="00732963" w:rsidRPr="0035129D">
              <w:rPr>
                <w:rFonts w:ascii="Arial" w:hAnsi="Arial" w:cs="Arial"/>
                <w:sz w:val="20"/>
                <w:szCs w:val="20"/>
              </w:rPr>
              <w:t>Agricultural</w:t>
            </w:r>
            <w:r w:rsidR="00732963" w:rsidRPr="0035129D">
              <w:rPr>
                <w:rFonts w:ascii="Arial" w:hAnsi="Arial" w:cs="Arial"/>
                <w:spacing w:val="-4"/>
                <w:sz w:val="20"/>
                <w:szCs w:val="20"/>
              </w:rPr>
              <w:t xml:space="preserve"> </w:t>
            </w:r>
            <w:r w:rsidR="00732963" w:rsidRPr="0035129D">
              <w:rPr>
                <w:rFonts w:ascii="Arial" w:hAnsi="Arial" w:cs="Arial"/>
                <w:sz w:val="20"/>
                <w:szCs w:val="20"/>
              </w:rPr>
              <w:t>University,</w:t>
            </w:r>
            <w:r w:rsidR="00732963" w:rsidRPr="0035129D">
              <w:rPr>
                <w:rFonts w:ascii="Arial" w:hAnsi="Arial" w:cs="Arial"/>
                <w:spacing w:val="-4"/>
                <w:sz w:val="20"/>
                <w:szCs w:val="20"/>
              </w:rPr>
              <w:t xml:space="preserve"> </w:t>
            </w:r>
            <w:r w:rsidR="00732963" w:rsidRPr="0035129D">
              <w:rPr>
                <w:rFonts w:ascii="Arial" w:hAnsi="Arial" w:cs="Arial"/>
                <w:sz w:val="20"/>
                <w:szCs w:val="20"/>
              </w:rPr>
              <w:t xml:space="preserve">Junagadh during the year </w:t>
            </w:r>
            <w:r w:rsidR="00732963">
              <w:rPr>
                <w:rFonts w:ascii="Arial" w:hAnsi="Arial" w:cs="Arial"/>
                <w:sz w:val="20"/>
                <w:szCs w:val="20"/>
              </w:rPr>
              <w:t xml:space="preserve">         </w:t>
            </w:r>
            <w:r w:rsidR="00732963" w:rsidRPr="0035129D">
              <w:rPr>
                <w:rFonts w:ascii="Arial" w:hAnsi="Arial" w:cs="Arial"/>
                <w:sz w:val="20"/>
                <w:szCs w:val="20"/>
              </w:rPr>
              <w:t>2024-25.</w:t>
            </w:r>
          </w:p>
          <w:p w14:paraId="020466D6" w14:textId="70272B21" w:rsidR="00AD1247" w:rsidRPr="00732963" w:rsidRDefault="00AD1247" w:rsidP="00453A60">
            <w:pPr>
              <w:spacing w:after="120"/>
              <w:jc w:val="both"/>
              <w:rPr>
                <w:rFonts w:ascii="Arial" w:hAnsi="Arial" w:cs="Arial"/>
                <w:sz w:val="20"/>
                <w:szCs w:val="20"/>
              </w:rPr>
            </w:pPr>
            <w:r w:rsidRPr="00AD1247">
              <w:rPr>
                <w:rFonts w:ascii="Arial Bold" w:hAnsi="Arial Bold" w:cs="Arial"/>
                <w:sz w:val="22"/>
                <w:szCs w:val="22"/>
              </w:rPr>
              <w:t>Results:</w:t>
            </w:r>
            <w:r w:rsidR="00732963">
              <w:rPr>
                <w:rFonts w:ascii="Arial Bold" w:hAnsi="Arial Bold" w:cs="Arial"/>
                <w:sz w:val="22"/>
                <w:szCs w:val="22"/>
              </w:rPr>
              <w:t xml:space="preserve"> </w:t>
            </w:r>
            <w:r w:rsidR="00732963" w:rsidRPr="00732963">
              <w:rPr>
                <w:rFonts w:ascii="Arial" w:hAnsi="Arial" w:cs="Arial"/>
                <w:sz w:val="20"/>
                <w:szCs w:val="20"/>
              </w:rPr>
              <w:t xml:space="preserve">The laboratory experiment was conducted under three temperature regimes </w:t>
            </w:r>
            <w:r w:rsidR="00732963" w:rsidRPr="00732963">
              <w:rPr>
                <w:rFonts w:ascii="Arial" w:hAnsi="Arial" w:cs="Arial"/>
                <w:i/>
                <w:iCs/>
                <w:sz w:val="20"/>
                <w:szCs w:val="20"/>
              </w:rPr>
              <w:t>viz.,</w:t>
            </w:r>
            <w:r w:rsidR="00732963">
              <w:rPr>
                <w:rFonts w:ascii="Arial" w:hAnsi="Arial" w:cs="Arial"/>
                <w:i/>
                <w:iCs/>
                <w:sz w:val="20"/>
                <w:szCs w:val="20"/>
              </w:rPr>
              <w:t xml:space="preserve"> </w:t>
            </w:r>
            <w:r w:rsidR="00732963" w:rsidRPr="00732963">
              <w:rPr>
                <w:rFonts w:ascii="Arial" w:hAnsi="Arial" w:cs="Arial"/>
                <w:sz w:val="20"/>
                <w:szCs w:val="20"/>
              </w:rPr>
              <w:t>T</w:t>
            </w:r>
            <w:r w:rsidR="00732963" w:rsidRPr="00732963">
              <w:rPr>
                <w:rFonts w:ascii="Arial" w:hAnsi="Arial" w:cs="Arial"/>
                <w:sz w:val="20"/>
                <w:szCs w:val="20"/>
                <w:vertAlign w:val="subscript"/>
              </w:rPr>
              <w:t>1</w:t>
            </w:r>
            <w:r w:rsidR="003120E9">
              <w:rPr>
                <w:rFonts w:ascii="Arial" w:hAnsi="Arial" w:cs="Arial"/>
                <w:sz w:val="20"/>
                <w:szCs w:val="20"/>
                <w:vertAlign w:val="subscript"/>
              </w:rPr>
              <w:t xml:space="preserve">           </w:t>
            </w:r>
            <w:proofErr w:type="gramStart"/>
            <w:r w:rsidR="003120E9">
              <w:rPr>
                <w:rFonts w:ascii="Arial" w:hAnsi="Arial" w:cs="Arial"/>
                <w:sz w:val="20"/>
                <w:szCs w:val="20"/>
                <w:vertAlign w:val="subscript"/>
              </w:rPr>
              <w:t xml:space="preserve">  </w:t>
            </w:r>
            <w:r w:rsidR="00732963" w:rsidRPr="00732963">
              <w:rPr>
                <w:rFonts w:ascii="Arial" w:hAnsi="Arial" w:cs="Arial"/>
                <w:sz w:val="20"/>
                <w:szCs w:val="20"/>
              </w:rPr>
              <w:t xml:space="preserve"> (</w:t>
            </w:r>
            <w:proofErr w:type="gramEnd"/>
            <w:r w:rsidR="00732963" w:rsidRPr="00732963">
              <w:rPr>
                <w:rFonts w:ascii="Arial" w:hAnsi="Arial" w:cs="Arial"/>
                <w:sz w:val="20"/>
                <w:szCs w:val="20"/>
              </w:rPr>
              <w:t>30 ± 1</w:t>
            </w:r>
            <w:r w:rsidR="00732963" w:rsidRPr="00732963">
              <w:rPr>
                <w:rFonts w:ascii="Arial" w:hAnsi="Arial" w:cs="Arial"/>
                <w:sz w:val="20"/>
                <w:szCs w:val="20"/>
                <w:vertAlign w:val="superscript"/>
              </w:rPr>
              <w:t>o</w:t>
            </w:r>
            <w:r w:rsidR="00732963" w:rsidRPr="00732963">
              <w:rPr>
                <w:rFonts w:ascii="Arial" w:hAnsi="Arial" w:cs="Arial"/>
                <w:sz w:val="20"/>
                <w:szCs w:val="20"/>
              </w:rPr>
              <w:t>C), T</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(25 ±</w:t>
            </w:r>
            <w:r w:rsidR="00732963" w:rsidRPr="00732963">
              <w:rPr>
                <w:rFonts w:ascii="Arial" w:hAnsi="Arial" w:cs="Arial"/>
                <w:spacing w:val="1"/>
                <w:sz w:val="20"/>
                <w:szCs w:val="20"/>
              </w:rPr>
              <w:t xml:space="preserve"> </w:t>
            </w:r>
            <w:r w:rsidR="00732963" w:rsidRPr="00732963">
              <w:rPr>
                <w:rFonts w:ascii="Arial" w:hAnsi="Arial" w:cs="Arial"/>
                <w:sz w:val="20"/>
                <w:szCs w:val="20"/>
              </w:rPr>
              <w:t>1</w:t>
            </w:r>
            <w:r w:rsidR="00732963" w:rsidRPr="00732963">
              <w:rPr>
                <w:rFonts w:ascii="Arial" w:hAnsi="Arial" w:cs="Arial"/>
                <w:sz w:val="20"/>
                <w:szCs w:val="20"/>
                <w:vertAlign w:val="superscript"/>
              </w:rPr>
              <w:t>o</w:t>
            </w:r>
            <w:r w:rsidR="00732963" w:rsidRPr="00732963">
              <w:rPr>
                <w:rFonts w:ascii="Arial" w:hAnsi="Arial" w:cs="Arial"/>
                <w:sz w:val="20"/>
                <w:szCs w:val="20"/>
              </w:rPr>
              <w:t>C) and T</w:t>
            </w:r>
            <w:r w:rsidR="00732963" w:rsidRPr="00732963">
              <w:rPr>
                <w:rFonts w:ascii="Arial" w:hAnsi="Arial" w:cs="Arial"/>
                <w:sz w:val="20"/>
                <w:szCs w:val="20"/>
                <w:vertAlign w:val="subscript"/>
              </w:rPr>
              <w:t xml:space="preserve">3 </w:t>
            </w:r>
            <w:r w:rsidR="00732963" w:rsidRPr="00732963">
              <w:rPr>
                <w:rFonts w:ascii="Arial" w:hAnsi="Arial" w:cs="Arial"/>
                <w:sz w:val="20"/>
                <w:szCs w:val="20"/>
              </w:rPr>
              <w:t>(20 ± 1</w:t>
            </w:r>
            <w:r w:rsidR="00732963" w:rsidRPr="00732963">
              <w:rPr>
                <w:rFonts w:ascii="Arial" w:hAnsi="Arial" w:cs="Arial"/>
                <w:sz w:val="20"/>
                <w:szCs w:val="20"/>
                <w:vertAlign w:val="superscript"/>
              </w:rPr>
              <w:t>o</w:t>
            </w:r>
            <w:r w:rsidR="00732963" w:rsidRPr="00732963">
              <w:rPr>
                <w:rFonts w:ascii="Arial" w:hAnsi="Arial" w:cs="Arial"/>
                <w:sz w:val="20"/>
                <w:szCs w:val="20"/>
              </w:rPr>
              <w:t>C). The seed priming treatments were P</w:t>
            </w:r>
            <w:r w:rsidR="00732963" w:rsidRPr="00732963">
              <w:rPr>
                <w:rFonts w:ascii="Arial" w:hAnsi="Arial" w:cs="Arial"/>
                <w:sz w:val="20"/>
                <w:szCs w:val="20"/>
                <w:vertAlign w:val="subscript"/>
              </w:rPr>
              <w:t>0</w:t>
            </w:r>
            <w:r w:rsidR="00732963" w:rsidRPr="00732963">
              <w:rPr>
                <w:rFonts w:ascii="Arial" w:hAnsi="Arial" w:cs="Arial"/>
                <w:sz w:val="20"/>
                <w:szCs w:val="20"/>
              </w:rPr>
              <w:t xml:space="preserve"> (no priming (control)), P</w:t>
            </w:r>
            <w:r w:rsidR="00732963" w:rsidRPr="00732963">
              <w:rPr>
                <w:rFonts w:ascii="Arial" w:hAnsi="Arial" w:cs="Arial"/>
                <w:sz w:val="20"/>
                <w:szCs w:val="20"/>
                <w:vertAlign w:val="subscript"/>
              </w:rPr>
              <w:t>1</w:t>
            </w:r>
            <w:r w:rsidR="00732963" w:rsidRPr="00732963">
              <w:rPr>
                <w:rFonts w:ascii="Arial" w:hAnsi="Arial" w:cs="Arial"/>
                <w:sz w:val="20"/>
                <w:szCs w:val="20"/>
              </w:rPr>
              <w:t xml:space="preserve"> (Hydropriming (with water, 14 h), P</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(Plant growth promoting </w:t>
            </w:r>
            <w:r w:rsidR="00732963" w:rsidRPr="00732963">
              <w:rPr>
                <w:rFonts w:ascii="Arial" w:hAnsi="Arial" w:cs="Arial"/>
                <w:i/>
                <w:sz w:val="20"/>
                <w:szCs w:val="20"/>
              </w:rPr>
              <w:t xml:space="preserve">rhizobacteria </w:t>
            </w:r>
            <w:r w:rsidR="00732963" w:rsidRPr="00732963">
              <w:rPr>
                <w:rFonts w:ascii="Arial" w:hAnsi="Arial" w:cs="Arial"/>
                <w:sz w:val="20"/>
                <w:szCs w:val="20"/>
              </w:rPr>
              <w:t>(10</w:t>
            </w:r>
            <w:r w:rsidR="00732963" w:rsidRPr="00732963">
              <w:rPr>
                <w:rFonts w:ascii="Arial" w:hAnsi="Arial" w:cs="Arial"/>
                <w:spacing w:val="-1"/>
                <w:sz w:val="20"/>
                <w:szCs w:val="20"/>
              </w:rPr>
              <w:t xml:space="preserve"> </w:t>
            </w:r>
            <w:r w:rsidR="00732963" w:rsidRPr="00732963">
              <w:rPr>
                <w:rFonts w:ascii="Arial" w:hAnsi="Arial" w:cs="Arial"/>
                <w:sz w:val="20"/>
                <w:szCs w:val="20"/>
              </w:rPr>
              <w:t>g/</w:t>
            </w:r>
            <w:proofErr w:type="gramStart"/>
            <w:r w:rsidR="00732963" w:rsidRPr="00732963">
              <w:rPr>
                <w:rFonts w:ascii="Arial" w:hAnsi="Arial" w:cs="Arial"/>
                <w:sz w:val="20"/>
                <w:szCs w:val="20"/>
              </w:rPr>
              <w:t>kg,</w:t>
            </w:r>
            <w:r w:rsidR="00732963" w:rsidRPr="00732963">
              <w:rPr>
                <w:rFonts w:ascii="Arial" w:hAnsi="Arial" w:cs="Arial"/>
                <w:spacing w:val="-1"/>
                <w:sz w:val="20"/>
                <w:szCs w:val="20"/>
              </w:rPr>
              <w:t xml:space="preserve"> </w:t>
            </w:r>
            <w:r w:rsidR="003120E9">
              <w:rPr>
                <w:rFonts w:ascii="Arial" w:hAnsi="Arial" w:cs="Arial"/>
                <w:spacing w:val="-1"/>
                <w:sz w:val="20"/>
                <w:szCs w:val="20"/>
              </w:rPr>
              <w:t xml:space="preserve">  </w:t>
            </w:r>
            <w:proofErr w:type="gramEnd"/>
            <w:r w:rsidR="003120E9">
              <w:rPr>
                <w:rFonts w:ascii="Arial" w:hAnsi="Arial" w:cs="Arial"/>
                <w:spacing w:val="-1"/>
                <w:sz w:val="20"/>
                <w:szCs w:val="20"/>
              </w:rPr>
              <w:t xml:space="preserve">  </w:t>
            </w:r>
            <w:r w:rsidR="00732963" w:rsidRPr="00732963">
              <w:rPr>
                <w:rFonts w:ascii="Arial" w:hAnsi="Arial" w:cs="Arial"/>
                <w:sz w:val="20"/>
                <w:szCs w:val="20"/>
              </w:rPr>
              <w:t>14</w:t>
            </w:r>
            <w:r w:rsidR="00732963" w:rsidRPr="00732963">
              <w:rPr>
                <w:rFonts w:ascii="Arial" w:hAnsi="Arial" w:cs="Arial"/>
                <w:spacing w:val="-1"/>
                <w:sz w:val="20"/>
                <w:szCs w:val="20"/>
              </w:rPr>
              <w:t xml:space="preserve"> </w:t>
            </w:r>
            <w:r w:rsidR="00732963" w:rsidRPr="00732963">
              <w:rPr>
                <w:rFonts w:ascii="Arial" w:hAnsi="Arial" w:cs="Arial"/>
                <w:sz w:val="20"/>
                <w:szCs w:val="20"/>
              </w:rPr>
              <w:t>h)), P</w:t>
            </w:r>
            <w:r w:rsidR="00732963" w:rsidRPr="00732963">
              <w:rPr>
                <w:rFonts w:ascii="Arial" w:hAnsi="Arial" w:cs="Arial"/>
                <w:sz w:val="20"/>
                <w:szCs w:val="20"/>
                <w:vertAlign w:val="subscript"/>
              </w:rPr>
              <w:t>3</w:t>
            </w:r>
            <w:r w:rsidR="00732963" w:rsidRPr="00732963">
              <w:rPr>
                <w:rFonts w:ascii="Arial" w:hAnsi="Arial" w:cs="Arial"/>
                <w:sz w:val="20"/>
                <w:szCs w:val="20"/>
              </w:rPr>
              <w:t xml:space="preserve"> (</w:t>
            </w:r>
            <w:r w:rsidR="00732963" w:rsidRPr="00732963">
              <w:rPr>
                <w:rFonts w:ascii="Arial" w:hAnsi="Arial" w:cs="Arial"/>
                <w:i/>
                <w:iCs/>
                <w:sz w:val="20"/>
                <w:szCs w:val="20"/>
              </w:rPr>
              <w:t>Trichoderma harzianum</w:t>
            </w:r>
            <w:r w:rsidR="00732963" w:rsidRPr="00732963">
              <w:rPr>
                <w:rFonts w:ascii="Arial" w:hAnsi="Arial" w:cs="Arial"/>
                <w:sz w:val="20"/>
                <w:szCs w:val="20"/>
              </w:rPr>
              <w:t xml:space="preserve"> (4 %, 14 h)), P</w:t>
            </w:r>
            <w:r w:rsidR="00732963" w:rsidRPr="00732963">
              <w:rPr>
                <w:rFonts w:ascii="Arial" w:hAnsi="Arial" w:cs="Arial"/>
                <w:sz w:val="20"/>
                <w:szCs w:val="20"/>
                <w:vertAlign w:val="subscript"/>
              </w:rPr>
              <w:t>4</w:t>
            </w:r>
            <w:r w:rsidR="00732963" w:rsidRPr="00732963">
              <w:rPr>
                <w:rFonts w:ascii="Arial" w:hAnsi="Arial" w:cs="Arial"/>
                <w:sz w:val="20"/>
                <w:szCs w:val="20"/>
              </w:rPr>
              <w:t xml:space="preserve"> (</w:t>
            </w:r>
            <w:r w:rsidR="00732963" w:rsidRPr="00732963">
              <w:rPr>
                <w:rFonts w:ascii="Arial" w:hAnsi="Arial" w:cs="Arial"/>
                <w:i/>
                <w:iCs/>
                <w:sz w:val="20"/>
                <w:szCs w:val="20"/>
              </w:rPr>
              <w:t>Panchgavya</w:t>
            </w:r>
            <w:r w:rsidR="00732963" w:rsidRPr="00732963">
              <w:rPr>
                <w:rFonts w:ascii="Arial" w:hAnsi="Arial" w:cs="Arial"/>
                <w:spacing w:val="-2"/>
                <w:sz w:val="20"/>
                <w:szCs w:val="20"/>
              </w:rPr>
              <w:t xml:space="preserve"> </w:t>
            </w:r>
            <w:r w:rsidR="00732963" w:rsidRPr="00732963">
              <w:rPr>
                <w:rFonts w:ascii="Arial" w:hAnsi="Arial" w:cs="Arial"/>
                <w:sz w:val="20"/>
                <w:szCs w:val="20"/>
              </w:rPr>
              <w:t>(8 %,</w:t>
            </w:r>
            <w:r w:rsidR="00732963" w:rsidRPr="00732963">
              <w:rPr>
                <w:rFonts w:ascii="Arial" w:hAnsi="Arial" w:cs="Arial"/>
                <w:spacing w:val="-1"/>
                <w:sz w:val="20"/>
                <w:szCs w:val="20"/>
              </w:rPr>
              <w:t xml:space="preserve"> </w:t>
            </w:r>
            <w:r w:rsidR="00732963" w:rsidRPr="00732963">
              <w:rPr>
                <w:rFonts w:ascii="Arial" w:hAnsi="Arial" w:cs="Arial"/>
                <w:sz w:val="20"/>
                <w:szCs w:val="20"/>
              </w:rPr>
              <w:t>14</w:t>
            </w:r>
            <w:r w:rsidR="00732963" w:rsidRPr="00732963">
              <w:rPr>
                <w:rFonts w:ascii="Arial" w:hAnsi="Arial" w:cs="Arial"/>
                <w:spacing w:val="-1"/>
                <w:sz w:val="20"/>
                <w:szCs w:val="20"/>
              </w:rPr>
              <w:t xml:space="preserve"> </w:t>
            </w:r>
            <w:r w:rsidR="00732963" w:rsidRPr="00732963">
              <w:rPr>
                <w:rFonts w:ascii="Arial" w:hAnsi="Arial" w:cs="Arial"/>
                <w:sz w:val="20"/>
                <w:szCs w:val="20"/>
              </w:rPr>
              <w:t>h)) and P</w:t>
            </w:r>
            <w:r w:rsidR="00732963" w:rsidRPr="00732963">
              <w:rPr>
                <w:rFonts w:ascii="Arial" w:hAnsi="Arial" w:cs="Arial"/>
                <w:sz w:val="20"/>
                <w:szCs w:val="20"/>
                <w:vertAlign w:val="subscript"/>
              </w:rPr>
              <w:t>5</w:t>
            </w:r>
            <w:r w:rsidR="00732963" w:rsidRPr="00732963">
              <w:rPr>
                <w:rFonts w:ascii="Arial" w:hAnsi="Arial" w:cs="Arial"/>
                <w:sz w:val="20"/>
                <w:szCs w:val="20"/>
              </w:rPr>
              <w:t xml:space="preserve"> (</w:t>
            </w:r>
            <w:r w:rsidR="00732963" w:rsidRPr="00732963">
              <w:rPr>
                <w:rFonts w:ascii="Arial" w:hAnsi="Arial" w:cs="Arial"/>
                <w:i/>
                <w:iCs/>
                <w:sz w:val="20"/>
                <w:szCs w:val="20"/>
              </w:rPr>
              <w:t>Bijamrut</w:t>
            </w:r>
            <w:r w:rsidR="00732963" w:rsidRPr="00732963">
              <w:rPr>
                <w:rFonts w:ascii="Arial" w:hAnsi="Arial" w:cs="Arial"/>
                <w:i/>
                <w:iCs/>
                <w:spacing w:val="-1"/>
                <w:sz w:val="20"/>
                <w:szCs w:val="20"/>
              </w:rPr>
              <w:t xml:space="preserve"> </w:t>
            </w:r>
            <w:r w:rsidR="00732963" w:rsidRPr="00732963">
              <w:rPr>
                <w:rFonts w:ascii="Arial" w:hAnsi="Arial" w:cs="Arial"/>
                <w:sz w:val="20"/>
                <w:szCs w:val="20"/>
              </w:rPr>
              <w:t>(9 %,</w:t>
            </w:r>
            <w:r w:rsidR="00732963" w:rsidRPr="00732963">
              <w:rPr>
                <w:rFonts w:ascii="Arial" w:hAnsi="Arial" w:cs="Arial"/>
                <w:spacing w:val="-1"/>
                <w:sz w:val="20"/>
                <w:szCs w:val="20"/>
              </w:rPr>
              <w:t xml:space="preserve"> </w:t>
            </w:r>
            <w:r w:rsidR="00732963" w:rsidRPr="00732963">
              <w:rPr>
                <w:rFonts w:ascii="Arial" w:hAnsi="Arial" w:cs="Arial"/>
                <w:sz w:val="20"/>
                <w:szCs w:val="20"/>
              </w:rPr>
              <w:t>14</w:t>
            </w:r>
            <w:r w:rsidR="00732963" w:rsidRPr="00732963">
              <w:rPr>
                <w:rFonts w:ascii="Arial" w:hAnsi="Arial" w:cs="Arial"/>
                <w:spacing w:val="-1"/>
                <w:sz w:val="20"/>
                <w:szCs w:val="20"/>
              </w:rPr>
              <w:t xml:space="preserve"> </w:t>
            </w:r>
            <w:r w:rsidR="00732963" w:rsidRPr="00732963">
              <w:rPr>
                <w:rFonts w:ascii="Arial" w:hAnsi="Arial" w:cs="Arial"/>
                <w:sz w:val="20"/>
                <w:szCs w:val="20"/>
              </w:rPr>
              <w:t>h)). The observed results showed that highest germination and other seed quality parameters was obtained with P</w:t>
            </w:r>
            <w:r w:rsidR="00732963" w:rsidRPr="00732963">
              <w:rPr>
                <w:rFonts w:ascii="Arial" w:hAnsi="Arial" w:cs="Arial"/>
                <w:sz w:val="20"/>
                <w:szCs w:val="20"/>
                <w:vertAlign w:val="subscript"/>
              </w:rPr>
              <w:t xml:space="preserve">4 </w:t>
            </w:r>
            <w:r w:rsidR="00732963" w:rsidRPr="00732963">
              <w:rPr>
                <w:rFonts w:ascii="Arial" w:hAnsi="Arial" w:cs="Arial"/>
                <w:sz w:val="20"/>
                <w:szCs w:val="20"/>
              </w:rPr>
              <w:t>(</w:t>
            </w:r>
            <w:r w:rsidR="00732963" w:rsidRPr="00732963">
              <w:rPr>
                <w:rFonts w:ascii="Arial" w:hAnsi="Arial" w:cs="Arial"/>
                <w:i/>
                <w:iCs/>
                <w:sz w:val="20"/>
                <w:szCs w:val="20"/>
              </w:rPr>
              <w:t>Panchgavya</w:t>
            </w:r>
            <w:r w:rsidR="00732963" w:rsidRPr="00732963">
              <w:rPr>
                <w:rFonts w:ascii="Arial" w:hAnsi="Arial" w:cs="Arial"/>
                <w:spacing w:val="-2"/>
                <w:sz w:val="20"/>
                <w:szCs w:val="20"/>
              </w:rPr>
              <w:t xml:space="preserve"> </w:t>
            </w:r>
            <w:r w:rsidR="00732963" w:rsidRPr="00732963">
              <w:rPr>
                <w:rFonts w:ascii="Arial" w:hAnsi="Arial" w:cs="Arial"/>
                <w:sz w:val="20"/>
                <w:szCs w:val="20"/>
              </w:rPr>
              <w:t>(8 %,</w:t>
            </w:r>
            <w:r w:rsidR="00732963" w:rsidRPr="00732963">
              <w:rPr>
                <w:rFonts w:ascii="Arial" w:hAnsi="Arial" w:cs="Arial"/>
                <w:spacing w:val="-1"/>
                <w:sz w:val="20"/>
                <w:szCs w:val="20"/>
              </w:rPr>
              <w:t xml:space="preserve"> </w:t>
            </w:r>
            <w:r w:rsidR="00732963" w:rsidRPr="00732963">
              <w:rPr>
                <w:rFonts w:ascii="Arial" w:hAnsi="Arial" w:cs="Arial"/>
                <w:sz w:val="20"/>
                <w:szCs w:val="20"/>
              </w:rPr>
              <w:t>14</w:t>
            </w:r>
            <w:r w:rsidR="00732963" w:rsidRPr="00732963">
              <w:rPr>
                <w:rFonts w:ascii="Arial" w:hAnsi="Arial" w:cs="Arial"/>
                <w:spacing w:val="-1"/>
                <w:sz w:val="20"/>
                <w:szCs w:val="20"/>
              </w:rPr>
              <w:t xml:space="preserve"> </w:t>
            </w:r>
            <w:r w:rsidR="00732963" w:rsidRPr="00732963">
              <w:rPr>
                <w:rFonts w:ascii="Arial" w:hAnsi="Arial" w:cs="Arial"/>
                <w:sz w:val="20"/>
                <w:szCs w:val="20"/>
              </w:rPr>
              <w:t>h) seed priming and the lowest was recorded with P</w:t>
            </w:r>
            <w:r w:rsidR="00732963" w:rsidRPr="00732963">
              <w:rPr>
                <w:rFonts w:ascii="Arial" w:hAnsi="Arial" w:cs="Arial"/>
                <w:sz w:val="20"/>
                <w:szCs w:val="20"/>
                <w:vertAlign w:val="subscript"/>
              </w:rPr>
              <w:t xml:space="preserve">0 </w:t>
            </w:r>
            <w:r w:rsidR="00732963" w:rsidRPr="00732963">
              <w:rPr>
                <w:rFonts w:ascii="Arial" w:hAnsi="Arial" w:cs="Arial"/>
                <w:sz w:val="20"/>
                <w:szCs w:val="20"/>
              </w:rPr>
              <w:t>(no priming (control)). Amongst the varied temperature regimes, T</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(25 ±</w:t>
            </w:r>
            <w:r w:rsidR="00732963" w:rsidRPr="00732963">
              <w:rPr>
                <w:rFonts w:ascii="Arial" w:hAnsi="Arial" w:cs="Arial"/>
                <w:spacing w:val="1"/>
                <w:sz w:val="20"/>
                <w:szCs w:val="20"/>
              </w:rPr>
              <w:t xml:space="preserve"> </w:t>
            </w:r>
            <w:r w:rsidR="00732963" w:rsidRPr="00732963">
              <w:rPr>
                <w:rFonts w:ascii="Arial" w:hAnsi="Arial" w:cs="Arial"/>
                <w:sz w:val="20"/>
                <w:szCs w:val="20"/>
              </w:rPr>
              <w:t>1</w:t>
            </w:r>
            <w:r w:rsidR="00732963" w:rsidRPr="00732963">
              <w:rPr>
                <w:rFonts w:ascii="Arial" w:hAnsi="Arial" w:cs="Arial"/>
                <w:sz w:val="20"/>
                <w:szCs w:val="20"/>
                <w:vertAlign w:val="superscript"/>
              </w:rPr>
              <w:t>o</w:t>
            </w:r>
            <w:r w:rsidR="00732963" w:rsidRPr="00732963">
              <w:rPr>
                <w:rFonts w:ascii="Arial" w:hAnsi="Arial" w:cs="Arial"/>
                <w:sz w:val="20"/>
                <w:szCs w:val="20"/>
              </w:rPr>
              <w:t>C) recorded the highest values for seed quality parameters and the lowest was observed for T</w:t>
            </w:r>
            <w:r w:rsidR="00732963" w:rsidRPr="00732963">
              <w:rPr>
                <w:rFonts w:ascii="Arial" w:hAnsi="Arial" w:cs="Arial"/>
                <w:sz w:val="20"/>
                <w:szCs w:val="20"/>
                <w:vertAlign w:val="subscript"/>
              </w:rPr>
              <w:t>1</w:t>
            </w:r>
            <w:r w:rsidR="00732963" w:rsidRPr="00732963">
              <w:rPr>
                <w:rFonts w:ascii="Arial" w:hAnsi="Arial" w:cs="Arial"/>
                <w:sz w:val="20"/>
                <w:szCs w:val="20"/>
              </w:rPr>
              <w:t xml:space="preserve"> (30 ± 1</w:t>
            </w:r>
            <w:r w:rsidR="00732963" w:rsidRPr="00732963">
              <w:rPr>
                <w:rFonts w:ascii="Arial" w:hAnsi="Arial" w:cs="Arial"/>
                <w:sz w:val="20"/>
                <w:szCs w:val="20"/>
                <w:vertAlign w:val="superscript"/>
              </w:rPr>
              <w:t>o</w:t>
            </w:r>
            <w:r w:rsidR="00732963" w:rsidRPr="00732963">
              <w:rPr>
                <w:rFonts w:ascii="Arial" w:hAnsi="Arial" w:cs="Arial"/>
                <w:sz w:val="20"/>
                <w:szCs w:val="20"/>
              </w:rPr>
              <w:t>C). The interaction effect of the temperature regimes and priming treatments was found to be non-significant, indicating that the there is an independent effect of varied temperature conditions and seed priming treatments.</w:t>
            </w:r>
          </w:p>
          <w:p w14:paraId="5FD20673" w14:textId="1E54B661" w:rsidR="00AD1247" w:rsidRDefault="00AD1247" w:rsidP="00453A60">
            <w:pPr>
              <w:jc w:val="both"/>
              <w:rPr>
                <w:rFonts w:ascii="Arial Bold" w:hAnsi="Arial Bold" w:cs="Arial"/>
                <w:sz w:val="22"/>
                <w:szCs w:val="22"/>
              </w:rPr>
            </w:pPr>
            <w:r>
              <w:rPr>
                <w:rFonts w:ascii="Arial Bold" w:hAnsi="Arial Bold" w:cs="Arial"/>
                <w:sz w:val="22"/>
                <w:szCs w:val="22"/>
              </w:rPr>
              <w:t xml:space="preserve">Conclusion: </w:t>
            </w:r>
            <w:r w:rsidR="00732963" w:rsidRPr="00732963">
              <w:rPr>
                <w:rFonts w:ascii="Arial" w:hAnsi="Arial" w:cs="Arial"/>
                <w:sz w:val="20"/>
                <w:szCs w:val="20"/>
              </w:rPr>
              <w:t>Seed priming with</w:t>
            </w:r>
            <w:r w:rsidR="006F5599">
              <w:rPr>
                <w:rFonts w:ascii="Arial" w:hAnsi="Arial" w:cs="Arial"/>
                <w:sz w:val="20"/>
                <w:szCs w:val="20"/>
              </w:rPr>
              <w:t xml:space="preserve"> </w:t>
            </w:r>
            <w:r w:rsidR="00732963" w:rsidRPr="003120E9">
              <w:rPr>
                <w:rFonts w:ascii="Arial" w:hAnsi="Arial" w:cs="Arial"/>
                <w:sz w:val="20"/>
                <w:szCs w:val="20"/>
              </w:rPr>
              <w:t>P</w:t>
            </w:r>
            <w:r w:rsidR="00732963" w:rsidRPr="00E8311A">
              <w:rPr>
                <w:rFonts w:ascii="Arial" w:hAnsi="Arial" w:cs="Arial"/>
                <w:sz w:val="20"/>
                <w:szCs w:val="20"/>
                <w:vertAlign w:val="subscript"/>
              </w:rPr>
              <w:t>4</w:t>
            </w:r>
            <w:r w:rsidR="006F5599">
              <w:rPr>
                <w:rFonts w:ascii="Arial" w:hAnsi="Arial" w:cs="Arial"/>
                <w:sz w:val="20"/>
                <w:szCs w:val="20"/>
                <w:vertAlign w:val="subscript"/>
              </w:rPr>
              <w:t xml:space="preserve"> </w:t>
            </w:r>
            <w:r w:rsidR="006F5599">
              <w:rPr>
                <w:rFonts w:ascii="Arial" w:hAnsi="Arial" w:cs="Arial"/>
                <w:sz w:val="20"/>
                <w:szCs w:val="20"/>
              </w:rPr>
              <w:t>(</w:t>
            </w:r>
            <w:r w:rsidR="006F5599">
              <w:rPr>
                <w:rFonts w:ascii="Arial" w:hAnsi="Arial" w:cs="Arial"/>
                <w:i/>
                <w:iCs/>
                <w:sz w:val="20"/>
                <w:szCs w:val="20"/>
              </w:rPr>
              <w:t>P</w:t>
            </w:r>
            <w:r w:rsidR="00E8311A" w:rsidRPr="003120E9">
              <w:rPr>
                <w:rFonts w:ascii="Arial" w:hAnsi="Arial" w:cs="Arial"/>
                <w:i/>
                <w:iCs/>
                <w:sz w:val="20"/>
                <w:szCs w:val="20"/>
              </w:rPr>
              <w:t>anchgavya</w:t>
            </w:r>
            <w:r w:rsidR="00E8311A" w:rsidRPr="003120E9">
              <w:rPr>
                <w:rFonts w:ascii="Arial" w:hAnsi="Arial" w:cs="Arial"/>
                <w:sz w:val="20"/>
                <w:szCs w:val="20"/>
              </w:rPr>
              <w:t xml:space="preserve"> </w:t>
            </w:r>
            <w:r w:rsidR="00E8311A">
              <w:rPr>
                <w:rFonts w:ascii="Arial" w:hAnsi="Arial" w:cs="Arial"/>
                <w:sz w:val="20"/>
                <w:szCs w:val="20"/>
              </w:rPr>
              <w:t>(</w:t>
            </w:r>
            <w:r w:rsidR="00732963" w:rsidRPr="003120E9">
              <w:rPr>
                <w:rFonts w:ascii="Arial" w:hAnsi="Arial" w:cs="Arial"/>
                <w:sz w:val="20"/>
                <w:szCs w:val="20"/>
              </w:rPr>
              <w:t>8</w:t>
            </w:r>
            <w:r w:rsidR="00972454">
              <w:rPr>
                <w:rFonts w:ascii="Arial" w:hAnsi="Arial" w:cs="Arial"/>
                <w:sz w:val="20"/>
                <w:szCs w:val="20"/>
              </w:rPr>
              <w:t xml:space="preserve"> </w:t>
            </w:r>
            <w:r w:rsidR="00732963" w:rsidRPr="00732963">
              <w:rPr>
                <w:rFonts w:ascii="Arial" w:hAnsi="Arial" w:cs="Arial"/>
                <w:sz w:val="20"/>
                <w:szCs w:val="20"/>
              </w:rPr>
              <w:t>%</w:t>
            </w:r>
            <w:r w:rsidR="003120E9">
              <w:rPr>
                <w:rFonts w:ascii="Arial" w:hAnsi="Arial" w:cs="Arial"/>
                <w:sz w:val="20"/>
                <w:szCs w:val="20"/>
              </w:rPr>
              <w:t xml:space="preserve">, </w:t>
            </w:r>
            <w:r w:rsidR="00732963" w:rsidRPr="00732963">
              <w:rPr>
                <w:rFonts w:ascii="Arial" w:hAnsi="Arial" w:cs="Arial"/>
                <w:sz w:val="20"/>
                <w:szCs w:val="20"/>
              </w:rPr>
              <w:t>14 h</w:t>
            </w:r>
            <w:r w:rsidR="006F5599">
              <w:rPr>
                <w:rFonts w:ascii="Arial" w:hAnsi="Arial" w:cs="Arial"/>
                <w:sz w:val="20"/>
                <w:szCs w:val="20"/>
              </w:rPr>
              <w:t>)</w:t>
            </w:r>
            <w:r w:rsidR="00732963" w:rsidRPr="00732963">
              <w:rPr>
                <w:rFonts w:ascii="Arial" w:hAnsi="Arial" w:cs="Arial"/>
                <w:sz w:val="20"/>
                <w:szCs w:val="20"/>
              </w:rPr>
              <w:t>) and a temperature of T</w:t>
            </w:r>
            <w:r w:rsidR="00732963" w:rsidRPr="00732963">
              <w:rPr>
                <w:rFonts w:ascii="Arial" w:hAnsi="Arial" w:cs="Arial"/>
                <w:sz w:val="20"/>
                <w:szCs w:val="20"/>
                <w:vertAlign w:val="subscript"/>
              </w:rPr>
              <w:t>2</w:t>
            </w:r>
            <w:r w:rsidR="00732963" w:rsidRPr="00732963">
              <w:rPr>
                <w:rFonts w:ascii="Arial" w:hAnsi="Arial" w:cs="Arial"/>
                <w:sz w:val="20"/>
                <w:szCs w:val="20"/>
              </w:rPr>
              <w:t xml:space="preserve"> (25 ±</w:t>
            </w:r>
            <w:r w:rsidR="00732963" w:rsidRPr="00732963">
              <w:rPr>
                <w:rFonts w:ascii="Arial" w:hAnsi="Arial" w:cs="Arial"/>
                <w:spacing w:val="1"/>
                <w:sz w:val="20"/>
                <w:szCs w:val="20"/>
              </w:rPr>
              <w:t xml:space="preserve"> </w:t>
            </w:r>
            <w:r w:rsidR="00732963" w:rsidRPr="00732963">
              <w:rPr>
                <w:rFonts w:ascii="Arial" w:hAnsi="Arial" w:cs="Arial"/>
                <w:sz w:val="20"/>
                <w:szCs w:val="20"/>
              </w:rPr>
              <w:t>1</w:t>
            </w:r>
            <w:r w:rsidR="00732963" w:rsidRPr="00732963">
              <w:rPr>
                <w:rFonts w:ascii="Arial" w:hAnsi="Arial" w:cs="Arial"/>
                <w:sz w:val="20"/>
                <w:szCs w:val="20"/>
                <w:vertAlign w:val="superscript"/>
              </w:rPr>
              <w:t>o</w:t>
            </w:r>
            <w:r w:rsidR="00732963" w:rsidRPr="00732963">
              <w:rPr>
                <w:rFonts w:ascii="Arial" w:hAnsi="Arial" w:cs="Arial"/>
                <w:sz w:val="20"/>
                <w:szCs w:val="20"/>
              </w:rPr>
              <w:t>C) independently yielded the highest germination and seed quality parameters.</w:t>
            </w:r>
          </w:p>
        </w:tc>
      </w:tr>
    </w:tbl>
    <w:p w14:paraId="7AFDAD65" w14:textId="689914DA" w:rsidR="00AD1247" w:rsidRPr="00AD1247" w:rsidRDefault="00AD1247" w:rsidP="00AD1247">
      <w:pPr>
        <w:spacing w:before="240"/>
        <w:rPr>
          <w:rFonts w:ascii="Arial Bold" w:hAnsi="Arial Bold" w:cs="Arial"/>
          <w:sz w:val="20"/>
          <w:szCs w:val="20"/>
        </w:rPr>
      </w:pPr>
      <w:r w:rsidRPr="00453A60">
        <w:rPr>
          <w:rFonts w:ascii="Arial Bold" w:hAnsi="Arial Bold" w:cs="Arial"/>
          <w:sz w:val="22"/>
          <w:szCs w:val="22"/>
        </w:rPr>
        <w:t>Keywords:</w:t>
      </w:r>
      <w:r w:rsidRPr="00AD1247">
        <w:rPr>
          <w:rFonts w:ascii="Arial Bold" w:hAnsi="Arial Bold" w:cs="Arial"/>
          <w:sz w:val="20"/>
          <w:szCs w:val="20"/>
        </w:rPr>
        <w:t xml:space="preserve"> </w:t>
      </w:r>
      <w:r w:rsidR="00453A60" w:rsidRPr="00453A60">
        <w:rPr>
          <w:rFonts w:ascii="Arial" w:hAnsi="Arial" w:cs="Arial"/>
          <w:b/>
          <w:bCs/>
          <w:i/>
          <w:iCs/>
          <w:sz w:val="20"/>
          <w:szCs w:val="20"/>
        </w:rPr>
        <w:t>Coriander, Seed Priming, Temperature regimes, Seed Quality</w:t>
      </w:r>
    </w:p>
    <w:p w14:paraId="7DC8C351" w14:textId="77777777" w:rsidR="00AD1247" w:rsidRDefault="00AD1247" w:rsidP="00AD1247">
      <w:pPr>
        <w:tabs>
          <w:tab w:val="left" w:pos="3000"/>
        </w:tabs>
        <w:rPr>
          <w:rFonts w:ascii="Arial Bold" w:hAnsi="Arial Bold" w:cs="Arial"/>
          <w:sz w:val="22"/>
          <w:szCs w:val="22"/>
        </w:rPr>
        <w:sectPr w:rsidR="00AD124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54E0EBE5" w14:textId="3E0658DB" w:rsidR="00AD1247" w:rsidRPr="00453A60" w:rsidRDefault="00682912" w:rsidP="00453A60">
      <w:pPr>
        <w:pStyle w:val="ListParagraph"/>
        <w:numPr>
          <w:ilvl w:val="0"/>
          <w:numId w:val="4"/>
        </w:numPr>
        <w:ind w:left="426" w:hanging="426"/>
        <w:rPr>
          <w:rFonts w:ascii="Arial Bold" w:hAnsi="Arial Bold" w:cs="Arial"/>
          <w:sz w:val="22"/>
          <w:szCs w:val="22"/>
        </w:rPr>
      </w:pPr>
      <w:r w:rsidRPr="00453A60">
        <w:rPr>
          <w:rFonts w:ascii="Arial Bold" w:hAnsi="Arial Bold" w:cs="Arial"/>
          <w:sz w:val="22"/>
          <w:szCs w:val="22"/>
        </w:rPr>
        <w:t>INTRODUCTION</w:t>
      </w:r>
    </w:p>
    <w:p w14:paraId="54F334CB" w14:textId="475592EC" w:rsidR="00682912" w:rsidRPr="00C502AC" w:rsidRDefault="00682912" w:rsidP="00390FD4">
      <w:pPr>
        <w:spacing w:after="0" w:line="360" w:lineRule="auto"/>
        <w:ind w:firstLine="360"/>
        <w:jc w:val="both"/>
        <w:rPr>
          <w:rFonts w:ascii="Arial" w:hAnsi="Arial" w:cs="Arial"/>
          <w:sz w:val="20"/>
          <w:szCs w:val="20"/>
        </w:rPr>
      </w:pPr>
      <w:commentRangeStart w:id="0"/>
      <w:r w:rsidRPr="00C502AC">
        <w:rPr>
          <w:rFonts w:ascii="Arial" w:hAnsi="Arial" w:cs="Arial"/>
          <w:sz w:val="20"/>
          <w:szCs w:val="20"/>
        </w:rPr>
        <w:t>Coriander (</w:t>
      </w:r>
      <w:r w:rsidRPr="00C502AC">
        <w:rPr>
          <w:rFonts w:ascii="Arial" w:hAnsi="Arial" w:cs="Arial"/>
          <w:i/>
          <w:iCs/>
          <w:sz w:val="20"/>
          <w:szCs w:val="20"/>
        </w:rPr>
        <w:t>Coriandrum sativum</w:t>
      </w:r>
      <w:r w:rsidRPr="00C502AC">
        <w:rPr>
          <w:rFonts w:ascii="Arial" w:hAnsi="Arial" w:cs="Arial"/>
          <w:sz w:val="20"/>
          <w:szCs w:val="20"/>
        </w:rPr>
        <w:t xml:space="preserve"> L., 2n = 22), also called Dhania, Chinese parsley or Cilantro is a member of apiaceae family and an annual herbaceous plant that is mostly grown for its seeds as well as tender green leaves, thus both as spice and herb. Coriander is a dicot plant with epigeal germination and is only propagated with seed. It is a soft plant growing to 50 cm tall. The leaves are oval, slightly lobed and the upper leaves are divided into linear portions. The stem is erect and sympodial, with multiple side branches at the basal node and a monochasial branch with an inflorescence at the end of each branch. The adult plant has a hollow stem with basal sections that can reach a diameter of 2 cm. Coriander fruit is a dry schizocarp with two mericarps which have one seed each. The size of seed is about 3.0 mm in diameter and ripe seed are aromatic.</w:t>
      </w:r>
    </w:p>
    <w:p w14:paraId="696B2AAB" w14:textId="406E7A37" w:rsidR="00C502AC" w:rsidRPr="00C502AC" w:rsidRDefault="00C502AC" w:rsidP="00C502AC">
      <w:pPr>
        <w:spacing w:after="0" w:line="360" w:lineRule="auto"/>
        <w:ind w:firstLine="360"/>
        <w:jc w:val="both"/>
        <w:rPr>
          <w:rFonts w:ascii="Arial" w:hAnsi="Arial" w:cs="Arial"/>
          <w:sz w:val="20"/>
          <w:szCs w:val="20"/>
        </w:rPr>
      </w:pPr>
      <w:r w:rsidRPr="00C502AC">
        <w:rPr>
          <w:rFonts w:ascii="Arial" w:hAnsi="Arial" w:cs="Arial"/>
          <w:sz w:val="20"/>
          <w:szCs w:val="20"/>
        </w:rPr>
        <w:t xml:space="preserve">It has its origin from the Mediterranean and Middle Eastern regions and is also found in South America, North Africa and India. In India, it is grown commercially in Rajasthan, Madhya Pradesh, </w:t>
      </w:r>
      <w:r w:rsidRPr="00C502AC">
        <w:rPr>
          <w:rFonts w:ascii="Arial" w:hAnsi="Arial" w:cs="Arial"/>
          <w:sz w:val="20"/>
          <w:szCs w:val="20"/>
        </w:rPr>
        <w:lastRenderedPageBreak/>
        <w:t xml:space="preserve">Gujarat, Assam, Andhra Pradesh, Karnataka, Odisha, Tamil Nadu, Uttar Pradesh, Bihar, Chhattisgarh, Haryana, West Bengal, Maharashtra, Himachal Pradesh and Punjab. In India, it is estimated that it is cultivated in 6.04 lakh hectares of area with 8.36 lakh tonnes production and productivity of 1.38 tonnes per hectare (Anon., 2023-24). </w:t>
      </w:r>
    </w:p>
    <w:p w14:paraId="76453C03" w14:textId="63B75983" w:rsidR="00C502AC" w:rsidRPr="00C502AC" w:rsidRDefault="00C502AC" w:rsidP="00C502AC">
      <w:pPr>
        <w:spacing w:after="0" w:line="360" w:lineRule="auto"/>
        <w:ind w:firstLine="360"/>
        <w:jc w:val="both"/>
        <w:rPr>
          <w:rFonts w:ascii="Arial" w:hAnsi="Arial" w:cs="Arial"/>
          <w:sz w:val="20"/>
          <w:szCs w:val="20"/>
        </w:rPr>
      </w:pPr>
      <w:r w:rsidRPr="00C502AC">
        <w:rPr>
          <w:rFonts w:ascii="Arial" w:hAnsi="Arial" w:cs="Arial"/>
          <w:sz w:val="20"/>
          <w:szCs w:val="20"/>
        </w:rPr>
        <w:t xml:space="preserve">In agriculture, seeds are an essential and significant input. Efficient seed germination promotes a better establishment in field and crop yield. Seed priming has emerged as a promising and secure method among the various seed invigoration approaches to survive biotic and abiotic stress and increase the plant growth and vigor, through a physiological process, </w:t>
      </w:r>
      <w:r w:rsidRPr="00C502AC">
        <w:rPr>
          <w:rFonts w:ascii="Arial" w:hAnsi="Arial" w:cs="Arial"/>
          <w:i/>
          <w:iCs/>
          <w:sz w:val="20"/>
          <w:szCs w:val="20"/>
        </w:rPr>
        <w:t>i.e.,</w:t>
      </w:r>
      <w:r w:rsidRPr="00C502AC">
        <w:rPr>
          <w:rFonts w:ascii="Arial" w:hAnsi="Arial" w:cs="Arial"/>
          <w:sz w:val="20"/>
          <w:szCs w:val="20"/>
        </w:rPr>
        <w:t xml:space="preserve"> controlled hydration and drying. Different priming solutions have different properties and effectiveness; therefore, the optimization of priming agents is required for each crop species.</w:t>
      </w:r>
    </w:p>
    <w:p w14:paraId="6355A0D4" w14:textId="0C0823A7" w:rsidR="00051EC5" w:rsidRPr="00C502AC" w:rsidRDefault="00C502AC" w:rsidP="00390FD4">
      <w:pPr>
        <w:spacing w:after="120" w:line="360" w:lineRule="auto"/>
        <w:ind w:firstLine="360"/>
        <w:jc w:val="both"/>
        <w:rPr>
          <w:rFonts w:ascii="Arial" w:hAnsi="Arial" w:cs="Arial"/>
          <w:sz w:val="20"/>
          <w:szCs w:val="20"/>
        </w:rPr>
      </w:pPr>
      <w:r w:rsidRPr="00C502AC">
        <w:rPr>
          <w:rFonts w:ascii="Arial" w:hAnsi="Arial" w:cs="Arial"/>
          <w:sz w:val="20"/>
          <w:szCs w:val="20"/>
        </w:rPr>
        <w:t>There is an urgent need to reduce the use of chemical fertilizers in agriculture due to environmental concern and alternative to chemicals are being sought to improve crop establishment and health. Best way is the use of organic fertilizers to seed, which may promote plant growth, including supply of organic nutrients production of plant hormones, antibiotic or enzyme</w:t>
      </w:r>
      <w:r w:rsidR="003120E9">
        <w:rPr>
          <w:rFonts w:ascii="Arial" w:hAnsi="Arial" w:cs="Arial"/>
          <w:sz w:val="20"/>
          <w:szCs w:val="20"/>
        </w:rPr>
        <w:t>,</w:t>
      </w:r>
      <w:r w:rsidRPr="00C502AC">
        <w:rPr>
          <w:rFonts w:ascii="Arial" w:hAnsi="Arial" w:cs="Arial"/>
          <w:sz w:val="20"/>
          <w:szCs w:val="20"/>
        </w:rPr>
        <w:t xml:space="preserve"> induced systemic resistance. Also, owing to the fact that coriander fruits are schizocarp, having a hard pericarp, appropriate temperature conditions become even more significant to guarantee sufficient water uptake and embryo development. Knowledge of temperature needed to germinate coriander seeds is necessary, particularly in diverse </w:t>
      </w:r>
      <w:proofErr w:type="spellStart"/>
      <w:r w:rsidRPr="00C502AC">
        <w:rPr>
          <w:rFonts w:ascii="Arial" w:hAnsi="Arial" w:cs="Arial"/>
          <w:sz w:val="20"/>
          <w:szCs w:val="20"/>
        </w:rPr>
        <w:t>agro</w:t>
      </w:r>
      <w:proofErr w:type="spellEnd"/>
      <w:r w:rsidRPr="00C502AC">
        <w:rPr>
          <w:rFonts w:ascii="Arial" w:hAnsi="Arial" w:cs="Arial"/>
          <w:sz w:val="20"/>
          <w:szCs w:val="20"/>
        </w:rPr>
        <w:t>-climatic conditions</w:t>
      </w:r>
      <w:r w:rsidR="00051EC5">
        <w:rPr>
          <w:rFonts w:ascii="Arial" w:hAnsi="Arial" w:cs="Arial"/>
          <w:sz w:val="20"/>
          <w:szCs w:val="20"/>
        </w:rPr>
        <w:t>.</w:t>
      </w:r>
      <w:commentRangeEnd w:id="0"/>
      <w:r w:rsidR="006B3D67">
        <w:rPr>
          <w:rStyle w:val="CommentReference"/>
        </w:rPr>
        <w:commentReference w:id="0"/>
      </w:r>
    </w:p>
    <w:p w14:paraId="47C874FC" w14:textId="0040AFF2" w:rsidR="00004F84" w:rsidRPr="00453A60" w:rsidRDefault="00682912" w:rsidP="00390FD4">
      <w:pPr>
        <w:pStyle w:val="ListParagraph"/>
        <w:numPr>
          <w:ilvl w:val="0"/>
          <w:numId w:val="4"/>
        </w:numPr>
        <w:spacing w:after="120" w:line="240" w:lineRule="auto"/>
        <w:ind w:left="284" w:hanging="284"/>
        <w:rPr>
          <w:rFonts w:ascii="Arial Bold" w:hAnsi="Arial Bold" w:cs="Arial"/>
          <w:sz w:val="22"/>
          <w:szCs w:val="22"/>
        </w:rPr>
      </w:pPr>
      <w:commentRangeStart w:id="1"/>
      <w:r w:rsidRPr="00453A60">
        <w:rPr>
          <w:rFonts w:ascii="Arial Bold" w:hAnsi="Arial Bold" w:cs="Arial"/>
          <w:sz w:val="22"/>
          <w:szCs w:val="22"/>
        </w:rPr>
        <w:t>MATERIAL AND METHODS</w:t>
      </w:r>
      <w:commentRangeEnd w:id="1"/>
      <w:r w:rsidR="006B3D67">
        <w:rPr>
          <w:rStyle w:val="CommentReference"/>
        </w:rPr>
        <w:commentReference w:id="1"/>
      </w:r>
    </w:p>
    <w:p w14:paraId="792B3E70" w14:textId="5FA37F3A" w:rsidR="008D68E7" w:rsidRPr="008D68E7" w:rsidRDefault="0057269B" w:rsidP="00C74E1C">
      <w:pPr>
        <w:spacing w:after="120" w:line="360" w:lineRule="auto"/>
        <w:ind w:firstLine="357"/>
        <w:jc w:val="both"/>
        <w:rPr>
          <w:rFonts w:ascii="Arial" w:hAnsi="Arial" w:cs="Arial"/>
          <w:sz w:val="20"/>
          <w:szCs w:val="20"/>
        </w:rPr>
      </w:pPr>
      <w:r w:rsidRPr="0035129D">
        <w:rPr>
          <w:rFonts w:ascii="Arial" w:hAnsi="Arial" w:cs="Arial"/>
          <w:sz w:val="20"/>
          <w:szCs w:val="20"/>
        </w:rPr>
        <w:t xml:space="preserve">The experiment was conducted </w:t>
      </w:r>
      <w:r w:rsidR="008A4F9C" w:rsidRPr="00051EC5">
        <w:rPr>
          <w:rFonts w:ascii="Arial" w:hAnsi="Arial" w:cs="Arial"/>
          <w:sz w:val="20"/>
          <w:szCs w:val="20"/>
        </w:rPr>
        <w:t xml:space="preserve">using the </w:t>
      </w:r>
      <w:r w:rsidR="008A4F9C">
        <w:rPr>
          <w:rFonts w:ascii="Arial" w:hAnsi="Arial" w:cs="Arial"/>
          <w:sz w:val="20"/>
          <w:szCs w:val="20"/>
        </w:rPr>
        <w:t xml:space="preserve">open pollinated </w:t>
      </w:r>
      <w:r w:rsidR="008A4F9C" w:rsidRPr="00051EC5">
        <w:rPr>
          <w:rFonts w:ascii="Arial" w:hAnsi="Arial" w:cs="Arial"/>
          <w:sz w:val="20"/>
          <w:szCs w:val="20"/>
        </w:rPr>
        <w:t>coriander variety ‘Gujarat Coriander - 4’ also called as Sorath Sugandha</w:t>
      </w:r>
      <w:r w:rsidR="008A4F9C">
        <w:rPr>
          <w:rFonts w:ascii="Arial" w:hAnsi="Arial" w:cs="Arial"/>
          <w:sz w:val="20"/>
          <w:szCs w:val="20"/>
        </w:rPr>
        <w:t xml:space="preserve"> </w:t>
      </w:r>
      <w:r w:rsidRPr="0035129D">
        <w:rPr>
          <w:rFonts w:ascii="Arial" w:hAnsi="Arial" w:cs="Arial"/>
          <w:sz w:val="20"/>
          <w:szCs w:val="20"/>
        </w:rPr>
        <w:t>at Seed</w:t>
      </w:r>
      <w:r w:rsidRPr="0035129D">
        <w:rPr>
          <w:rFonts w:ascii="Arial" w:hAnsi="Arial" w:cs="Arial"/>
          <w:spacing w:val="1"/>
          <w:sz w:val="20"/>
          <w:szCs w:val="20"/>
        </w:rPr>
        <w:t xml:space="preserve"> </w:t>
      </w:r>
      <w:r w:rsidRPr="0035129D">
        <w:rPr>
          <w:rFonts w:ascii="Arial" w:hAnsi="Arial" w:cs="Arial"/>
          <w:sz w:val="20"/>
          <w:szCs w:val="20"/>
        </w:rPr>
        <w:t>Testing</w:t>
      </w:r>
      <w:r w:rsidRPr="0035129D">
        <w:rPr>
          <w:rFonts w:ascii="Arial" w:hAnsi="Arial" w:cs="Arial"/>
          <w:spacing w:val="1"/>
          <w:sz w:val="20"/>
          <w:szCs w:val="20"/>
        </w:rPr>
        <w:t xml:space="preserve"> </w:t>
      </w:r>
      <w:r w:rsidRPr="0035129D">
        <w:rPr>
          <w:rFonts w:ascii="Arial" w:hAnsi="Arial" w:cs="Arial"/>
          <w:sz w:val="20"/>
          <w:szCs w:val="20"/>
        </w:rPr>
        <w:t>Laboratory,</w:t>
      </w:r>
      <w:r w:rsidRPr="0035129D">
        <w:rPr>
          <w:rFonts w:ascii="Arial" w:hAnsi="Arial" w:cs="Arial"/>
          <w:spacing w:val="1"/>
          <w:sz w:val="20"/>
          <w:szCs w:val="20"/>
        </w:rPr>
        <w:t xml:space="preserve"> </w:t>
      </w:r>
      <w:r w:rsidRPr="0035129D">
        <w:rPr>
          <w:rFonts w:ascii="Arial" w:hAnsi="Arial" w:cs="Arial"/>
          <w:sz w:val="20"/>
          <w:szCs w:val="20"/>
        </w:rPr>
        <w:t>Department</w:t>
      </w:r>
      <w:r w:rsidRPr="0035129D">
        <w:rPr>
          <w:rFonts w:ascii="Arial" w:hAnsi="Arial" w:cs="Arial"/>
          <w:spacing w:val="1"/>
          <w:sz w:val="20"/>
          <w:szCs w:val="20"/>
        </w:rPr>
        <w:t xml:space="preserve"> </w:t>
      </w:r>
      <w:r w:rsidRPr="0035129D">
        <w:rPr>
          <w:rFonts w:ascii="Arial" w:hAnsi="Arial" w:cs="Arial"/>
          <w:sz w:val="20"/>
          <w:szCs w:val="20"/>
        </w:rPr>
        <w:t>of</w:t>
      </w:r>
      <w:r w:rsidRPr="0035129D">
        <w:rPr>
          <w:rFonts w:ascii="Arial" w:hAnsi="Arial" w:cs="Arial"/>
          <w:spacing w:val="1"/>
          <w:sz w:val="20"/>
          <w:szCs w:val="20"/>
        </w:rPr>
        <w:t xml:space="preserve"> </w:t>
      </w:r>
      <w:r w:rsidRPr="0035129D">
        <w:rPr>
          <w:rFonts w:ascii="Arial" w:hAnsi="Arial" w:cs="Arial"/>
          <w:sz w:val="20"/>
          <w:szCs w:val="20"/>
        </w:rPr>
        <w:t>Seed</w:t>
      </w:r>
      <w:r w:rsidRPr="0035129D">
        <w:rPr>
          <w:rFonts w:ascii="Arial" w:hAnsi="Arial" w:cs="Arial"/>
          <w:spacing w:val="1"/>
          <w:sz w:val="20"/>
          <w:szCs w:val="20"/>
        </w:rPr>
        <w:t xml:space="preserve"> </w:t>
      </w:r>
      <w:r w:rsidRPr="0035129D">
        <w:rPr>
          <w:rFonts w:ascii="Arial" w:hAnsi="Arial" w:cs="Arial"/>
          <w:sz w:val="20"/>
          <w:szCs w:val="20"/>
        </w:rPr>
        <w:t>Science</w:t>
      </w:r>
      <w:r w:rsidRPr="0035129D">
        <w:rPr>
          <w:rFonts w:ascii="Arial" w:hAnsi="Arial" w:cs="Arial"/>
          <w:spacing w:val="43"/>
          <w:sz w:val="20"/>
          <w:szCs w:val="20"/>
        </w:rPr>
        <w:t xml:space="preserve"> </w:t>
      </w:r>
      <w:r w:rsidRPr="0035129D">
        <w:rPr>
          <w:rFonts w:ascii="Arial" w:hAnsi="Arial" w:cs="Arial"/>
          <w:sz w:val="20"/>
          <w:szCs w:val="20"/>
        </w:rPr>
        <w:t>and</w:t>
      </w:r>
      <w:r w:rsidRPr="0035129D">
        <w:rPr>
          <w:rFonts w:ascii="Arial" w:hAnsi="Arial" w:cs="Arial"/>
          <w:spacing w:val="44"/>
          <w:sz w:val="20"/>
          <w:szCs w:val="20"/>
        </w:rPr>
        <w:t xml:space="preserve"> </w:t>
      </w:r>
      <w:r w:rsidRPr="0035129D">
        <w:rPr>
          <w:rFonts w:ascii="Arial" w:hAnsi="Arial" w:cs="Arial"/>
          <w:sz w:val="20"/>
          <w:szCs w:val="20"/>
        </w:rPr>
        <w:t>Technology,</w:t>
      </w:r>
      <w:r w:rsidRPr="0035129D">
        <w:rPr>
          <w:rFonts w:ascii="Arial" w:hAnsi="Arial" w:cs="Arial"/>
          <w:spacing w:val="45"/>
          <w:sz w:val="20"/>
          <w:szCs w:val="20"/>
        </w:rPr>
        <w:t xml:space="preserve"> </w:t>
      </w:r>
      <w:r w:rsidRPr="0035129D">
        <w:rPr>
          <w:rFonts w:ascii="Arial" w:hAnsi="Arial" w:cs="Arial"/>
          <w:sz w:val="20"/>
          <w:szCs w:val="20"/>
        </w:rPr>
        <w:t>College</w:t>
      </w:r>
      <w:r w:rsidRPr="0035129D">
        <w:rPr>
          <w:rFonts w:ascii="Arial" w:hAnsi="Arial" w:cs="Arial"/>
          <w:spacing w:val="41"/>
          <w:sz w:val="20"/>
          <w:szCs w:val="20"/>
        </w:rPr>
        <w:t xml:space="preserve"> </w:t>
      </w:r>
      <w:r w:rsidRPr="0035129D">
        <w:rPr>
          <w:rFonts w:ascii="Arial" w:hAnsi="Arial" w:cs="Arial"/>
          <w:sz w:val="20"/>
          <w:szCs w:val="20"/>
        </w:rPr>
        <w:t>of</w:t>
      </w:r>
      <w:r w:rsidRPr="0035129D">
        <w:rPr>
          <w:rFonts w:ascii="Arial" w:hAnsi="Arial" w:cs="Arial"/>
          <w:spacing w:val="43"/>
          <w:sz w:val="20"/>
          <w:szCs w:val="20"/>
        </w:rPr>
        <w:t xml:space="preserve"> </w:t>
      </w:r>
      <w:r w:rsidRPr="0035129D">
        <w:rPr>
          <w:rFonts w:ascii="Arial" w:hAnsi="Arial" w:cs="Arial"/>
          <w:sz w:val="20"/>
          <w:szCs w:val="20"/>
        </w:rPr>
        <w:t>Agriculture, Junagadh</w:t>
      </w:r>
      <w:r w:rsidRPr="0035129D">
        <w:rPr>
          <w:rFonts w:ascii="Arial" w:hAnsi="Arial" w:cs="Arial"/>
          <w:spacing w:val="-4"/>
          <w:sz w:val="20"/>
          <w:szCs w:val="20"/>
        </w:rPr>
        <w:t xml:space="preserve"> </w:t>
      </w:r>
      <w:r w:rsidRPr="0035129D">
        <w:rPr>
          <w:rFonts w:ascii="Arial" w:hAnsi="Arial" w:cs="Arial"/>
          <w:sz w:val="20"/>
          <w:szCs w:val="20"/>
        </w:rPr>
        <w:t>Agricultural</w:t>
      </w:r>
      <w:r w:rsidRPr="0035129D">
        <w:rPr>
          <w:rFonts w:ascii="Arial" w:hAnsi="Arial" w:cs="Arial"/>
          <w:spacing w:val="-4"/>
          <w:sz w:val="20"/>
          <w:szCs w:val="20"/>
        </w:rPr>
        <w:t xml:space="preserve"> </w:t>
      </w:r>
      <w:r w:rsidRPr="0035129D">
        <w:rPr>
          <w:rFonts w:ascii="Arial" w:hAnsi="Arial" w:cs="Arial"/>
          <w:sz w:val="20"/>
          <w:szCs w:val="20"/>
        </w:rPr>
        <w:t>University,</w:t>
      </w:r>
      <w:r w:rsidRPr="0035129D">
        <w:rPr>
          <w:rFonts w:ascii="Arial" w:hAnsi="Arial" w:cs="Arial"/>
          <w:spacing w:val="-4"/>
          <w:sz w:val="20"/>
          <w:szCs w:val="20"/>
        </w:rPr>
        <w:t xml:space="preserve"> </w:t>
      </w:r>
      <w:r w:rsidRPr="0035129D">
        <w:rPr>
          <w:rFonts w:ascii="Arial" w:hAnsi="Arial" w:cs="Arial"/>
          <w:sz w:val="20"/>
          <w:szCs w:val="20"/>
        </w:rPr>
        <w:t>Junagadh during the year 2024</w:t>
      </w:r>
      <w:r w:rsidR="00F840A0" w:rsidRPr="0035129D">
        <w:rPr>
          <w:rFonts w:ascii="Arial" w:hAnsi="Arial" w:cs="Arial"/>
          <w:sz w:val="20"/>
          <w:szCs w:val="20"/>
        </w:rPr>
        <w:t>-</w:t>
      </w:r>
      <w:r w:rsidRPr="0035129D">
        <w:rPr>
          <w:rFonts w:ascii="Arial" w:hAnsi="Arial" w:cs="Arial"/>
          <w:sz w:val="20"/>
          <w:szCs w:val="20"/>
        </w:rPr>
        <w:t xml:space="preserve">25. Completely Randomized Design (Factorial) </w:t>
      </w:r>
      <w:r w:rsidR="006F5599">
        <w:rPr>
          <w:rFonts w:ascii="Arial" w:hAnsi="Arial" w:cs="Arial"/>
          <w:sz w:val="20"/>
          <w:szCs w:val="20"/>
        </w:rPr>
        <w:t>D</w:t>
      </w:r>
      <w:r w:rsidRPr="0035129D">
        <w:rPr>
          <w:rFonts w:ascii="Arial" w:hAnsi="Arial" w:cs="Arial"/>
          <w:sz w:val="20"/>
          <w:szCs w:val="20"/>
        </w:rPr>
        <w:t>esign</w:t>
      </w:r>
      <w:r w:rsidR="0035129D" w:rsidRPr="0035129D">
        <w:rPr>
          <w:rFonts w:ascii="Arial" w:hAnsi="Arial" w:cs="Arial"/>
          <w:bCs/>
          <w:sz w:val="20"/>
          <w:szCs w:val="20"/>
        </w:rPr>
        <w:t xml:space="preserve"> as per the method suggested by Gomez and Gomez (1984),</w:t>
      </w:r>
      <w:r w:rsidRPr="0035129D">
        <w:rPr>
          <w:rFonts w:ascii="Arial" w:hAnsi="Arial" w:cs="Arial"/>
          <w:sz w:val="20"/>
          <w:szCs w:val="20"/>
        </w:rPr>
        <w:t xml:space="preserve"> was used in the statistical analysis of the data. The</w:t>
      </w:r>
      <w:r w:rsidRPr="00004F84">
        <w:rPr>
          <w:rFonts w:ascii="Arial" w:hAnsi="Arial" w:cs="Arial"/>
          <w:sz w:val="20"/>
          <w:szCs w:val="20"/>
        </w:rPr>
        <w:t xml:space="preserve"> factorial experiment in four replications was conducted at three temperature regimes (30 ± 1</w:t>
      </w:r>
      <w:r w:rsidRPr="00004F84">
        <w:rPr>
          <w:rFonts w:ascii="Arial" w:hAnsi="Arial" w:cs="Arial"/>
          <w:sz w:val="20"/>
          <w:szCs w:val="20"/>
          <w:vertAlign w:val="superscript"/>
        </w:rPr>
        <w:t>o</w:t>
      </w:r>
      <w:r w:rsidRPr="00004F84">
        <w:rPr>
          <w:rFonts w:ascii="Arial" w:hAnsi="Arial" w:cs="Arial"/>
          <w:sz w:val="20"/>
          <w:szCs w:val="20"/>
        </w:rPr>
        <w:t>C (</w:t>
      </w:r>
      <w:r w:rsidRPr="00004F84">
        <w:rPr>
          <w:rFonts w:ascii="Arial" w:hAnsi="Arial" w:cs="Arial"/>
          <w:position w:val="1"/>
          <w:sz w:val="20"/>
          <w:szCs w:val="20"/>
        </w:rPr>
        <w:t>T</w:t>
      </w:r>
      <w:r w:rsidRPr="00004F84">
        <w:rPr>
          <w:rFonts w:ascii="Arial" w:hAnsi="Arial" w:cs="Arial"/>
          <w:sz w:val="20"/>
          <w:szCs w:val="20"/>
          <w:vertAlign w:val="subscript"/>
        </w:rPr>
        <w:t>1</w:t>
      </w:r>
      <w:r w:rsidRPr="00004F84">
        <w:rPr>
          <w:rFonts w:ascii="Arial" w:hAnsi="Arial" w:cs="Arial"/>
          <w:sz w:val="20"/>
          <w:szCs w:val="20"/>
        </w:rPr>
        <w:t>), 25 ± 1</w:t>
      </w:r>
      <w:r w:rsidRPr="00004F84">
        <w:rPr>
          <w:rFonts w:ascii="Arial" w:hAnsi="Arial" w:cs="Arial"/>
          <w:sz w:val="20"/>
          <w:szCs w:val="20"/>
          <w:vertAlign w:val="superscript"/>
        </w:rPr>
        <w:t>o</w:t>
      </w:r>
      <w:r w:rsidRPr="00004F84">
        <w:rPr>
          <w:rFonts w:ascii="Arial" w:hAnsi="Arial" w:cs="Arial"/>
          <w:sz w:val="20"/>
          <w:szCs w:val="20"/>
        </w:rPr>
        <w:t>C (</w:t>
      </w:r>
      <w:r w:rsidRPr="00004F84">
        <w:rPr>
          <w:rFonts w:ascii="Arial" w:hAnsi="Arial" w:cs="Arial"/>
          <w:position w:val="1"/>
          <w:sz w:val="20"/>
          <w:szCs w:val="20"/>
        </w:rPr>
        <w:t>T</w:t>
      </w:r>
      <w:r w:rsidR="008A4F9C">
        <w:rPr>
          <w:rFonts w:ascii="Arial" w:hAnsi="Arial" w:cs="Arial"/>
          <w:sz w:val="20"/>
          <w:szCs w:val="20"/>
          <w:vertAlign w:val="subscript"/>
        </w:rPr>
        <w:t>2</w:t>
      </w:r>
      <w:r w:rsidRPr="00004F84">
        <w:rPr>
          <w:rFonts w:ascii="Arial" w:hAnsi="Arial" w:cs="Arial"/>
          <w:sz w:val="20"/>
          <w:szCs w:val="20"/>
        </w:rPr>
        <w:t>), 20 ± 1</w:t>
      </w:r>
      <w:r w:rsidRPr="00004F84">
        <w:rPr>
          <w:rFonts w:ascii="Arial" w:hAnsi="Arial" w:cs="Arial"/>
          <w:sz w:val="20"/>
          <w:szCs w:val="20"/>
          <w:vertAlign w:val="superscript"/>
        </w:rPr>
        <w:t>o</w:t>
      </w:r>
      <w:r w:rsidRPr="00004F84">
        <w:rPr>
          <w:rFonts w:ascii="Arial" w:hAnsi="Arial" w:cs="Arial"/>
          <w:sz w:val="20"/>
          <w:szCs w:val="20"/>
        </w:rPr>
        <w:t>C (</w:t>
      </w:r>
      <w:r w:rsidRPr="00004F84">
        <w:rPr>
          <w:rFonts w:ascii="Arial" w:hAnsi="Arial" w:cs="Arial"/>
          <w:position w:val="1"/>
          <w:sz w:val="20"/>
          <w:szCs w:val="20"/>
        </w:rPr>
        <w:t>T</w:t>
      </w:r>
      <w:r w:rsidR="008A4F9C">
        <w:rPr>
          <w:rFonts w:ascii="Arial" w:hAnsi="Arial" w:cs="Arial"/>
          <w:sz w:val="20"/>
          <w:szCs w:val="20"/>
          <w:vertAlign w:val="subscript"/>
        </w:rPr>
        <w:t>3</w:t>
      </w:r>
      <w:r w:rsidRPr="00004F84">
        <w:rPr>
          <w:rFonts w:ascii="Arial" w:hAnsi="Arial" w:cs="Arial"/>
          <w:sz w:val="20"/>
          <w:szCs w:val="20"/>
        </w:rPr>
        <w:t xml:space="preserve">)) and six priming treatments </w:t>
      </w:r>
      <w:r w:rsidRPr="00004F84">
        <w:rPr>
          <w:rFonts w:ascii="Arial" w:hAnsi="Arial" w:cs="Arial"/>
          <w:i/>
          <w:iCs/>
          <w:sz w:val="20"/>
          <w:szCs w:val="20"/>
        </w:rPr>
        <w:t>viz.,</w:t>
      </w:r>
      <w:r w:rsidRPr="00004F84">
        <w:rPr>
          <w:rFonts w:ascii="Arial" w:hAnsi="Arial" w:cs="Arial"/>
          <w:sz w:val="20"/>
          <w:szCs w:val="20"/>
        </w:rPr>
        <w:t xml:space="preserve"> No priming (control) (</w:t>
      </w:r>
      <w:r w:rsidRPr="00004F84">
        <w:rPr>
          <w:rFonts w:ascii="Arial" w:hAnsi="Arial" w:cs="Arial"/>
          <w:position w:val="1"/>
          <w:sz w:val="20"/>
          <w:szCs w:val="20"/>
        </w:rPr>
        <w:t>P</w:t>
      </w:r>
      <w:r w:rsidRPr="00004F84">
        <w:rPr>
          <w:rFonts w:ascii="Arial" w:hAnsi="Arial" w:cs="Arial"/>
          <w:sz w:val="20"/>
          <w:szCs w:val="20"/>
          <w:vertAlign w:val="subscript"/>
        </w:rPr>
        <w:t>0</w:t>
      </w:r>
      <w:r w:rsidRPr="00004F84">
        <w:rPr>
          <w:rFonts w:ascii="Arial" w:hAnsi="Arial" w:cs="Arial"/>
          <w:sz w:val="20"/>
          <w:szCs w:val="20"/>
        </w:rPr>
        <w:t>), Hydro priming (with water,14 h)</w:t>
      </w:r>
      <w:r w:rsidR="00F840A0" w:rsidRPr="00004F84">
        <w:rPr>
          <w:rFonts w:ascii="Arial" w:hAnsi="Arial" w:cs="Arial"/>
          <w:sz w:val="20"/>
          <w:szCs w:val="20"/>
        </w:rPr>
        <w:t xml:space="preserve"> </w:t>
      </w:r>
      <w:r w:rsidRPr="00004F84">
        <w:rPr>
          <w:rFonts w:ascii="Arial" w:hAnsi="Arial" w:cs="Arial"/>
          <w:sz w:val="20"/>
          <w:szCs w:val="20"/>
        </w:rPr>
        <w:t>(</w:t>
      </w:r>
      <w:r w:rsidRPr="00004F84">
        <w:rPr>
          <w:rFonts w:ascii="Arial" w:hAnsi="Arial" w:cs="Arial"/>
          <w:position w:val="1"/>
          <w:sz w:val="20"/>
          <w:szCs w:val="20"/>
        </w:rPr>
        <w:t>P</w:t>
      </w:r>
      <w:r w:rsidRPr="00004F84">
        <w:rPr>
          <w:rFonts w:ascii="Arial" w:hAnsi="Arial" w:cs="Arial"/>
          <w:sz w:val="20"/>
          <w:szCs w:val="20"/>
          <w:vertAlign w:val="subscript"/>
        </w:rPr>
        <w:t>1</w:t>
      </w:r>
      <w:r w:rsidRPr="00004F84">
        <w:rPr>
          <w:rFonts w:ascii="Arial" w:hAnsi="Arial" w:cs="Arial"/>
          <w:sz w:val="20"/>
          <w:szCs w:val="20"/>
        </w:rPr>
        <w:t xml:space="preserve">), Plant growth promoting </w:t>
      </w:r>
      <w:r w:rsidRPr="00004F84">
        <w:rPr>
          <w:rFonts w:ascii="Arial" w:hAnsi="Arial" w:cs="Arial"/>
          <w:i/>
          <w:iCs/>
          <w:sz w:val="20"/>
          <w:szCs w:val="20"/>
        </w:rPr>
        <w:t>rhizobacteria</w:t>
      </w:r>
      <w:r w:rsidRPr="00004F84">
        <w:rPr>
          <w:rFonts w:ascii="Arial" w:hAnsi="Arial" w:cs="Arial"/>
          <w:sz w:val="20"/>
          <w:szCs w:val="20"/>
        </w:rPr>
        <w:t xml:space="preserve"> (10 g/kg, 14 h)</w:t>
      </w:r>
      <w:r w:rsidR="00F840A0" w:rsidRPr="00004F84">
        <w:rPr>
          <w:rFonts w:ascii="Arial" w:hAnsi="Arial" w:cs="Arial"/>
          <w:sz w:val="20"/>
          <w:szCs w:val="20"/>
        </w:rPr>
        <w:t xml:space="preserve"> </w:t>
      </w:r>
      <w:r w:rsidRPr="00004F84">
        <w:rPr>
          <w:rFonts w:ascii="Arial" w:hAnsi="Arial" w:cs="Arial"/>
          <w:sz w:val="20"/>
          <w:szCs w:val="20"/>
        </w:rPr>
        <w:t>(</w:t>
      </w:r>
      <w:r w:rsidRPr="00004F84">
        <w:rPr>
          <w:rFonts w:ascii="Arial" w:hAnsi="Arial" w:cs="Arial"/>
          <w:position w:val="1"/>
          <w:sz w:val="20"/>
          <w:szCs w:val="20"/>
        </w:rPr>
        <w:t>P</w:t>
      </w:r>
      <w:r w:rsidRPr="00004F84">
        <w:rPr>
          <w:rFonts w:ascii="Arial" w:hAnsi="Arial" w:cs="Arial"/>
          <w:sz w:val="20"/>
          <w:szCs w:val="20"/>
          <w:vertAlign w:val="subscript"/>
        </w:rPr>
        <w:t>2</w:t>
      </w:r>
      <w:r w:rsidRPr="00004F84">
        <w:rPr>
          <w:rFonts w:ascii="Arial" w:hAnsi="Arial" w:cs="Arial"/>
          <w:sz w:val="20"/>
          <w:szCs w:val="20"/>
        </w:rPr>
        <w:t xml:space="preserve">), </w:t>
      </w:r>
      <w:r w:rsidRPr="00004F84">
        <w:rPr>
          <w:rFonts w:ascii="Arial" w:hAnsi="Arial" w:cs="Arial"/>
          <w:i/>
          <w:iCs/>
          <w:sz w:val="20"/>
          <w:szCs w:val="20"/>
        </w:rPr>
        <w:t>Trichoderma harzianum</w:t>
      </w:r>
      <w:r w:rsidRPr="00004F84">
        <w:rPr>
          <w:rFonts w:ascii="Arial" w:hAnsi="Arial" w:cs="Arial"/>
          <w:sz w:val="20"/>
          <w:szCs w:val="20"/>
        </w:rPr>
        <w:t xml:space="preserve"> (4 %,14 h)</w:t>
      </w:r>
      <w:r w:rsidR="00F840A0" w:rsidRPr="00004F84">
        <w:rPr>
          <w:rFonts w:ascii="Arial" w:hAnsi="Arial" w:cs="Arial"/>
          <w:sz w:val="20"/>
          <w:szCs w:val="20"/>
        </w:rPr>
        <w:t xml:space="preserve"> (</w:t>
      </w:r>
      <w:r w:rsidR="00F840A0" w:rsidRPr="00004F84">
        <w:rPr>
          <w:rFonts w:ascii="Arial" w:hAnsi="Arial" w:cs="Arial"/>
          <w:position w:val="1"/>
          <w:sz w:val="20"/>
          <w:szCs w:val="20"/>
        </w:rPr>
        <w:t>P</w:t>
      </w:r>
      <w:r w:rsidR="00F840A0" w:rsidRPr="00004F84">
        <w:rPr>
          <w:rFonts w:ascii="Arial" w:hAnsi="Arial" w:cs="Arial"/>
          <w:sz w:val="20"/>
          <w:szCs w:val="20"/>
          <w:vertAlign w:val="subscript"/>
        </w:rPr>
        <w:t>3</w:t>
      </w:r>
      <w:r w:rsidR="00F840A0" w:rsidRPr="00004F84">
        <w:rPr>
          <w:rFonts w:ascii="Arial" w:hAnsi="Arial" w:cs="Arial"/>
          <w:sz w:val="20"/>
          <w:szCs w:val="20"/>
        </w:rPr>
        <w:t>)</w:t>
      </w:r>
      <w:r w:rsidRPr="00004F84">
        <w:rPr>
          <w:rFonts w:ascii="Arial" w:hAnsi="Arial" w:cs="Arial"/>
          <w:sz w:val="20"/>
          <w:szCs w:val="20"/>
        </w:rPr>
        <w:t>,</w:t>
      </w:r>
      <w:r w:rsidR="00F840A0" w:rsidRPr="00004F84">
        <w:rPr>
          <w:rFonts w:ascii="Arial" w:hAnsi="Arial" w:cs="Arial"/>
          <w:sz w:val="20"/>
          <w:szCs w:val="20"/>
        </w:rPr>
        <w:t xml:space="preserve"> </w:t>
      </w:r>
      <w:r w:rsidRPr="00004F84">
        <w:rPr>
          <w:rFonts w:ascii="Arial" w:hAnsi="Arial" w:cs="Arial"/>
          <w:i/>
          <w:iCs/>
          <w:sz w:val="20"/>
          <w:szCs w:val="20"/>
        </w:rPr>
        <w:t>Panchgavya</w:t>
      </w:r>
      <w:r w:rsidRPr="00004F84">
        <w:rPr>
          <w:rFonts w:ascii="Arial" w:hAnsi="Arial" w:cs="Arial"/>
          <w:sz w:val="20"/>
          <w:szCs w:val="20"/>
        </w:rPr>
        <w:t xml:space="preserve"> (8 %, 14 h)</w:t>
      </w:r>
      <w:r w:rsidR="00F840A0" w:rsidRPr="00004F84">
        <w:rPr>
          <w:rFonts w:ascii="Arial" w:hAnsi="Arial" w:cs="Arial"/>
          <w:sz w:val="20"/>
          <w:szCs w:val="20"/>
        </w:rPr>
        <w:t xml:space="preserve"> (</w:t>
      </w:r>
      <w:r w:rsidR="00F840A0" w:rsidRPr="00004F84">
        <w:rPr>
          <w:rFonts w:ascii="Arial" w:hAnsi="Arial" w:cs="Arial"/>
          <w:position w:val="1"/>
          <w:sz w:val="20"/>
          <w:szCs w:val="20"/>
        </w:rPr>
        <w:t>P</w:t>
      </w:r>
      <w:r w:rsidR="00F840A0" w:rsidRPr="00004F84">
        <w:rPr>
          <w:rFonts w:ascii="Arial" w:hAnsi="Arial" w:cs="Arial"/>
          <w:sz w:val="20"/>
          <w:szCs w:val="20"/>
          <w:vertAlign w:val="subscript"/>
        </w:rPr>
        <w:t>4</w:t>
      </w:r>
      <w:r w:rsidR="00F840A0" w:rsidRPr="00004F84">
        <w:rPr>
          <w:rFonts w:ascii="Arial" w:hAnsi="Arial" w:cs="Arial"/>
          <w:sz w:val="20"/>
          <w:szCs w:val="20"/>
        </w:rPr>
        <w:t xml:space="preserve">) and </w:t>
      </w:r>
      <w:r w:rsidRPr="00004F84">
        <w:rPr>
          <w:rFonts w:ascii="Arial" w:hAnsi="Arial" w:cs="Arial"/>
          <w:i/>
          <w:iCs/>
          <w:sz w:val="20"/>
          <w:szCs w:val="20"/>
        </w:rPr>
        <w:t>Bijamrut</w:t>
      </w:r>
      <w:r w:rsidRPr="00004F84">
        <w:rPr>
          <w:rFonts w:ascii="Arial" w:hAnsi="Arial" w:cs="Arial"/>
          <w:sz w:val="20"/>
          <w:szCs w:val="20"/>
        </w:rPr>
        <w:t xml:space="preserve"> (9 %, 14 h</w:t>
      </w:r>
      <w:r w:rsidR="00F840A0" w:rsidRPr="00004F84">
        <w:rPr>
          <w:rFonts w:ascii="Arial" w:hAnsi="Arial" w:cs="Arial"/>
          <w:sz w:val="20"/>
          <w:szCs w:val="20"/>
        </w:rPr>
        <w:t>) (</w:t>
      </w:r>
      <w:r w:rsidR="00F840A0" w:rsidRPr="00004F84">
        <w:rPr>
          <w:rFonts w:ascii="Arial" w:hAnsi="Arial" w:cs="Arial"/>
          <w:position w:val="1"/>
          <w:sz w:val="20"/>
          <w:szCs w:val="20"/>
        </w:rPr>
        <w:t>P</w:t>
      </w:r>
      <w:r w:rsidR="00F840A0" w:rsidRPr="00004F84">
        <w:rPr>
          <w:rFonts w:ascii="Arial" w:hAnsi="Arial" w:cs="Arial"/>
          <w:sz w:val="20"/>
          <w:szCs w:val="20"/>
          <w:vertAlign w:val="subscript"/>
        </w:rPr>
        <w:t>5</w:t>
      </w:r>
      <w:r w:rsidR="00F840A0" w:rsidRPr="00004F84">
        <w:rPr>
          <w:rFonts w:ascii="Arial" w:hAnsi="Arial" w:cs="Arial"/>
          <w:sz w:val="20"/>
          <w:szCs w:val="20"/>
        </w:rPr>
        <w:t>).</w:t>
      </w:r>
      <w:r w:rsidR="00004F84" w:rsidRPr="00004F84">
        <w:rPr>
          <w:rFonts w:ascii="Arial" w:hAnsi="Arial" w:cs="Arial"/>
          <w:sz w:val="20"/>
          <w:szCs w:val="20"/>
        </w:rPr>
        <w:t xml:space="preserve"> </w:t>
      </w:r>
      <w:r w:rsidR="00004F84" w:rsidRPr="00004F84">
        <w:rPr>
          <w:rFonts w:ascii="Arial" w:eastAsia="Times New Roman" w:hAnsi="Arial" w:cs="Arial"/>
          <w:kern w:val="0"/>
          <w:sz w:val="20"/>
          <w:szCs w:val="20"/>
          <w:lang w:eastAsia="en-IN"/>
          <w14:ligatures w14:val="none"/>
        </w:rPr>
        <w:t xml:space="preserve">After 14 hours of soaking in the appropriate concentration of each priming solution, the seeds were dried to their initial moisture content and the following observations were made: </w:t>
      </w:r>
      <w:r w:rsidR="00004F84">
        <w:rPr>
          <w:rFonts w:ascii="Arial" w:eastAsia="Times New Roman" w:hAnsi="Arial" w:cs="Arial"/>
          <w:kern w:val="0"/>
          <w:sz w:val="20"/>
          <w:szCs w:val="20"/>
          <w:lang w:eastAsia="en-IN"/>
          <w14:ligatures w14:val="none"/>
        </w:rPr>
        <w:t>g</w:t>
      </w:r>
      <w:r w:rsidR="00004F84" w:rsidRPr="00004F84">
        <w:rPr>
          <w:rFonts w:ascii="Arial" w:eastAsia="Times New Roman" w:hAnsi="Arial" w:cs="Arial"/>
          <w:kern w:val="0"/>
          <w:sz w:val="20"/>
          <w:szCs w:val="20"/>
          <w:lang w:eastAsia="en-IN"/>
          <w14:ligatures w14:val="none"/>
        </w:rPr>
        <w:t xml:space="preserve">ermination percentage (First and Final count), </w:t>
      </w:r>
      <w:r w:rsidR="00004F84">
        <w:rPr>
          <w:rFonts w:ascii="Arial" w:hAnsi="Arial" w:cs="Arial"/>
          <w:sz w:val="20"/>
          <w:szCs w:val="20"/>
        </w:rPr>
        <w:t>r</w:t>
      </w:r>
      <w:r w:rsidR="00004F84" w:rsidRPr="00004F84">
        <w:rPr>
          <w:rFonts w:ascii="Arial" w:hAnsi="Arial" w:cs="Arial"/>
          <w:sz w:val="20"/>
          <w:szCs w:val="20"/>
        </w:rPr>
        <w:t xml:space="preserve">oot length (cm), </w:t>
      </w:r>
      <w:r w:rsidR="00004F84">
        <w:rPr>
          <w:rFonts w:ascii="Arial" w:hAnsi="Arial" w:cs="Arial"/>
          <w:sz w:val="20"/>
          <w:szCs w:val="20"/>
        </w:rPr>
        <w:t>s</w:t>
      </w:r>
      <w:r w:rsidR="00004F84" w:rsidRPr="00004F84">
        <w:rPr>
          <w:rFonts w:ascii="Arial" w:hAnsi="Arial" w:cs="Arial"/>
          <w:sz w:val="20"/>
          <w:szCs w:val="20"/>
        </w:rPr>
        <w:t xml:space="preserve">hoot length (cm), </w:t>
      </w:r>
      <w:r w:rsidR="00004F84">
        <w:rPr>
          <w:rFonts w:ascii="Arial" w:hAnsi="Arial" w:cs="Arial"/>
          <w:sz w:val="20"/>
          <w:szCs w:val="20"/>
        </w:rPr>
        <w:t>s</w:t>
      </w:r>
      <w:r w:rsidR="00004F84" w:rsidRPr="00004F84">
        <w:rPr>
          <w:rFonts w:ascii="Arial" w:hAnsi="Arial" w:cs="Arial"/>
          <w:sz w:val="20"/>
          <w:szCs w:val="20"/>
        </w:rPr>
        <w:t xml:space="preserve">eedling length (cm), </w:t>
      </w:r>
      <w:r w:rsidR="00004F84">
        <w:rPr>
          <w:rFonts w:ascii="Arial" w:hAnsi="Arial" w:cs="Arial"/>
          <w:sz w:val="20"/>
          <w:szCs w:val="20"/>
        </w:rPr>
        <w:t>s</w:t>
      </w:r>
      <w:r w:rsidR="00004F84" w:rsidRPr="00004F84">
        <w:rPr>
          <w:rFonts w:ascii="Arial" w:hAnsi="Arial" w:cs="Arial"/>
          <w:sz w:val="20"/>
          <w:szCs w:val="20"/>
        </w:rPr>
        <w:t xml:space="preserve">eedling fresh weight (mg), </w:t>
      </w:r>
      <w:r w:rsidR="00004F84">
        <w:rPr>
          <w:rFonts w:ascii="Arial" w:hAnsi="Arial" w:cs="Arial"/>
          <w:sz w:val="20"/>
          <w:szCs w:val="20"/>
        </w:rPr>
        <w:t>s</w:t>
      </w:r>
      <w:r w:rsidR="00004F84" w:rsidRPr="00004F84">
        <w:rPr>
          <w:rFonts w:ascii="Arial" w:hAnsi="Arial" w:cs="Arial"/>
          <w:sz w:val="20"/>
          <w:szCs w:val="20"/>
        </w:rPr>
        <w:t xml:space="preserve">eedling dry weight (mg), </w:t>
      </w:r>
      <w:r w:rsidR="00004F84">
        <w:rPr>
          <w:rFonts w:ascii="Arial" w:hAnsi="Arial" w:cs="Arial"/>
          <w:sz w:val="20"/>
          <w:szCs w:val="20"/>
        </w:rPr>
        <w:t>s</w:t>
      </w:r>
      <w:r w:rsidR="00004F84" w:rsidRPr="00004F84">
        <w:rPr>
          <w:rFonts w:ascii="Arial" w:hAnsi="Arial" w:cs="Arial"/>
          <w:sz w:val="20"/>
          <w:szCs w:val="20"/>
        </w:rPr>
        <w:t xml:space="preserve">eedling vigour index I and </w:t>
      </w:r>
      <w:r w:rsidR="00004F84">
        <w:rPr>
          <w:rFonts w:ascii="Arial" w:hAnsi="Arial" w:cs="Arial"/>
          <w:sz w:val="20"/>
          <w:szCs w:val="20"/>
        </w:rPr>
        <w:t>s</w:t>
      </w:r>
      <w:r w:rsidR="00004F84" w:rsidRPr="00004F84">
        <w:rPr>
          <w:rFonts w:ascii="Arial" w:hAnsi="Arial" w:cs="Arial"/>
          <w:sz w:val="20"/>
          <w:szCs w:val="20"/>
        </w:rPr>
        <w:t>eedling vigour index II</w:t>
      </w:r>
      <w:r w:rsidR="00004F84">
        <w:rPr>
          <w:rFonts w:ascii="Arial" w:hAnsi="Arial" w:cs="Arial"/>
          <w:sz w:val="20"/>
          <w:szCs w:val="20"/>
        </w:rPr>
        <w:t>.</w:t>
      </w:r>
      <w:r w:rsidR="008D68E7">
        <w:rPr>
          <w:rFonts w:ascii="Arial" w:hAnsi="Arial" w:cs="Arial"/>
          <w:sz w:val="20"/>
          <w:szCs w:val="20"/>
        </w:rPr>
        <w:t xml:space="preserve"> </w:t>
      </w:r>
    </w:p>
    <w:p w14:paraId="1F19DE7C" w14:textId="3F338D5F" w:rsidR="00682912" w:rsidRPr="0035129D" w:rsidRDefault="00682912" w:rsidP="008D68E7">
      <w:pPr>
        <w:pStyle w:val="ListParagraph"/>
        <w:numPr>
          <w:ilvl w:val="0"/>
          <w:numId w:val="4"/>
        </w:numPr>
        <w:spacing w:after="120" w:line="360" w:lineRule="auto"/>
        <w:ind w:left="357" w:hanging="357"/>
        <w:rPr>
          <w:rFonts w:ascii="Arial" w:hAnsi="Arial" w:cs="Arial"/>
          <w:b/>
          <w:bCs/>
          <w:sz w:val="22"/>
          <w:szCs w:val="22"/>
        </w:rPr>
      </w:pPr>
      <w:r w:rsidRPr="0035129D">
        <w:rPr>
          <w:rFonts w:ascii="Arial" w:hAnsi="Arial" w:cs="Arial"/>
          <w:b/>
          <w:bCs/>
          <w:sz w:val="22"/>
          <w:szCs w:val="22"/>
        </w:rPr>
        <w:t>RESULTS AND DISCUSSION</w:t>
      </w:r>
    </w:p>
    <w:p w14:paraId="4AAF3A40" w14:textId="5E1D60F4" w:rsidR="001A53B4" w:rsidRPr="00453A60" w:rsidRDefault="0035129D" w:rsidP="00453A60">
      <w:pPr>
        <w:pStyle w:val="ListParagraph"/>
        <w:numPr>
          <w:ilvl w:val="1"/>
          <w:numId w:val="5"/>
        </w:numPr>
        <w:spacing w:after="0" w:line="360" w:lineRule="auto"/>
        <w:ind w:left="426" w:hanging="426"/>
        <w:rPr>
          <w:rFonts w:ascii="Arial" w:hAnsi="Arial" w:cs="Arial"/>
          <w:b/>
          <w:bCs/>
          <w:sz w:val="22"/>
          <w:szCs w:val="22"/>
        </w:rPr>
      </w:pPr>
      <w:r w:rsidRPr="00453A60">
        <w:rPr>
          <w:rFonts w:ascii="Arial" w:hAnsi="Arial" w:cs="Arial"/>
          <w:b/>
          <w:bCs/>
          <w:sz w:val="22"/>
          <w:szCs w:val="22"/>
        </w:rPr>
        <w:t>Germination percentage</w:t>
      </w:r>
      <w:r w:rsidR="001A53B4" w:rsidRPr="00453A60">
        <w:rPr>
          <w:rFonts w:ascii="Arial" w:hAnsi="Arial" w:cs="Arial"/>
          <w:b/>
          <w:bCs/>
          <w:sz w:val="22"/>
          <w:szCs w:val="22"/>
        </w:rPr>
        <w:t xml:space="preserve"> (First and Final count)</w:t>
      </w:r>
    </w:p>
    <w:p w14:paraId="327FBFFD" w14:textId="6708884B" w:rsidR="00321CCA" w:rsidRDefault="0035129D" w:rsidP="001A53B4">
      <w:pPr>
        <w:autoSpaceDE w:val="0"/>
        <w:autoSpaceDN w:val="0"/>
        <w:adjustRightInd w:val="0"/>
        <w:spacing w:after="0" w:line="360" w:lineRule="auto"/>
        <w:ind w:firstLine="357"/>
        <w:jc w:val="both"/>
        <w:rPr>
          <w:rFonts w:ascii="Arial" w:hAnsi="Arial" w:cs="Arial"/>
          <w:sz w:val="20"/>
          <w:szCs w:val="20"/>
        </w:rPr>
      </w:pPr>
      <w:commentRangeStart w:id="2"/>
      <w:r w:rsidRPr="001A53B4">
        <w:rPr>
          <w:rFonts w:ascii="Arial" w:hAnsi="Arial" w:cs="Arial"/>
          <w:sz w:val="20"/>
          <w:szCs w:val="20"/>
        </w:rPr>
        <w:t>The first count was taken on the 7</w:t>
      </w:r>
      <w:r w:rsidRPr="001A53B4">
        <w:rPr>
          <w:rFonts w:ascii="Arial" w:hAnsi="Arial" w:cs="Arial"/>
          <w:sz w:val="20"/>
          <w:szCs w:val="20"/>
          <w:vertAlign w:val="superscript"/>
        </w:rPr>
        <w:t>th</w:t>
      </w:r>
      <w:r w:rsidRPr="001A53B4">
        <w:rPr>
          <w:rFonts w:ascii="Arial" w:hAnsi="Arial" w:cs="Arial"/>
          <w:sz w:val="20"/>
          <w:szCs w:val="20"/>
        </w:rPr>
        <w:t xml:space="preserve"> day</w:t>
      </w:r>
      <w:commentRangeEnd w:id="2"/>
      <w:r w:rsidR="006B3D67">
        <w:rPr>
          <w:rStyle w:val="CommentReference"/>
        </w:rPr>
        <w:commentReference w:id="2"/>
      </w:r>
      <w:r w:rsidRPr="001A53B4">
        <w:rPr>
          <w:rFonts w:ascii="Arial" w:hAnsi="Arial" w:cs="Arial"/>
          <w:sz w:val="20"/>
          <w:szCs w:val="20"/>
        </w:rPr>
        <w:t>, while the final count was recorded on the 21</w:t>
      </w:r>
      <w:r w:rsidRPr="001A53B4">
        <w:rPr>
          <w:rFonts w:ascii="Arial" w:hAnsi="Arial" w:cs="Arial"/>
          <w:sz w:val="20"/>
          <w:szCs w:val="20"/>
          <w:vertAlign w:val="superscript"/>
        </w:rPr>
        <w:t>st</w:t>
      </w:r>
      <w:r w:rsidRPr="001A53B4">
        <w:rPr>
          <w:rFonts w:ascii="Arial" w:hAnsi="Arial" w:cs="Arial"/>
          <w:sz w:val="20"/>
          <w:szCs w:val="20"/>
        </w:rPr>
        <w:t xml:space="preserve"> day from the start of the day of the germination test.</w:t>
      </w:r>
      <w:r w:rsidR="001A53B4" w:rsidRPr="001A53B4">
        <w:rPr>
          <w:rFonts w:ascii="Arial" w:hAnsi="Arial" w:cs="Arial"/>
          <w:sz w:val="20"/>
          <w:szCs w:val="20"/>
        </w:rPr>
        <w:t xml:space="preserve"> Across the temperature regimes, the maximum germination percentage-first and final count (53.29 % and 80.67 %) was recorded for temperature T</w:t>
      </w:r>
      <w:r w:rsidR="001A53B4" w:rsidRPr="001A53B4">
        <w:rPr>
          <w:rFonts w:ascii="Arial" w:hAnsi="Arial" w:cs="Arial"/>
          <w:sz w:val="20"/>
          <w:szCs w:val="20"/>
          <w:vertAlign w:val="subscript"/>
        </w:rPr>
        <w:t xml:space="preserve">2 </w:t>
      </w:r>
      <w:r w:rsidR="001A53B4" w:rsidRPr="001A53B4">
        <w:rPr>
          <w:rFonts w:ascii="Arial" w:hAnsi="Arial" w:cs="Arial"/>
          <w:sz w:val="20"/>
          <w:szCs w:val="20"/>
        </w:rPr>
        <w:t>(25 ± 1</w:t>
      </w:r>
      <w:r w:rsidR="001A53B4" w:rsidRPr="001A53B4">
        <w:rPr>
          <w:rFonts w:ascii="Arial" w:hAnsi="Arial" w:cs="Arial"/>
          <w:sz w:val="20"/>
          <w:szCs w:val="20"/>
          <w:vertAlign w:val="superscript"/>
        </w:rPr>
        <w:t>o</w:t>
      </w:r>
      <w:r w:rsidR="001A53B4" w:rsidRPr="001A53B4">
        <w:rPr>
          <w:rFonts w:ascii="Arial" w:hAnsi="Arial" w:cs="Arial"/>
          <w:sz w:val="20"/>
          <w:szCs w:val="20"/>
        </w:rPr>
        <w:t>C), while the minimum germination percentage- first count (42.42 % and</w:t>
      </w:r>
      <w:r w:rsidR="008A4F9C">
        <w:rPr>
          <w:rFonts w:ascii="Arial" w:hAnsi="Arial" w:cs="Arial"/>
          <w:sz w:val="20"/>
          <w:szCs w:val="20"/>
        </w:rPr>
        <w:t xml:space="preserve"> </w:t>
      </w:r>
      <w:r w:rsidR="001A53B4" w:rsidRPr="001A53B4">
        <w:rPr>
          <w:rFonts w:ascii="Arial" w:hAnsi="Arial" w:cs="Arial"/>
          <w:sz w:val="20"/>
          <w:szCs w:val="20"/>
        </w:rPr>
        <w:t>73.13 %) was recorded at</w:t>
      </w:r>
      <w:r w:rsidR="008A4F9C">
        <w:rPr>
          <w:rFonts w:ascii="Arial" w:hAnsi="Arial" w:cs="Arial"/>
          <w:sz w:val="20"/>
          <w:szCs w:val="20"/>
        </w:rPr>
        <w:t xml:space="preserve"> </w:t>
      </w:r>
      <w:r w:rsidR="001A53B4" w:rsidRPr="001A53B4">
        <w:rPr>
          <w:rFonts w:ascii="Arial" w:hAnsi="Arial" w:cs="Arial"/>
          <w:sz w:val="20"/>
          <w:szCs w:val="20"/>
        </w:rPr>
        <w:t>T</w:t>
      </w:r>
      <w:r w:rsidR="001A53B4" w:rsidRPr="001A53B4">
        <w:rPr>
          <w:rFonts w:ascii="Arial" w:hAnsi="Arial" w:cs="Arial"/>
          <w:sz w:val="20"/>
          <w:szCs w:val="20"/>
          <w:vertAlign w:val="subscript"/>
        </w:rPr>
        <w:t>1</w:t>
      </w:r>
      <w:r w:rsidR="008A4F9C">
        <w:rPr>
          <w:rFonts w:ascii="Arial" w:hAnsi="Arial" w:cs="Arial"/>
          <w:sz w:val="20"/>
          <w:szCs w:val="20"/>
          <w:vertAlign w:val="subscript"/>
        </w:rPr>
        <w:t xml:space="preserve">          </w:t>
      </w:r>
      <w:proofErr w:type="gramStart"/>
      <w:r w:rsidR="008A4F9C">
        <w:rPr>
          <w:rFonts w:ascii="Arial" w:hAnsi="Arial" w:cs="Arial"/>
          <w:sz w:val="20"/>
          <w:szCs w:val="20"/>
          <w:vertAlign w:val="subscript"/>
        </w:rPr>
        <w:t xml:space="preserve">  </w:t>
      </w:r>
      <w:r w:rsidR="001A53B4" w:rsidRPr="001A53B4">
        <w:rPr>
          <w:rFonts w:ascii="Arial" w:hAnsi="Arial" w:cs="Arial"/>
          <w:sz w:val="20"/>
          <w:szCs w:val="20"/>
          <w:vertAlign w:val="subscript"/>
        </w:rPr>
        <w:t xml:space="preserve"> </w:t>
      </w:r>
      <w:r w:rsidR="001A53B4" w:rsidRPr="001A53B4">
        <w:rPr>
          <w:rFonts w:ascii="Arial" w:hAnsi="Arial" w:cs="Arial"/>
          <w:sz w:val="20"/>
          <w:szCs w:val="20"/>
        </w:rPr>
        <w:t>(</w:t>
      </w:r>
      <w:proofErr w:type="gramEnd"/>
      <w:r w:rsidR="001A53B4" w:rsidRPr="001A53B4">
        <w:rPr>
          <w:rFonts w:ascii="Arial" w:hAnsi="Arial" w:cs="Arial"/>
          <w:sz w:val="20"/>
          <w:szCs w:val="20"/>
        </w:rPr>
        <w:t>30 ± 1</w:t>
      </w:r>
      <w:r w:rsidR="001A53B4" w:rsidRPr="001A53B4">
        <w:rPr>
          <w:rFonts w:ascii="Arial" w:hAnsi="Arial" w:cs="Arial"/>
          <w:sz w:val="20"/>
          <w:szCs w:val="20"/>
          <w:vertAlign w:val="superscript"/>
        </w:rPr>
        <w:t>o</w:t>
      </w:r>
      <w:r w:rsidR="001A53B4" w:rsidRPr="001A53B4">
        <w:rPr>
          <w:rFonts w:ascii="Arial" w:hAnsi="Arial" w:cs="Arial"/>
          <w:sz w:val="20"/>
          <w:szCs w:val="20"/>
        </w:rPr>
        <w:t>C).</w:t>
      </w:r>
      <w:r w:rsidR="000A7A9B" w:rsidRPr="000A7A9B">
        <w:rPr>
          <w:rFonts w:ascii="Times New Roman" w:hAnsi="Times New Roman" w:cs="Times New Roman"/>
          <w:szCs w:val="24"/>
        </w:rPr>
        <w:t xml:space="preserve"> </w:t>
      </w:r>
      <w:r w:rsidR="000A7A9B" w:rsidRPr="000A7A9B">
        <w:rPr>
          <w:rFonts w:ascii="Arial" w:hAnsi="Arial" w:cs="Arial"/>
          <w:sz w:val="20"/>
          <w:szCs w:val="20"/>
        </w:rPr>
        <w:t xml:space="preserve">The </w:t>
      </w:r>
      <w:commentRangeStart w:id="3"/>
      <w:r w:rsidR="000A7A9B" w:rsidRPr="000A7A9B">
        <w:rPr>
          <w:rFonts w:ascii="Arial" w:hAnsi="Arial" w:cs="Arial"/>
          <w:sz w:val="20"/>
          <w:szCs w:val="20"/>
        </w:rPr>
        <w:t xml:space="preserve">results were in accordance with the findings </w:t>
      </w:r>
      <w:commentRangeEnd w:id="3"/>
      <w:r w:rsidR="00E65EC2">
        <w:rPr>
          <w:rStyle w:val="CommentReference"/>
        </w:rPr>
        <w:commentReference w:id="3"/>
      </w:r>
      <w:r w:rsidR="000A7A9B" w:rsidRPr="000A7A9B">
        <w:rPr>
          <w:rFonts w:ascii="Arial" w:hAnsi="Arial" w:cs="Arial"/>
          <w:sz w:val="20"/>
          <w:szCs w:val="20"/>
        </w:rPr>
        <w:t xml:space="preserve">of Kumar </w:t>
      </w:r>
      <w:r w:rsidR="000A7A9B" w:rsidRPr="000A7A9B">
        <w:rPr>
          <w:rFonts w:ascii="Arial" w:hAnsi="Arial" w:cs="Arial"/>
          <w:i/>
          <w:iCs/>
          <w:sz w:val="20"/>
          <w:szCs w:val="20"/>
        </w:rPr>
        <w:t>et al.</w:t>
      </w:r>
      <w:r w:rsidR="000A7A9B" w:rsidRPr="000A7A9B">
        <w:rPr>
          <w:rFonts w:ascii="Arial" w:hAnsi="Arial" w:cs="Arial"/>
          <w:sz w:val="20"/>
          <w:szCs w:val="20"/>
        </w:rPr>
        <w:t xml:space="preserve"> (2011) in </w:t>
      </w:r>
      <w:proofErr w:type="spellStart"/>
      <w:r w:rsidR="000A7A9B" w:rsidRPr="000A7A9B">
        <w:rPr>
          <w:rFonts w:ascii="Arial" w:hAnsi="Arial" w:cs="Arial"/>
          <w:sz w:val="20"/>
          <w:szCs w:val="20"/>
        </w:rPr>
        <w:t>Kalmegh</w:t>
      </w:r>
      <w:proofErr w:type="spellEnd"/>
      <w:r w:rsidR="000A7A9B" w:rsidRPr="000A7A9B">
        <w:rPr>
          <w:rFonts w:ascii="Arial" w:hAnsi="Arial" w:cs="Arial"/>
          <w:sz w:val="20"/>
          <w:szCs w:val="20"/>
        </w:rPr>
        <w:t xml:space="preserve">, </w:t>
      </w:r>
      <w:proofErr w:type="spellStart"/>
      <w:r w:rsidR="000A7A9B" w:rsidRPr="000A7A9B">
        <w:rPr>
          <w:rFonts w:ascii="Arial" w:hAnsi="Arial" w:cs="Arial"/>
          <w:sz w:val="20"/>
          <w:szCs w:val="20"/>
        </w:rPr>
        <w:lastRenderedPageBreak/>
        <w:t>Allahmoradi</w:t>
      </w:r>
      <w:proofErr w:type="spellEnd"/>
      <w:r w:rsidR="000A7A9B" w:rsidRPr="000A7A9B">
        <w:rPr>
          <w:rFonts w:ascii="Arial" w:hAnsi="Arial" w:cs="Arial"/>
          <w:sz w:val="20"/>
          <w:szCs w:val="20"/>
        </w:rPr>
        <w:t xml:space="preserve"> </w:t>
      </w:r>
      <w:r w:rsidR="000A7A9B" w:rsidRPr="000A7A9B">
        <w:rPr>
          <w:rFonts w:ascii="Arial" w:hAnsi="Arial" w:cs="Arial"/>
          <w:i/>
          <w:iCs/>
          <w:sz w:val="20"/>
          <w:szCs w:val="20"/>
        </w:rPr>
        <w:t xml:space="preserve">et al. </w:t>
      </w:r>
      <w:r w:rsidR="000A7A9B" w:rsidRPr="000A7A9B">
        <w:rPr>
          <w:rFonts w:ascii="Arial" w:hAnsi="Arial" w:cs="Arial"/>
          <w:sz w:val="20"/>
          <w:szCs w:val="20"/>
        </w:rPr>
        <w:t xml:space="preserve">(2013) in coriander, sainfoin and bitter vetch and Mahmood (2025) in brussels sprouts. </w:t>
      </w:r>
      <w:r w:rsidR="001A53B4" w:rsidRPr="000A7A9B">
        <w:rPr>
          <w:rFonts w:ascii="Arial" w:hAnsi="Arial" w:cs="Arial"/>
          <w:sz w:val="20"/>
          <w:szCs w:val="20"/>
        </w:rPr>
        <w:t>It</w:t>
      </w:r>
      <w:r w:rsidR="001A53B4" w:rsidRPr="001A53B4">
        <w:rPr>
          <w:rFonts w:ascii="Arial" w:hAnsi="Arial" w:cs="Arial"/>
          <w:sz w:val="20"/>
          <w:szCs w:val="20"/>
        </w:rPr>
        <w:t xml:space="preserve"> is anticipated that lower temperatures and critical high temperatures may slow down the metabolic rate to the point where pathways necessary for the start of germination stop or minimize the functioning.</w:t>
      </w:r>
    </w:p>
    <w:p w14:paraId="754B58C9" w14:textId="24F157E6" w:rsidR="001A53B4" w:rsidRDefault="001A53B4" w:rsidP="001A53B4">
      <w:pPr>
        <w:autoSpaceDE w:val="0"/>
        <w:autoSpaceDN w:val="0"/>
        <w:adjustRightInd w:val="0"/>
        <w:spacing w:after="0" w:line="360" w:lineRule="auto"/>
        <w:ind w:firstLine="357"/>
        <w:jc w:val="both"/>
        <w:rPr>
          <w:rFonts w:ascii="Arial" w:hAnsi="Arial" w:cs="Arial"/>
          <w:color w:val="030303"/>
          <w:sz w:val="20"/>
          <w:szCs w:val="20"/>
          <w:shd w:val="clear" w:color="auto" w:fill="FFFFFF"/>
        </w:rPr>
      </w:pPr>
      <w:r w:rsidRPr="001A53B4">
        <w:rPr>
          <w:rFonts w:ascii="Arial" w:hAnsi="Arial" w:cs="Arial"/>
          <w:sz w:val="20"/>
          <w:szCs w:val="20"/>
        </w:rPr>
        <w:t xml:space="preserve"> Amongst the seed priming treatments, priming with </w:t>
      </w:r>
      <w:r w:rsidRPr="001A53B4">
        <w:rPr>
          <w:rFonts w:ascii="Arial" w:hAnsi="Arial" w:cs="Arial"/>
          <w:i/>
          <w:iCs/>
          <w:sz w:val="20"/>
          <w:szCs w:val="20"/>
        </w:rPr>
        <w:t xml:space="preserve">panchgavya </w:t>
      </w:r>
      <w:r w:rsidRPr="001A53B4">
        <w:rPr>
          <w:rFonts w:ascii="Arial" w:hAnsi="Arial" w:cs="Arial"/>
          <w:sz w:val="20"/>
          <w:szCs w:val="20"/>
        </w:rPr>
        <w:t>(8 %, 14 h) (P</w:t>
      </w:r>
      <w:r w:rsidRPr="001A53B4">
        <w:rPr>
          <w:rFonts w:ascii="Arial" w:hAnsi="Arial" w:cs="Arial"/>
          <w:sz w:val="20"/>
          <w:szCs w:val="20"/>
          <w:vertAlign w:val="subscript"/>
        </w:rPr>
        <w:t>4</w:t>
      </w:r>
      <w:r w:rsidRPr="001A53B4">
        <w:rPr>
          <w:rFonts w:ascii="Arial" w:hAnsi="Arial" w:cs="Arial"/>
          <w:sz w:val="20"/>
          <w:szCs w:val="20"/>
        </w:rPr>
        <w:t>) showed significantly highest germination percentage- first and final count (54.17 % and 81.33 %), followed by priming treatment T.</w:t>
      </w:r>
      <w:r w:rsidRPr="001A53B4">
        <w:rPr>
          <w:rFonts w:ascii="Arial" w:hAnsi="Arial" w:cs="Arial"/>
          <w:i/>
          <w:iCs/>
          <w:sz w:val="20"/>
          <w:szCs w:val="20"/>
        </w:rPr>
        <w:t xml:space="preserve"> harzianum</w:t>
      </w:r>
      <w:r w:rsidRPr="001A53B4">
        <w:rPr>
          <w:rFonts w:ascii="Arial" w:hAnsi="Arial" w:cs="Arial"/>
          <w:sz w:val="20"/>
          <w:szCs w:val="20"/>
        </w:rPr>
        <w:t xml:space="preserve"> (4 %, 14 h) (P</w:t>
      </w:r>
      <w:r w:rsidRPr="001A53B4">
        <w:rPr>
          <w:rFonts w:ascii="Arial" w:hAnsi="Arial" w:cs="Arial"/>
          <w:sz w:val="20"/>
          <w:szCs w:val="20"/>
          <w:vertAlign w:val="subscript"/>
        </w:rPr>
        <w:t>3</w:t>
      </w:r>
      <w:r w:rsidRPr="001A53B4">
        <w:rPr>
          <w:rFonts w:ascii="Arial" w:hAnsi="Arial" w:cs="Arial"/>
          <w:sz w:val="20"/>
          <w:szCs w:val="20"/>
        </w:rPr>
        <w:t xml:space="preserve">) with germination percentage-first and final count of 51.75 % and 79.33 %, at par with </w:t>
      </w:r>
      <w:r w:rsidRPr="001A53B4">
        <w:rPr>
          <w:rFonts w:ascii="Arial" w:hAnsi="Arial" w:cs="Arial"/>
          <w:i/>
          <w:iCs/>
          <w:sz w:val="20"/>
          <w:szCs w:val="20"/>
        </w:rPr>
        <w:t xml:space="preserve">bijamrut </w:t>
      </w:r>
      <w:r w:rsidRPr="001A53B4">
        <w:rPr>
          <w:rFonts w:ascii="Arial" w:hAnsi="Arial" w:cs="Arial"/>
          <w:sz w:val="20"/>
          <w:szCs w:val="20"/>
        </w:rPr>
        <w:t>(9 %, 14 h) with 51.00 %</w:t>
      </w:r>
      <w:r w:rsidR="00C74E1C">
        <w:rPr>
          <w:rFonts w:ascii="Arial" w:hAnsi="Arial" w:cs="Arial"/>
          <w:sz w:val="20"/>
          <w:szCs w:val="20"/>
        </w:rPr>
        <w:t xml:space="preserve"> </w:t>
      </w:r>
      <w:r w:rsidRPr="001A53B4">
        <w:rPr>
          <w:rFonts w:ascii="Arial" w:hAnsi="Arial" w:cs="Arial"/>
          <w:sz w:val="20"/>
          <w:szCs w:val="20"/>
        </w:rPr>
        <w:t>and 78.58 % and the lowest germination percentage- first and final count (41.33 % and 70.08 %) was recorded for no priming (P</w:t>
      </w:r>
      <w:r w:rsidRPr="001A53B4">
        <w:rPr>
          <w:rFonts w:ascii="Arial" w:hAnsi="Arial" w:cs="Arial"/>
          <w:sz w:val="20"/>
          <w:szCs w:val="20"/>
          <w:vertAlign w:val="subscript"/>
        </w:rPr>
        <w:t>0</w:t>
      </w:r>
      <w:r w:rsidRPr="001A53B4">
        <w:rPr>
          <w:rFonts w:ascii="Arial" w:hAnsi="Arial" w:cs="Arial"/>
          <w:sz w:val="20"/>
          <w:szCs w:val="20"/>
        </w:rPr>
        <w:t xml:space="preserve">) treatment. </w:t>
      </w:r>
      <w:r w:rsidRPr="001A53B4">
        <w:rPr>
          <w:rFonts w:ascii="Arial" w:hAnsi="Arial" w:cs="Arial"/>
          <w:color w:val="030303"/>
          <w:sz w:val="20"/>
          <w:szCs w:val="20"/>
          <w:shd w:val="clear" w:color="auto" w:fill="FFFFFF"/>
        </w:rPr>
        <w:t>Primed seeds performing significantly over the control in germination may be due to higher metabolic activity before sowing due to pre-sowing seed treatment that caused seeds to get ready for germination.</w:t>
      </w:r>
      <w:r w:rsidRPr="001A53B4">
        <w:rPr>
          <w:rFonts w:ascii="Arial" w:hAnsi="Arial" w:cs="Arial"/>
          <w:i/>
          <w:iCs/>
          <w:color w:val="030303"/>
          <w:sz w:val="20"/>
          <w:szCs w:val="20"/>
          <w:shd w:val="clear" w:color="auto" w:fill="FFFFFF"/>
        </w:rPr>
        <w:t xml:space="preserve"> Panchgavya</w:t>
      </w:r>
      <w:r w:rsidRPr="001A53B4">
        <w:rPr>
          <w:rFonts w:ascii="Arial" w:hAnsi="Arial" w:cs="Arial"/>
          <w:color w:val="030303"/>
          <w:sz w:val="20"/>
          <w:szCs w:val="20"/>
          <w:shd w:val="clear" w:color="auto" w:fill="FFFFFF"/>
        </w:rPr>
        <w:t xml:space="preserve"> has nearly all of the essential elements including micronutrients and growth hormones like IAA, GA and beneficial microorganisms, therefore improved the plant metabolism and promote better seed invigoration in the seeds primed with </w:t>
      </w:r>
      <w:r w:rsidRPr="001A53B4">
        <w:rPr>
          <w:rFonts w:ascii="Arial" w:hAnsi="Arial" w:cs="Arial"/>
          <w:i/>
          <w:iCs/>
          <w:color w:val="030303"/>
          <w:sz w:val="20"/>
          <w:szCs w:val="20"/>
          <w:shd w:val="clear" w:color="auto" w:fill="FFFFFF"/>
        </w:rPr>
        <w:t>panchgavya</w:t>
      </w:r>
      <w:r w:rsidRPr="001A53B4">
        <w:rPr>
          <w:rFonts w:ascii="Arial" w:hAnsi="Arial" w:cs="Arial"/>
          <w:color w:val="030303"/>
          <w:sz w:val="20"/>
          <w:szCs w:val="20"/>
          <w:shd w:val="clear" w:color="auto" w:fill="FFFFFF"/>
        </w:rPr>
        <w:t>.</w:t>
      </w:r>
    </w:p>
    <w:p w14:paraId="26E105EB" w14:textId="4989AB80" w:rsidR="00321CCA" w:rsidRDefault="00C74E1C" w:rsidP="000A7A9B">
      <w:pPr>
        <w:autoSpaceDE w:val="0"/>
        <w:autoSpaceDN w:val="0"/>
        <w:adjustRightInd w:val="0"/>
        <w:spacing w:after="0" w:line="360" w:lineRule="auto"/>
        <w:ind w:left="993" w:hanging="993"/>
        <w:jc w:val="both"/>
        <w:rPr>
          <w:rFonts w:ascii="Arial" w:hAnsi="Arial" w:cs="Arial"/>
          <w:b/>
          <w:bCs/>
          <w:sz w:val="22"/>
          <w:szCs w:val="22"/>
          <w:shd w:val="clear" w:color="auto" w:fill="FFFFFF"/>
        </w:rPr>
      </w:pPr>
      <w:r w:rsidRPr="000A7A9B">
        <w:rPr>
          <w:rFonts w:ascii="Arial" w:hAnsi="Arial" w:cs="Arial"/>
          <w:b/>
          <w:bCs/>
          <w:sz w:val="22"/>
          <w:szCs w:val="22"/>
          <w:shd w:val="clear" w:color="auto" w:fill="FFFFFF"/>
        </w:rPr>
        <w:t xml:space="preserve">Table 1 </w:t>
      </w:r>
      <w:r w:rsidRPr="000A7A9B">
        <w:rPr>
          <w:rFonts w:ascii="Arial" w:hAnsi="Arial" w:cs="Arial"/>
          <w:b/>
          <w:bCs/>
          <w:sz w:val="22"/>
          <w:szCs w:val="22"/>
        </w:rPr>
        <w:t>Effect of different seed priming treatments on germination percentage- first</w:t>
      </w:r>
      <w:r>
        <w:rPr>
          <w:rFonts w:ascii="Arial" w:hAnsi="Arial" w:cs="Arial"/>
          <w:b/>
          <w:bCs/>
          <w:sz w:val="22"/>
          <w:szCs w:val="22"/>
        </w:rPr>
        <w:t xml:space="preserve"> </w:t>
      </w:r>
      <w:r w:rsidRPr="000A7A9B">
        <w:rPr>
          <w:rFonts w:ascii="Arial" w:hAnsi="Arial" w:cs="Arial"/>
          <w:b/>
          <w:bCs/>
          <w:sz w:val="22"/>
          <w:szCs w:val="22"/>
        </w:rPr>
        <w:t>and final count</w:t>
      </w:r>
      <w:r>
        <w:rPr>
          <w:rFonts w:ascii="Arial" w:hAnsi="Arial" w:cs="Arial"/>
          <w:b/>
          <w:bCs/>
          <w:sz w:val="22"/>
          <w:szCs w:val="22"/>
        </w:rPr>
        <w:t xml:space="preserve"> </w:t>
      </w:r>
      <w:r w:rsidRPr="000A7A9B">
        <w:rPr>
          <w:rFonts w:ascii="Arial" w:hAnsi="Arial" w:cs="Arial"/>
          <w:b/>
          <w:bCs/>
          <w:sz w:val="22"/>
          <w:szCs w:val="22"/>
        </w:rPr>
        <w:t>under different temperature regimes</w:t>
      </w:r>
    </w:p>
    <w:tbl>
      <w:tblPr>
        <w:tblStyle w:val="TableGrid"/>
        <w:tblW w:w="5000" w:type="pct"/>
        <w:tblLook w:val="04A0" w:firstRow="1" w:lastRow="0" w:firstColumn="1" w:lastColumn="0" w:noHBand="0" w:noVBand="1"/>
      </w:tblPr>
      <w:tblGrid>
        <w:gridCol w:w="1615"/>
        <w:gridCol w:w="947"/>
        <w:gridCol w:w="317"/>
        <w:gridCol w:w="633"/>
        <w:gridCol w:w="635"/>
        <w:gridCol w:w="316"/>
        <w:gridCol w:w="957"/>
        <w:gridCol w:w="900"/>
        <w:gridCol w:w="296"/>
        <w:gridCol w:w="604"/>
        <w:gridCol w:w="593"/>
        <w:gridCol w:w="307"/>
        <w:gridCol w:w="896"/>
      </w:tblGrid>
      <w:tr w:rsidR="008A4F9C" w:rsidRPr="00972454" w14:paraId="4BD79137" w14:textId="77777777" w:rsidTr="005B4EEA">
        <w:trPr>
          <w:trHeight w:val="253"/>
        </w:trPr>
        <w:tc>
          <w:tcPr>
            <w:tcW w:w="896" w:type="pct"/>
            <w:vMerge w:val="restart"/>
            <w:vAlign w:val="center"/>
          </w:tcPr>
          <w:p w14:paraId="2F899597" w14:textId="77777777" w:rsidR="008A4F9C" w:rsidRPr="00972454" w:rsidRDefault="008A4F9C" w:rsidP="005B4EEA">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 xml:space="preserve">Character </w:t>
            </w:r>
          </w:p>
        </w:tc>
        <w:tc>
          <w:tcPr>
            <w:tcW w:w="4104" w:type="pct"/>
            <w:gridSpan w:val="12"/>
            <w:vAlign w:val="center"/>
          </w:tcPr>
          <w:p w14:paraId="4C3C9972" w14:textId="77777777" w:rsidR="008A4F9C" w:rsidRPr="00972454" w:rsidRDefault="008A4F9C" w:rsidP="005B4EEA">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Germination percentage</w:t>
            </w:r>
          </w:p>
        </w:tc>
      </w:tr>
      <w:tr w:rsidR="008A4F9C" w:rsidRPr="00972454" w14:paraId="7CCEF9AC" w14:textId="77777777" w:rsidTr="005B4EEA">
        <w:trPr>
          <w:trHeight w:val="253"/>
        </w:trPr>
        <w:tc>
          <w:tcPr>
            <w:tcW w:w="896" w:type="pct"/>
            <w:vMerge/>
            <w:vAlign w:val="center"/>
          </w:tcPr>
          <w:p w14:paraId="27EACCEA" w14:textId="77777777" w:rsidR="008A4F9C" w:rsidRPr="00972454" w:rsidRDefault="008A4F9C" w:rsidP="005B4EEA">
            <w:pPr>
              <w:autoSpaceDE w:val="0"/>
              <w:autoSpaceDN w:val="0"/>
              <w:adjustRightInd w:val="0"/>
              <w:spacing w:before="60"/>
              <w:jc w:val="center"/>
              <w:rPr>
                <w:rFonts w:ascii="Arial" w:hAnsi="Arial" w:cs="Arial"/>
                <w:b/>
                <w:bCs/>
                <w:sz w:val="20"/>
                <w:szCs w:val="20"/>
              </w:rPr>
            </w:pPr>
          </w:p>
        </w:tc>
        <w:tc>
          <w:tcPr>
            <w:tcW w:w="2110" w:type="pct"/>
            <w:gridSpan w:val="6"/>
            <w:vAlign w:val="center"/>
          </w:tcPr>
          <w:p w14:paraId="75C3EFFE" w14:textId="77777777" w:rsidR="008A4F9C" w:rsidRPr="00972454" w:rsidRDefault="008A4F9C" w:rsidP="005B4EEA">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First count</w:t>
            </w:r>
          </w:p>
        </w:tc>
        <w:tc>
          <w:tcPr>
            <w:tcW w:w="1994" w:type="pct"/>
            <w:gridSpan w:val="6"/>
            <w:vAlign w:val="center"/>
          </w:tcPr>
          <w:p w14:paraId="78DACBF2" w14:textId="77777777" w:rsidR="008A4F9C" w:rsidRPr="00972454" w:rsidRDefault="008A4F9C" w:rsidP="005B4EEA">
            <w:pPr>
              <w:autoSpaceDE w:val="0"/>
              <w:autoSpaceDN w:val="0"/>
              <w:adjustRightInd w:val="0"/>
              <w:spacing w:before="60"/>
              <w:jc w:val="center"/>
              <w:rPr>
                <w:rFonts w:ascii="Arial" w:hAnsi="Arial" w:cs="Arial"/>
                <w:b/>
                <w:bCs/>
                <w:sz w:val="20"/>
                <w:szCs w:val="20"/>
              </w:rPr>
            </w:pPr>
            <w:r w:rsidRPr="00972454">
              <w:rPr>
                <w:rFonts w:ascii="Arial" w:hAnsi="Arial" w:cs="Arial"/>
                <w:b/>
                <w:bCs/>
                <w:sz w:val="20"/>
                <w:szCs w:val="20"/>
              </w:rPr>
              <w:t>Final count</w:t>
            </w:r>
          </w:p>
        </w:tc>
      </w:tr>
      <w:tr w:rsidR="008A4F9C" w:rsidRPr="00972454" w14:paraId="4A43EFA4" w14:textId="77777777" w:rsidTr="005B4EEA">
        <w:trPr>
          <w:trHeight w:val="20"/>
        </w:trPr>
        <w:tc>
          <w:tcPr>
            <w:tcW w:w="896" w:type="pct"/>
            <w:vAlign w:val="center"/>
          </w:tcPr>
          <w:p w14:paraId="2B4D37F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Factors</w:t>
            </w:r>
          </w:p>
        </w:tc>
        <w:tc>
          <w:tcPr>
            <w:tcW w:w="525" w:type="pct"/>
            <w:vAlign w:val="center"/>
          </w:tcPr>
          <w:p w14:paraId="4C67E72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1</w:t>
            </w:r>
          </w:p>
        </w:tc>
        <w:tc>
          <w:tcPr>
            <w:tcW w:w="527" w:type="pct"/>
            <w:gridSpan w:val="2"/>
            <w:vAlign w:val="center"/>
          </w:tcPr>
          <w:p w14:paraId="491B8B6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2</w:t>
            </w:r>
          </w:p>
        </w:tc>
        <w:tc>
          <w:tcPr>
            <w:tcW w:w="527" w:type="pct"/>
            <w:gridSpan w:val="2"/>
            <w:vAlign w:val="center"/>
          </w:tcPr>
          <w:p w14:paraId="40BFA5C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3</w:t>
            </w:r>
          </w:p>
        </w:tc>
        <w:tc>
          <w:tcPr>
            <w:tcW w:w="531" w:type="pct"/>
            <w:vAlign w:val="center"/>
          </w:tcPr>
          <w:p w14:paraId="1348192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Mean (P)</w:t>
            </w:r>
          </w:p>
        </w:tc>
        <w:tc>
          <w:tcPr>
            <w:tcW w:w="499" w:type="pct"/>
            <w:vAlign w:val="center"/>
          </w:tcPr>
          <w:p w14:paraId="4FF93CFD"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1</w:t>
            </w:r>
          </w:p>
        </w:tc>
        <w:tc>
          <w:tcPr>
            <w:tcW w:w="499" w:type="pct"/>
            <w:gridSpan w:val="2"/>
            <w:vAlign w:val="center"/>
          </w:tcPr>
          <w:p w14:paraId="27A5979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2</w:t>
            </w:r>
          </w:p>
        </w:tc>
        <w:tc>
          <w:tcPr>
            <w:tcW w:w="499" w:type="pct"/>
            <w:gridSpan w:val="2"/>
            <w:vAlign w:val="center"/>
          </w:tcPr>
          <w:p w14:paraId="16B65CD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r w:rsidRPr="00972454">
              <w:rPr>
                <w:rFonts w:ascii="Arial" w:hAnsi="Arial" w:cs="Arial"/>
                <w:b/>
                <w:bCs/>
                <w:sz w:val="20"/>
                <w:szCs w:val="20"/>
                <w:vertAlign w:val="subscript"/>
              </w:rPr>
              <w:t>3</w:t>
            </w:r>
          </w:p>
        </w:tc>
        <w:tc>
          <w:tcPr>
            <w:tcW w:w="497" w:type="pct"/>
            <w:vAlign w:val="center"/>
          </w:tcPr>
          <w:p w14:paraId="6D14992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Mean (P)</w:t>
            </w:r>
          </w:p>
        </w:tc>
      </w:tr>
      <w:tr w:rsidR="008A4F9C" w:rsidRPr="00972454" w14:paraId="513D77B6" w14:textId="77777777" w:rsidTr="005B4EEA">
        <w:trPr>
          <w:trHeight w:val="20"/>
        </w:trPr>
        <w:tc>
          <w:tcPr>
            <w:tcW w:w="896" w:type="pct"/>
            <w:vAlign w:val="center"/>
          </w:tcPr>
          <w:p w14:paraId="2B4D404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0</w:t>
            </w:r>
          </w:p>
        </w:tc>
        <w:tc>
          <w:tcPr>
            <w:tcW w:w="525" w:type="pct"/>
            <w:vAlign w:val="center"/>
          </w:tcPr>
          <w:p w14:paraId="4DA75ACD"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36.50</w:t>
            </w:r>
          </w:p>
        </w:tc>
        <w:tc>
          <w:tcPr>
            <w:tcW w:w="527" w:type="pct"/>
            <w:gridSpan w:val="2"/>
            <w:vAlign w:val="center"/>
          </w:tcPr>
          <w:p w14:paraId="28534C1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47.25</w:t>
            </w:r>
          </w:p>
        </w:tc>
        <w:tc>
          <w:tcPr>
            <w:tcW w:w="527" w:type="pct"/>
            <w:gridSpan w:val="2"/>
            <w:vAlign w:val="center"/>
          </w:tcPr>
          <w:p w14:paraId="1E9B754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40.25</w:t>
            </w:r>
          </w:p>
        </w:tc>
        <w:tc>
          <w:tcPr>
            <w:tcW w:w="531" w:type="pct"/>
            <w:vAlign w:val="center"/>
          </w:tcPr>
          <w:p w14:paraId="4CEF445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41.33</w:t>
            </w:r>
          </w:p>
        </w:tc>
        <w:tc>
          <w:tcPr>
            <w:tcW w:w="499" w:type="pct"/>
            <w:vAlign w:val="center"/>
          </w:tcPr>
          <w:p w14:paraId="121CA64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65.50</w:t>
            </w:r>
          </w:p>
        </w:tc>
        <w:tc>
          <w:tcPr>
            <w:tcW w:w="499" w:type="pct"/>
            <w:gridSpan w:val="2"/>
            <w:vAlign w:val="center"/>
          </w:tcPr>
          <w:p w14:paraId="7022C26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74.75</w:t>
            </w:r>
          </w:p>
        </w:tc>
        <w:tc>
          <w:tcPr>
            <w:tcW w:w="499" w:type="pct"/>
            <w:gridSpan w:val="2"/>
            <w:vAlign w:val="center"/>
          </w:tcPr>
          <w:p w14:paraId="00882157"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70.00</w:t>
            </w:r>
          </w:p>
        </w:tc>
        <w:tc>
          <w:tcPr>
            <w:tcW w:w="497" w:type="pct"/>
            <w:vAlign w:val="center"/>
          </w:tcPr>
          <w:p w14:paraId="0173C447"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70.08</w:t>
            </w:r>
          </w:p>
        </w:tc>
      </w:tr>
      <w:tr w:rsidR="008A4F9C" w:rsidRPr="00972454" w14:paraId="3BC4247A" w14:textId="77777777" w:rsidTr="005B4EEA">
        <w:trPr>
          <w:trHeight w:val="20"/>
        </w:trPr>
        <w:tc>
          <w:tcPr>
            <w:tcW w:w="896" w:type="pct"/>
            <w:vAlign w:val="center"/>
          </w:tcPr>
          <w:p w14:paraId="3E2674F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1</w:t>
            </w:r>
          </w:p>
        </w:tc>
        <w:tc>
          <w:tcPr>
            <w:tcW w:w="525" w:type="pct"/>
            <w:vAlign w:val="center"/>
          </w:tcPr>
          <w:p w14:paraId="646306C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38.75</w:t>
            </w:r>
          </w:p>
        </w:tc>
        <w:tc>
          <w:tcPr>
            <w:tcW w:w="527" w:type="pct"/>
            <w:gridSpan w:val="2"/>
            <w:vAlign w:val="center"/>
          </w:tcPr>
          <w:p w14:paraId="46078CE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51.00</w:t>
            </w:r>
          </w:p>
        </w:tc>
        <w:tc>
          <w:tcPr>
            <w:tcW w:w="527" w:type="pct"/>
            <w:gridSpan w:val="2"/>
            <w:vAlign w:val="center"/>
          </w:tcPr>
          <w:p w14:paraId="2AB4815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50.25</w:t>
            </w:r>
          </w:p>
        </w:tc>
        <w:tc>
          <w:tcPr>
            <w:tcW w:w="531" w:type="pct"/>
            <w:vAlign w:val="center"/>
          </w:tcPr>
          <w:p w14:paraId="69D3764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46.67</w:t>
            </w:r>
          </w:p>
        </w:tc>
        <w:tc>
          <w:tcPr>
            <w:tcW w:w="499" w:type="pct"/>
            <w:vAlign w:val="center"/>
          </w:tcPr>
          <w:p w14:paraId="706E0D3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70.75</w:t>
            </w:r>
          </w:p>
        </w:tc>
        <w:tc>
          <w:tcPr>
            <w:tcW w:w="499" w:type="pct"/>
            <w:gridSpan w:val="2"/>
            <w:vAlign w:val="center"/>
          </w:tcPr>
          <w:p w14:paraId="48FDB50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79.25</w:t>
            </w:r>
          </w:p>
        </w:tc>
        <w:tc>
          <w:tcPr>
            <w:tcW w:w="499" w:type="pct"/>
            <w:gridSpan w:val="2"/>
            <w:vAlign w:val="center"/>
          </w:tcPr>
          <w:p w14:paraId="481669F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75.75</w:t>
            </w:r>
          </w:p>
        </w:tc>
        <w:tc>
          <w:tcPr>
            <w:tcW w:w="497" w:type="pct"/>
            <w:vAlign w:val="center"/>
          </w:tcPr>
          <w:p w14:paraId="1EEB1653"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75.25</w:t>
            </w:r>
          </w:p>
        </w:tc>
      </w:tr>
      <w:tr w:rsidR="008A4F9C" w:rsidRPr="00972454" w14:paraId="4EB52936" w14:textId="77777777" w:rsidTr="005B4EEA">
        <w:trPr>
          <w:trHeight w:val="20"/>
        </w:trPr>
        <w:tc>
          <w:tcPr>
            <w:tcW w:w="896" w:type="pct"/>
            <w:vAlign w:val="center"/>
          </w:tcPr>
          <w:p w14:paraId="6EB82A3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2</w:t>
            </w:r>
          </w:p>
        </w:tc>
        <w:tc>
          <w:tcPr>
            <w:tcW w:w="525" w:type="pct"/>
            <w:vAlign w:val="center"/>
          </w:tcPr>
          <w:p w14:paraId="2A39892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41.75</w:t>
            </w:r>
          </w:p>
        </w:tc>
        <w:tc>
          <w:tcPr>
            <w:tcW w:w="527" w:type="pct"/>
            <w:gridSpan w:val="2"/>
            <w:vAlign w:val="center"/>
          </w:tcPr>
          <w:p w14:paraId="7C4E938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52.75</w:t>
            </w:r>
          </w:p>
        </w:tc>
        <w:tc>
          <w:tcPr>
            <w:tcW w:w="527" w:type="pct"/>
            <w:gridSpan w:val="2"/>
            <w:vAlign w:val="center"/>
          </w:tcPr>
          <w:p w14:paraId="6D7E620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50.25</w:t>
            </w:r>
          </w:p>
        </w:tc>
        <w:tc>
          <w:tcPr>
            <w:tcW w:w="531" w:type="pct"/>
            <w:vAlign w:val="center"/>
          </w:tcPr>
          <w:p w14:paraId="2483AB8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48.25</w:t>
            </w:r>
          </w:p>
        </w:tc>
        <w:tc>
          <w:tcPr>
            <w:tcW w:w="499" w:type="pct"/>
            <w:vAlign w:val="center"/>
          </w:tcPr>
          <w:p w14:paraId="6A58B6D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73.00</w:t>
            </w:r>
          </w:p>
        </w:tc>
        <w:tc>
          <w:tcPr>
            <w:tcW w:w="499" w:type="pct"/>
            <w:gridSpan w:val="2"/>
            <w:vAlign w:val="center"/>
          </w:tcPr>
          <w:p w14:paraId="686BD4B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80.75</w:t>
            </w:r>
          </w:p>
        </w:tc>
        <w:tc>
          <w:tcPr>
            <w:tcW w:w="499" w:type="pct"/>
            <w:gridSpan w:val="2"/>
            <w:vAlign w:val="center"/>
          </w:tcPr>
          <w:p w14:paraId="0BCC2C3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77.00</w:t>
            </w:r>
          </w:p>
        </w:tc>
        <w:tc>
          <w:tcPr>
            <w:tcW w:w="497" w:type="pct"/>
            <w:vAlign w:val="center"/>
          </w:tcPr>
          <w:p w14:paraId="32C87173"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76.92</w:t>
            </w:r>
          </w:p>
        </w:tc>
      </w:tr>
      <w:tr w:rsidR="008A4F9C" w:rsidRPr="00972454" w14:paraId="5D482A75" w14:textId="77777777" w:rsidTr="005B4EEA">
        <w:trPr>
          <w:trHeight w:val="20"/>
        </w:trPr>
        <w:tc>
          <w:tcPr>
            <w:tcW w:w="896" w:type="pct"/>
            <w:vAlign w:val="center"/>
          </w:tcPr>
          <w:p w14:paraId="16FACDB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3</w:t>
            </w:r>
          </w:p>
        </w:tc>
        <w:tc>
          <w:tcPr>
            <w:tcW w:w="525" w:type="pct"/>
            <w:vAlign w:val="center"/>
          </w:tcPr>
          <w:p w14:paraId="2EB1C74F"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45.25</w:t>
            </w:r>
          </w:p>
        </w:tc>
        <w:tc>
          <w:tcPr>
            <w:tcW w:w="527" w:type="pct"/>
            <w:gridSpan w:val="2"/>
            <w:vAlign w:val="center"/>
          </w:tcPr>
          <w:p w14:paraId="7537EA87"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55.75</w:t>
            </w:r>
          </w:p>
        </w:tc>
        <w:tc>
          <w:tcPr>
            <w:tcW w:w="527" w:type="pct"/>
            <w:gridSpan w:val="2"/>
            <w:vAlign w:val="center"/>
          </w:tcPr>
          <w:p w14:paraId="7D2D2C2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54.25</w:t>
            </w:r>
          </w:p>
        </w:tc>
        <w:tc>
          <w:tcPr>
            <w:tcW w:w="531" w:type="pct"/>
            <w:vAlign w:val="center"/>
          </w:tcPr>
          <w:p w14:paraId="4904091F"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51.75</w:t>
            </w:r>
          </w:p>
        </w:tc>
        <w:tc>
          <w:tcPr>
            <w:tcW w:w="499" w:type="pct"/>
            <w:vAlign w:val="center"/>
          </w:tcPr>
          <w:p w14:paraId="3ADEB737"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76.00</w:t>
            </w:r>
          </w:p>
        </w:tc>
        <w:tc>
          <w:tcPr>
            <w:tcW w:w="499" w:type="pct"/>
            <w:gridSpan w:val="2"/>
            <w:vAlign w:val="center"/>
          </w:tcPr>
          <w:p w14:paraId="0D27815D"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82.75</w:t>
            </w:r>
          </w:p>
        </w:tc>
        <w:tc>
          <w:tcPr>
            <w:tcW w:w="499" w:type="pct"/>
            <w:gridSpan w:val="2"/>
            <w:vAlign w:val="center"/>
          </w:tcPr>
          <w:p w14:paraId="3F9A921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79.25</w:t>
            </w:r>
          </w:p>
        </w:tc>
        <w:tc>
          <w:tcPr>
            <w:tcW w:w="497" w:type="pct"/>
            <w:vAlign w:val="center"/>
          </w:tcPr>
          <w:p w14:paraId="27E37D3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79.33</w:t>
            </w:r>
          </w:p>
        </w:tc>
      </w:tr>
      <w:tr w:rsidR="008A4F9C" w:rsidRPr="00972454" w14:paraId="470C7CBF" w14:textId="77777777" w:rsidTr="005B4EEA">
        <w:trPr>
          <w:trHeight w:val="20"/>
        </w:trPr>
        <w:tc>
          <w:tcPr>
            <w:tcW w:w="896" w:type="pct"/>
            <w:vAlign w:val="center"/>
          </w:tcPr>
          <w:p w14:paraId="3491A52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4</w:t>
            </w:r>
          </w:p>
        </w:tc>
        <w:tc>
          <w:tcPr>
            <w:tcW w:w="525" w:type="pct"/>
            <w:vAlign w:val="center"/>
          </w:tcPr>
          <w:p w14:paraId="527A343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47.50</w:t>
            </w:r>
          </w:p>
        </w:tc>
        <w:tc>
          <w:tcPr>
            <w:tcW w:w="527" w:type="pct"/>
            <w:gridSpan w:val="2"/>
            <w:vAlign w:val="center"/>
          </w:tcPr>
          <w:p w14:paraId="35321AC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58.50</w:t>
            </w:r>
          </w:p>
        </w:tc>
        <w:tc>
          <w:tcPr>
            <w:tcW w:w="527" w:type="pct"/>
            <w:gridSpan w:val="2"/>
            <w:vAlign w:val="center"/>
          </w:tcPr>
          <w:p w14:paraId="5E39A38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56.50</w:t>
            </w:r>
          </w:p>
        </w:tc>
        <w:tc>
          <w:tcPr>
            <w:tcW w:w="531" w:type="pct"/>
            <w:vAlign w:val="center"/>
          </w:tcPr>
          <w:p w14:paraId="6444239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54.17</w:t>
            </w:r>
          </w:p>
        </w:tc>
        <w:tc>
          <w:tcPr>
            <w:tcW w:w="499" w:type="pct"/>
            <w:vAlign w:val="center"/>
          </w:tcPr>
          <w:p w14:paraId="25169A7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78.50</w:t>
            </w:r>
          </w:p>
        </w:tc>
        <w:tc>
          <w:tcPr>
            <w:tcW w:w="499" w:type="pct"/>
            <w:gridSpan w:val="2"/>
            <w:vAlign w:val="center"/>
          </w:tcPr>
          <w:p w14:paraId="6F2FD68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84.25</w:t>
            </w:r>
          </w:p>
        </w:tc>
        <w:tc>
          <w:tcPr>
            <w:tcW w:w="499" w:type="pct"/>
            <w:gridSpan w:val="2"/>
            <w:vAlign w:val="center"/>
          </w:tcPr>
          <w:p w14:paraId="19463EC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81.25</w:t>
            </w:r>
          </w:p>
        </w:tc>
        <w:tc>
          <w:tcPr>
            <w:tcW w:w="497" w:type="pct"/>
            <w:vAlign w:val="center"/>
          </w:tcPr>
          <w:p w14:paraId="36E33F9F"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81.33</w:t>
            </w:r>
          </w:p>
        </w:tc>
      </w:tr>
      <w:tr w:rsidR="008A4F9C" w:rsidRPr="00972454" w14:paraId="4B55A55F" w14:textId="77777777" w:rsidTr="005B4EEA">
        <w:trPr>
          <w:trHeight w:val="20"/>
        </w:trPr>
        <w:tc>
          <w:tcPr>
            <w:tcW w:w="896" w:type="pct"/>
            <w:vAlign w:val="center"/>
          </w:tcPr>
          <w:p w14:paraId="451A77E3"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r w:rsidRPr="00972454">
              <w:rPr>
                <w:rFonts w:ascii="Arial" w:hAnsi="Arial" w:cs="Arial"/>
                <w:b/>
                <w:bCs/>
                <w:sz w:val="20"/>
                <w:szCs w:val="20"/>
                <w:vertAlign w:val="subscript"/>
              </w:rPr>
              <w:t>5</w:t>
            </w:r>
          </w:p>
        </w:tc>
        <w:tc>
          <w:tcPr>
            <w:tcW w:w="525" w:type="pct"/>
            <w:vAlign w:val="center"/>
          </w:tcPr>
          <w:p w14:paraId="23762AC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44.75</w:t>
            </w:r>
          </w:p>
        </w:tc>
        <w:tc>
          <w:tcPr>
            <w:tcW w:w="527" w:type="pct"/>
            <w:gridSpan w:val="2"/>
            <w:vAlign w:val="center"/>
          </w:tcPr>
          <w:p w14:paraId="075358E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54.50</w:t>
            </w:r>
          </w:p>
        </w:tc>
        <w:tc>
          <w:tcPr>
            <w:tcW w:w="527" w:type="pct"/>
            <w:gridSpan w:val="2"/>
            <w:vAlign w:val="center"/>
          </w:tcPr>
          <w:p w14:paraId="238561A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53.75</w:t>
            </w:r>
          </w:p>
        </w:tc>
        <w:tc>
          <w:tcPr>
            <w:tcW w:w="531" w:type="pct"/>
            <w:vAlign w:val="center"/>
          </w:tcPr>
          <w:p w14:paraId="4EFFA95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51.00</w:t>
            </w:r>
          </w:p>
        </w:tc>
        <w:tc>
          <w:tcPr>
            <w:tcW w:w="499" w:type="pct"/>
            <w:vAlign w:val="center"/>
          </w:tcPr>
          <w:p w14:paraId="41115E5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75.00</w:t>
            </w:r>
          </w:p>
        </w:tc>
        <w:tc>
          <w:tcPr>
            <w:tcW w:w="499" w:type="pct"/>
            <w:gridSpan w:val="2"/>
            <w:vAlign w:val="center"/>
          </w:tcPr>
          <w:p w14:paraId="525D8F6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82.25</w:t>
            </w:r>
          </w:p>
        </w:tc>
        <w:tc>
          <w:tcPr>
            <w:tcW w:w="499" w:type="pct"/>
            <w:gridSpan w:val="2"/>
            <w:vAlign w:val="center"/>
          </w:tcPr>
          <w:p w14:paraId="6A53C4D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78.50</w:t>
            </w:r>
          </w:p>
        </w:tc>
        <w:tc>
          <w:tcPr>
            <w:tcW w:w="497" w:type="pct"/>
            <w:vAlign w:val="center"/>
          </w:tcPr>
          <w:p w14:paraId="2AB3B5E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78.58</w:t>
            </w:r>
          </w:p>
        </w:tc>
      </w:tr>
      <w:tr w:rsidR="008A4F9C" w:rsidRPr="00972454" w14:paraId="46E8E5AF" w14:textId="77777777" w:rsidTr="005B4EEA">
        <w:trPr>
          <w:trHeight w:val="20"/>
        </w:trPr>
        <w:tc>
          <w:tcPr>
            <w:tcW w:w="896" w:type="pct"/>
            <w:vAlign w:val="center"/>
          </w:tcPr>
          <w:p w14:paraId="2FB61A89"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Mean (T)</w:t>
            </w:r>
          </w:p>
        </w:tc>
        <w:tc>
          <w:tcPr>
            <w:tcW w:w="525" w:type="pct"/>
            <w:vAlign w:val="center"/>
          </w:tcPr>
          <w:p w14:paraId="7824B84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42.42</w:t>
            </w:r>
          </w:p>
        </w:tc>
        <w:tc>
          <w:tcPr>
            <w:tcW w:w="527" w:type="pct"/>
            <w:gridSpan w:val="2"/>
            <w:vAlign w:val="center"/>
          </w:tcPr>
          <w:p w14:paraId="33BDA88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53.29</w:t>
            </w:r>
          </w:p>
        </w:tc>
        <w:tc>
          <w:tcPr>
            <w:tcW w:w="527" w:type="pct"/>
            <w:gridSpan w:val="2"/>
            <w:vAlign w:val="center"/>
          </w:tcPr>
          <w:p w14:paraId="0DF7E45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50.88</w:t>
            </w:r>
          </w:p>
        </w:tc>
        <w:tc>
          <w:tcPr>
            <w:tcW w:w="531" w:type="pct"/>
            <w:vAlign w:val="center"/>
          </w:tcPr>
          <w:p w14:paraId="79FFC38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 </w:t>
            </w:r>
          </w:p>
        </w:tc>
        <w:tc>
          <w:tcPr>
            <w:tcW w:w="499" w:type="pct"/>
            <w:vAlign w:val="center"/>
          </w:tcPr>
          <w:p w14:paraId="63FC2D43"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73.13</w:t>
            </w:r>
          </w:p>
        </w:tc>
        <w:tc>
          <w:tcPr>
            <w:tcW w:w="499" w:type="pct"/>
            <w:gridSpan w:val="2"/>
            <w:vAlign w:val="center"/>
          </w:tcPr>
          <w:p w14:paraId="5C6157D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80.67</w:t>
            </w:r>
          </w:p>
        </w:tc>
        <w:tc>
          <w:tcPr>
            <w:tcW w:w="499" w:type="pct"/>
            <w:gridSpan w:val="2"/>
            <w:vAlign w:val="center"/>
          </w:tcPr>
          <w:p w14:paraId="1D74315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76.96</w:t>
            </w:r>
          </w:p>
        </w:tc>
        <w:tc>
          <w:tcPr>
            <w:tcW w:w="497" w:type="pct"/>
            <w:vAlign w:val="center"/>
          </w:tcPr>
          <w:p w14:paraId="0D95CD1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color w:val="000000"/>
                <w:sz w:val="20"/>
                <w:szCs w:val="20"/>
              </w:rPr>
              <w:t> </w:t>
            </w:r>
          </w:p>
        </w:tc>
      </w:tr>
      <w:tr w:rsidR="008A4F9C" w:rsidRPr="00972454" w14:paraId="1026CFC3" w14:textId="77777777" w:rsidTr="005B4EEA">
        <w:trPr>
          <w:trHeight w:val="482"/>
        </w:trPr>
        <w:tc>
          <w:tcPr>
            <w:tcW w:w="896" w:type="pct"/>
            <w:vAlign w:val="center"/>
          </w:tcPr>
          <w:p w14:paraId="6FC0429D" w14:textId="77777777" w:rsidR="008A4F9C" w:rsidRPr="00972454" w:rsidRDefault="008A4F9C" w:rsidP="005B4EEA">
            <w:pPr>
              <w:autoSpaceDE w:val="0"/>
              <w:autoSpaceDN w:val="0"/>
              <w:adjustRightInd w:val="0"/>
              <w:spacing w:before="60"/>
              <w:jc w:val="center"/>
              <w:rPr>
                <w:rFonts w:ascii="Arial" w:hAnsi="Arial" w:cs="Arial"/>
                <w:sz w:val="20"/>
                <w:szCs w:val="20"/>
              </w:rPr>
            </w:pPr>
          </w:p>
        </w:tc>
        <w:tc>
          <w:tcPr>
            <w:tcW w:w="701" w:type="pct"/>
            <w:gridSpan w:val="2"/>
            <w:vAlign w:val="center"/>
          </w:tcPr>
          <w:p w14:paraId="3DC86B49" w14:textId="77777777" w:rsidR="008A4F9C" w:rsidRPr="00972454" w:rsidRDefault="008A4F9C" w:rsidP="005B4EEA">
            <w:pPr>
              <w:autoSpaceDE w:val="0"/>
              <w:autoSpaceDN w:val="0"/>
              <w:adjustRightInd w:val="0"/>
              <w:spacing w:before="60"/>
              <w:jc w:val="center"/>
              <w:rPr>
                <w:rFonts w:ascii="Arial" w:hAnsi="Arial" w:cs="Arial"/>
                <w:sz w:val="20"/>
                <w:szCs w:val="20"/>
              </w:rPr>
            </w:pPr>
            <w:proofErr w:type="gramStart"/>
            <w:r w:rsidRPr="00972454">
              <w:rPr>
                <w:rFonts w:ascii="Arial" w:hAnsi="Arial" w:cs="Arial"/>
                <w:b/>
                <w:bCs/>
                <w:sz w:val="20"/>
                <w:szCs w:val="20"/>
              </w:rPr>
              <w:t>S.Em</w:t>
            </w:r>
            <w:proofErr w:type="gramEnd"/>
            <w:r w:rsidRPr="00972454">
              <w:rPr>
                <w:rFonts w:ascii="Arial" w:hAnsi="Arial" w:cs="Arial"/>
                <w:b/>
                <w:bCs/>
                <w:sz w:val="20"/>
                <w:szCs w:val="20"/>
              </w:rPr>
              <w:t>±</w:t>
            </w:r>
          </w:p>
        </w:tc>
        <w:tc>
          <w:tcPr>
            <w:tcW w:w="703" w:type="pct"/>
            <w:gridSpan w:val="2"/>
            <w:vAlign w:val="center"/>
          </w:tcPr>
          <w:p w14:paraId="4CC898E0"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CD at 5%</w:t>
            </w:r>
          </w:p>
        </w:tc>
        <w:tc>
          <w:tcPr>
            <w:tcW w:w="706" w:type="pct"/>
            <w:gridSpan w:val="2"/>
            <w:vAlign w:val="center"/>
          </w:tcPr>
          <w:p w14:paraId="469D9C8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CV%</w:t>
            </w:r>
          </w:p>
        </w:tc>
        <w:tc>
          <w:tcPr>
            <w:tcW w:w="663" w:type="pct"/>
            <w:gridSpan w:val="2"/>
            <w:vAlign w:val="center"/>
          </w:tcPr>
          <w:p w14:paraId="278B722A" w14:textId="77777777" w:rsidR="008A4F9C" w:rsidRPr="00972454" w:rsidRDefault="008A4F9C" w:rsidP="005B4EEA">
            <w:pPr>
              <w:autoSpaceDE w:val="0"/>
              <w:autoSpaceDN w:val="0"/>
              <w:adjustRightInd w:val="0"/>
              <w:spacing w:before="60"/>
              <w:jc w:val="center"/>
              <w:rPr>
                <w:rFonts w:ascii="Arial" w:hAnsi="Arial" w:cs="Arial"/>
                <w:sz w:val="20"/>
                <w:szCs w:val="20"/>
              </w:rPr>
            </w:pPr>
            <w:proofErr w:type="gramStart"/>
            <w:r w:rsidRPr="00972454">
              <w:rPr>
                <w:rFonts w:ascii="Arial" w:hAnsi="Arial" w:cs="Arial"/>
                <w:b/>
                <w:bCs/>
                <w:sz w:val="20"/>
                <w:szCs w:val="20"/>
              </w:rPr>
              <w:t>S.Em</w:t>
            </w:r>
            <w:proofErr w:type="gramEnd"/>
            <w:r w:rsidRPr="00972454">
              <w:rPr>
                <w:rFonts w:ascii="Arial" w:hAnsi="Arial" w:cs="Arial"/>
                <w:b/>
                <w:bCs/>
                <w:sz w:val="20"/>
                <w:szCs w:val="20"/>
              </w:rPr>
              <w:t>±</w:t>
            </w:r>
          </w:p>
        </w:tc>
        <w:tc>
          <w:tcPr>
            <w:tcW w:w="664" w:type="pct"/>
            <w:gridSpan w:val="2"/>
            <w:vAlign w:val="center"/>
          </w:tcPr>
          <w:p w14:paraId="2BA77DC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CD at 5%</w:t>
            </w:r>
          </w:p>
        </w:tc>
        <w:tc>
          <w:tcPr>
            <w:tcW w:w="667" w:type="pct"/>
            <w:gridSpan w:val="2"/>
            <w:vAlign w:val="center"/>
          </w:tcPr>
          <w:p w14:paraId="539181A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CV%</w:t>
            </w:r>
          </w:p>
        </w:tc>
      </w:tr>
      <w:tr w:rsidR="008A4F9C" w:rsidRPr="00972454" w14:paraId="4E581DFC" w14:textId="77777777" w:rsidTr="005B4EEA">
        <w:trPr>
          <w:trHeight w:val="259"/>
        </w:trPr>
        <w:tc>
          <w:tcPr>
            <w:tcW w:w="896" w:type="pct"/>
            <w:vAlign w:val="center"/>
          </w:tcPr>
          <w:p w14:paraId="3BFD3040"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w:t>
            </w:r>
          </w:p>
        </w:tc>
        <w:tc>
          <w:tcPr>
            <w:tcW w:w="701" w:type="pct"/>
            <w:gridSpan w:val="2"/>
            <w:vAlign w:val="center"/>
          </w:tcPr>
          <w:p w14:paraId="7B30DADE"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0.44</w:t>
            </w:r>
          </w:p>
        </w:tc>
        <w:tc>
          <w:tcPr>
            <w:tcW w:w="703" w:type="pct"/>
            <w:gridSpan w:val="2"/>
            <w:vAlign w:val="center"/>
          </w:tcPr>
          <w:p w14:paraId="1C496BC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1.26</w:t>
            </w:r>
          </w:p>
        </w:tc>
        <w:tc>
          <w:tcPr>
            <w:tcW w:w="706" w:type="pct"/>
            <w:gridSpan w:val="2"/>
            <w:vMerge w:val="restart"/>
            <w:vAlign w:val="center"/>
          </w:tcPr>
          <w:p w14:paraId="47B7EE15"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4.44</w:t>
            </w:r>
          </w:p>
        </w:tc>
        <w:tc>
          <w:tcPr>
            <w:tcW w:w="663" w:type="pct"/>
            <w:gridSpan w:val="2"/>
            <w:vAlign w:val="center"/>
          </w:tcPr>
          <w:p w14:paraId="76357816"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0.37</w:t>
            </w:r>
          </w:p>
        </w:tc>
        <w:tc>
          <w:tcPr>
            <w:tcW w:w="664" w:type="pct"/>
            <w:gridSpan w:val="2"/>
            <w:vAlign w:val="center"/>
          </w:tcPr>
          <w:p w14:paraId="7C4CE9BC"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1.05</w:t>
            </w:r>
          </w:p>
        </w:tc>
        <w:tc>
          <w:tcPr>
            <w:tcW w:w="667" w:type="pct"/>
            <w:gridSpan w:val="2"/>
            <w:vMerge w:val="restart"/>
            <w:vAlign w:val="center"/>
          </w:tcPr>
          <w:p w14:paraId="2DAFDA5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2.36</w:t>
            </w:r>
          </w:p>
        </w:tc>
      </w:tr>
      <w:tr w:rsidR="008A4F9C" w:rsidRPr="00972454" w14:paraId="2188C613" w14:textId="77777777" w:rsidTr="005B4EEA">
        <w:trPr>
          <w:trHeight w:val="253"/>
        </w:trPr>
        <w:tc>
          <w:tcPr>
            <w:tcW w:w="896" w:type="pct"/>
            <w:vAlign w:val="center"/>
          </w:tcPr>
          <w:p w14:paraId="25833958"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P</w:t>
            </w:r>
          </w:p>
        </w:tc>
        <w:tc>
          <w:tcPr>
            <w:tcW w:w="701" w:type="pct"/>
            <w:gridSpan w:val="2"/>
            <w:vAlign w:val="center"/>
          </w:tcPr>
          <w:p w14:paraId="363BB4E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0.63</w:t>
            </w:r>
          </w:p>
        </w:tc>
        <w:tc>
          <w:tcPr>
            <w:tcW w:w="703" w:type="pct"/>
            <w:gridSpan w:val="2"/>
            <w:vAlign w:val="center"/>
          </w:tcPr>
          <w:p w14:paraId="2B986DF2"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1.78</w:t>
            </w:r>
          </w:p>
        </w:tc>
        <w:tc>
          <w:tcPr>
            <w:tcW w:w="706" w:type="pct"/>
            <w:gridSpan w:val="2"/>
            <w:vMerge/>
            <w:vAlign w:val="center"/>
          </w:tcPr>
          <w:p w14:paraId="11BE96D6" w14:textId="77777777" w:rsidR="008A4F9C" w:rsidRPr="00972454" w:rsidRDefault="008A4F9C" w:rsidP="005B4EEA">
            <w:pPr>
              <w:autoSpaceDE w:val="0"/>
              <w:autoSpaceDN w:val="0"/>
              <w:adjustRightInd w:val="0"/>
              <w:spacing w:before="60"/>
              <w:jc w:val="center"/>
              <w:rPr>
                <w:rFonts w:ascii="Arial" w:hAnsi="Arial" w:cs="Arial"/>
                <w:sz w:val="20"/>
                <w:szCs w:val="20"/>
              </w:rPr>
            </w:pPr>
          </w:p>
        </w:tc>
        <w:tc>
          <w:tcPr>
            <w:tcW w:w="663" w:type="pct"/>
            <w:gridSpan w:val="2"/>
            <w:vAlign w:val="center"/>
          </w:tcPr>
          <w:p w14:paraId="57AD52E0"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0.52</w:t>
            </w:r>
          </w:p>
        </w:tc>
        <w:tc>
          <w:tcPr>
            <w:tcW w:w="664" w:type="pct"/>
            <w:gridSpan w:val="2"/>
            <w:vAlign w:val="center"/>
          </w:tcPr>
          <w:p w14:paraId="2F5151FD"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1.49</w:t>
            </w:r>
          </w:p>
        </w:tc>
        <w:tc>
          <w:tcPr>
            <w:tcW w:w="667" w:type="pct"/>
            <w:gridSpan w:val="2"/>
            <w:vMerge/>
            <w:vAlign w:val="center"/>
          </w:tcPr>
          <w:p w14:paraId="5DC31EFD" w14:textId="77777777" w:rsidR="008A4F9C" w:rsidRPr="00972454" w:rsidRDefault="008A4F9C" w:rsidP="005B4EEA">
            <w:pPr>
              <w:autoSpaceDE w:val="0"/>
              <w:autoSpaceDN w:val="0"/>
              <w:adjustRightInd w:val="0"/>
              <w:spacing w:before="60"/>
              <w:jc w:val="center"/>
              <w:rPr>
                <w:rFonts w:ascii="Arial" w:hAnsi="Arial" w:cs="Arial"/>
                <w:sz w:val="20"/>
                <w:szCs w:val="20"/>
              </w:rPr>
            </w:pPr>
          </w:p>
        </w:tc>
      </w:tr>
      <w:tr w:rsidR="008A4F9C" w:rsidRPr="00972454" w14:paraId="1122D5C2" w14:textId="77777777" w:rsidTr="005B4EEA">
        <w:trPr>
          <w:trHeight w:val="253"/>
        </w:trPr>
        <w:tc>
          <w:tcPr>
            <w:tcW w:w="896" w:type="pct"/>
            <w:vAlign w:val="center"/>
          </w:tcPr>
          <w:p w14:paraId="17238B8A"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b/>
                <w:bCs/>
                <w:sz w:val="20"/>
                <w:szCs w:val="20"/>
              </w:rPr>
              <w:t>T x P</w:t>
            </w:r>
          </w:p>
        </w:tc>
        <w:tc>
          <w:tcPr>
            <w:tcW w:w="701" w:type="pct"/>
            <w:gridSpan w:val="2"/>
            <w:vAlign w:val="center"/>
          </w:tcPr>
          <w:p w14:paraId="49ACEF4B"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1.08</w:t>
            </w:r>
          </w:p>
        </w:tc>
        <w:tc>
          <w:tcPr>
            <w:tcW w:w="703" w:type="pct"/>
            <w:gridSpan w:val="2"/>
            <w:vAlign w:val="center"/>
          </w:tcPr>
          <w:p w14:paraId="0A64F900"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NS</w:t>
            </w:r>
          </w:p>
        </w:tc>
        <w:tc>
          <w:tcPr>
            <w:tcW w:w="706" w:type="pct"/>
            <w:gridSpan w:val="2"/>
            <w:vMerge/>
            <w:vAlign w:val="center"/>
          </w:tcPr>
          <w:p w14:paraId="5EB125ED" w14:textId="77777777" w:rsidR="008A4F9C" w:rsidRPr="00972454" w:rsidRDefault="008A4F9C" w:rsidP="005B4EEA">
            <w:pPr>
              <w:autoSpaceDE w:val="0"/>
              <w:autoSpaceDN w:val="0"/>
              <w:adjustRightInd w:val="0"/>
              <w:spacing w:before="60"/>
              <w:jc w:val="center"/>
              <w:rPr>
                <w:rFonts w:ascii="Arial" w:hAnsi="Arial" w:cs="Arial"/>
                <w:sz w:val="20"/>
                <w:szCs w:val="20"/>
              </w:rPr>
            </w:pPr>
          </w:p>
        </w:tc>
        <w:tc>
          <w:tcPr>
            <w:tcW w:w="663" w:type="pct"/>
            <w:gridSpan w:val="2"/>
            <w:vAlign w:val="center"/>
          </w:tcPr>
          <w:p w14:paraId="4D08E664"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0.91</w:t>
            </w:r>
          </w:p>
        </w:tc>
        <w:tc>
          <w:tcPr>
            <w:tcW w:w="664" w:type="pct"/>
            <w:gridSpan w:val="2"/>
            <w:vAlign w:val="center"/>
          </w:tcPr>
          <w:p w14:paraId="697B5661" w14:textId="77777777" w:rsidR="008A4F9C" w:rsidRPr="00972454" w:rsidRDefault="008A4F9C" w:rsidP="005B4EEA">
            <w:pPr>
              <w:autoSpaceDE w:val="0"/>
              <w:autoSpaceDN w:val="0"/>
              <w:adjustRightInd w:val="0"/>
              <w:spacing w:before="60"/>
              <w:jc w:val="center"/>
              <w:rPr>
                <w:rFonts w:ascii="Arial" w:hAnsi="Arial" w:cs="Arial"/>
                <w:sz w:val="20"/>
                <w:szCs w:val="20"/>
              </w:rPr>
            </w:pPr>
            <w:r w:rsidRPr="00972454">
              <w:rPr>
                <w:rFonts w:ascii="Arial" w:hAnsi="Arial" w:cs="Arial"/>
                <w:sz w:val="20"/>
                <w:szCs w:val="20"/>
              </w:rPr>
              <w:t>NS</w:t>
            </w:r>
          </w:p>
        </w:tc>
        <w:tc>
          <w:tcPr>
            <w:tcW w:w="667" w:type="pct"/>
            <w:gridSpan w:val="2"/>
            <w:vMerge/>
            <w:vAlign w:val="center"/>
          </w:tcPr>
          <w:p w14:paraId="3BADAF17" w14:textId="77777777" w:rsidR="008A4F9C" w:rsidRPr="00972454" w:rsidRDefault="008A4F9C" w:rsidP="005B4EEA">
            <w:pPr>
              <w:autoSpaceDE w:val="0"/>
              <w:autoSpaceDN w:val="0"/>
              <w:adjustRightInd w:val="0"/>
              <w:spacing w:before="60"/>
              <w:jc w:val="center"/>
              <w:rPr>
                <w:rFonts w:ascii="Arial" w:hAnsi="Arial" w:cs="Arial"/>
                <w:sz w:val="20"/>
                <w:szCs w:val="20"/>
              </w:rPr>
            </w:pPr>
          </w:p>
        </w:tc>
      </w:tr>
    </w:tbl>
    <w:p w14:paraId="7EFB4DCD" w14:textId="77777777" w:rsidR="00321CCA" w:rsidRDefault="00321CCA" w:rsidP="00D34D53">
      <w:pPr>
        <w:autoSpaceDE w:val="0"/>
        <w:autoSpaceDN w:val="0"/>
        <w:adjustRightInd w:val="0"/>
        <w:spacing w:after="0" w:line="360" w:lineRule="auto"/>
        <w:jc w:val="both"/>
        <w:rPr>
          <w:rFonts w:ascii="Arial" w:hAnsi="Arial" w:cs="Arial"/>
          <w:b/>
          <w:bCs/>
          <w:sz w:val="22"/>
          <w:szCs w:val="22"/>
          <w:shd w:val="clear" w:color="auto" w:fill="FFFFFF"/>
        </w:rPr>
        <w:sectPr w:rsidR="00321CCA" w:rsidSect="00AD1247">
          <w:headerReference w:type="even" r:id="rId17"/>
          <w:headerReference w:type="default" r:id="rId18"/>
          <w:footerReference w:type="default" r:id="rId19"/>
          <w:headerReference w:type="first" r:id="rId20"/>
          <w:type w:val="continuous"/>
          <w:pgSz w:w="11906" w:h="16838"/>
          <w:pgMar w:top="1440" w:right="1440" w:bottom="1440" w:left="1440" w:header="708" w:footer="708" w:gutter="0"/>
          <w:cols w:space="708"/>
          <w:docGrid w:linePitch="360"/>
        </w:sectPr>
      </w:pPr>
    </w:p>
    <w:p w14:paraId="2969AC93" w14:textId="58EEF2D3" w:rsidR="000A7A9B" w:rsidRDefault="00D34D53" w:rsidP="00D34D53">
      <w:pPr>
        <w:autoSpaceDE w:val="0"/>
        <w:autoSpaceDN w:val="0"/>
        <w:adjustRightInd w:val="0"/>
        <w:spacing w:after="0" w:line="360" w:lineRule="auto"/>
        <w:jc w:val="both"/>
        <w:rPr>
          <w:rFonts w:ascii="Arial" w:hAnsi="Arial" w:cs="Arial"/>
          <w:b/>
          <w:bCs/>
          <w:sz w:val="22"/>
          <w:szCs w:val="22"/>
        </w:rPr>
      </w:pPr>
      <w:r w:rsidRPr="00604AAA">
        <w:rPr>
          <w:rFonts w:ascii="Times New Roman" w:hAnsi="Times New Roman" w:cs="Times New Roman"/>
          <w:noProof/>
        </w:rPr>
        <w:lastRenderedPageBreak/>
        <w:drawing>
          <wp:inline distT="0" distB="0" distL="0" distR="0" wp14:anchorId="4458F992" wp14:editId="5D7757CA">
            <wp:extent cx="5742940" cy="1600200"/>
            <wp:effectExtent l="19050" t="19050" r="10160" b="19050"/>
            <wp:docPr id="186809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3034" t="33515" r="8270" b="34896"/>
                    <a:stretch>
                      <a:fillRect/>
                    </a:stretch>
                  </pic:blipFill>
                  <pic:spPr bwMode="auto">
                    <a:xfrm>
                      <a:off x="0" y="0"/>
                      <a:ext cx="5742940" cy="16002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Y="-19"/>
        <w:tblW w:w="9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1515"/>
        <w:gridCol w:w="1513"/>
        <w:gridCol w:w="1513"/>
        <w:gridCol w:w="1513"/>
        <w:gridCol w:w="1513"/>
      </w:tblGrid>
      <w:tr w:rsidR="00D34D53" w:rsidRPr="00604AAA" w14:paraId="493A6DC9" w14:textId="77777777" w:rsidTr="00D34D53">
        <w:trPr>
          <w:trHeight w:val="280"/>
        </w:trPr>
        <w:tc>
          <w:tcPr>
            <w:tcW w:w="1513" w:type="dxa"/>
          </w:tcPr>
          <w:p w14:paraId="2D0FDD2C" w14:textId="77777777"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0</w:t>
            </w:r>
            <w:r w:rsidRPr="00604AAA">
              <w:rPr>
                <w:rFonts w:ascii="Times New Roman" w:hAnsi="Times New Roman" w:cs="Times New Roman"/>
                <w:b/>
                <w:bCs/>
                <w:color w:val="000000" w:themeColor="text1"/>
                <w:szCs w:val="24"/>
              </w:rPr>
              <w:t>)</w:t>
            </w:r>
          </w:p>
        </w:tc>
        <w:tc>
          <w:tcPr>
            <w:tcW w:w="1515" w:type="dxa"/>
          </w:tcPr>
          <w:p w14:paraId="54A4A5C5" w14:textId="77777777"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1</w:t>
            </w:r>
            <w:r w:rsidRPr="00604AAA">
              <w:rPr>
                <w:rFonts w:ascii="Times New Roman" w:hAnsi="Times New Roman" w:cs="Times New Roman"/>
                <w:b/>
                <w:bCs/>
                <w:color w:val="000000" w:themeColor="text1"/>
                <w:szCs w:val="24"/>
              </w:rPr>
              <w:t>)</w:t>
            </w:r>
          </w:p>
        </w:tc>
        <w:tc>
          <w:tcPr>
            <w:tcW w:w="1513" w:type="dxa"/>
          </w:tcPr>
          <w:p w14:paraId="4B7846AA" w14:textId="77777777"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2</w:t>
            </w:r>
            <w:r w:rsidRPr="00604AAA">
              <w:rPr>
                <w:rFonts w:ascii="Times New Roman" w:hAnsi="Times New Roman" w:cs="Times New Roman"/>
                <w:b/>
                <w:bCs/>
                <w:color w:val="000000" w:themeColor="text1"/>
                <w:szCs w:val="24"/>
              </w:rPr>
              <w:t>)</w:t>
            </w:r>
          </w:p>
        </w:tc>
        <w:tc>
          <w:tcPr>
            <w:tcW w:w="1513" w:type="dxa"/>
          </w:tcPr>
          <w:p w14:paraId="603BC844" w14:textId="77777777"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3</w:t>
            </w:r>
            <w:r w:rsidRPr="00604AAA">
              <w:rPr>
                <w:rFonts w:ascii="Times New Roman" w:hAnsi="Times New Roman" w:cs="Times New Roman"/>
                <w:b/>
                <w:bCs/>
                <w:color w:val="000000" w:themeColor="text1"/>
                <w:szCs w:val="24"/>
              </w:rPr>
              <w:t>)</w:t>
            </w:r>
          </w:p>
        </w:tc>
        <w:tc>
          <w:tcPr>
            <w:tcW w:w="1513" w:type="dxa"/>
          </w:tcPr>
          <w:p w14:paraId="707EB0BE" w14:textId="77777777"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4</w:t>
            </w:r>
            <w:r w:rsidRPr="00604AAA">
              <w:rPr>
                <w:rFonts w:ascii="Times New Roman" w:hAnsi="Times New Roman" w:cs="Times New Roman"/>
                <w:b/>
                <w:bCs/>
                <w:color w:val="000000" w:themeColor="text1"/>
                <w:szCs w:val="24"/>
              </w:rPr>
              <w:t>)</w:t>
            </w:r>
          </w:p>
        </w:tc>
        <w:tc>
          <w:tcPr>
            <w:tcW w:w="1513" w:type="dxa"/>
          </w:tcPr>
          <w:p w14:paraId="474F5346" w14:textId="77777777" w:rsidR="00D34D53" w:rsidRPr="00604AAA" w:rsidRDefault="00D34D53" w:rsidP="00D34D53">
            <w:pPr>
              <w:tabs>
                <w:tab w:val="left" w:pos="1134"/>
              </w:tabs>
              <w:autoSpaceDE w:val="0"/>
              <w:autoSpaceDN w:val="0"/>
              <w:adjustRightInd w:val="0"/>
              <w:spacing w:line="360" w:lineRule="auto"/>
              <w:jc w:val="center"/>
              <w:rPr>
                <w:rFonts w:ascii="Times New Roman" w:hAnsi="Times New Roman" w:cs="Times New Roman"/>
                <w:b/>
                <w:bCs/>
                <w:color w:val="000000" w:themeColor="text1"/>
                <w:szCs w:val="24"/>
              </w:rPr>
            </w:pPr>
            <w:r w:rsidRPr="00604AAA">
              <w:rPr>
                <w:rFonts w:ascii="Times New Roman" w:hAnsi="Times New Roman" w:cs="Times New Roman"/>
                <w:b/>
                <w:bCs/>
                <w:color w:val="000000" w:themeColor="text1"/>
                <w:szCs w:val="24"/>
              </w:rPr>
              <w:t>(P</w:t>
            </w:r>
            <w:r w:rsidRPr="00604AAA">
              <w:rPr>
                <w:rFonts w:ascii="Times New Roman" w:hAnsi="Times New Roman" w:cs="Times New Roman"/>
                <w:b/>
                <w:bCs/>
                <w:color w:val="000000" w:themeColor="text1"/>
                <w:szCs w:val="24"/>
                <w:vertAlign w:val="subscript"/>
              </w:rPr>
              <w:t>5</w:t>
            </w:r>
            <w:r w:rsidRPr="00604AAA">
              <w:rPr>
                <w:rFonts w:ascii="Times New Roman" w:hAnsi="Times New Roman" w:cs="Times New Roman"/>
                <w:b/>
                <w:bCs/>
                <w:color w:val="000000" w:themeColor="text1"/>
                <w:szCs w:val="24"/>
              </w:rPr>
              <w:t>)</w:t>
            </w:r>
          </w:p>
        </w:tc>
      </w:tr>
    </w:tbl>
    <w:p w14:paraId="5A723FE9" w14:textId="5145F623" w:rsidR="00D34D53" w:rsidRPr="00A2049C" w:rsidRDefault="00D34D53" w:rsidP="00241F96">
      <w:pPr>
        <w:ind w:left="993" w:right="57" w:hanging="993"/>
        <w:jc w:val="both"/>
        <w:rPr>
          <w:rFonts w:ascii="Arial" w:hAnsi="Arial" w:cs="Arial"/>
          <w:b/>
          <w:bCs/>
          <w:sz w:val="20"/>
          <w:szCs w:val="20"/>
        </w:rPr>
      </w:pPr>
      <w:r w:rsidRPr="00A2049C">
        <w:rPr>
          <w:rFonts w:ascii="Arial" w:hAnsi="Arial" w:cs="Arial"/>
          <w:b/>
          <w:bCs/>
          <w:sz w:val="20"/>
          <w:szCs w:val="20"/>
        </w:rPr>
        <w:t xml:space="preserve">Figure 1 Seed priming treatments </w:t>
      </w:r>
      <w:r w:rsidRPr="00A2049C">
        <w:rPr>
          <w:rFonts w:ascii="Arial" w:hAnsi="Arial" w:cs="Arial"/>
          <w:b/>
          <w:bCs/>
          <w:i/>
          <w:iCs/>
          <w:sz w:val="20"/>
          <w:szCs w:val="20"/>
        </w:rPr>
        <w:t>viz.,</w:t>
      </w:r>
      <w:r w:rsidRPr="00A2049C">
        <w:rPr>
          <w:rFonts w:ascii="Arial" w:hAnsi="Arial" w:cs="Arial"/>
          <w:b/>
          <w:bCs/>
          <w:sz w:val="20"/>
          <w:szCs w:val="20"/>
        </w:rPr>
        <w:t xml:space="preserve"> no priming (control) (P</w:t>
      </w:r>
      <w:r w:rsidRPr="00A2049C">
        <w:rPr>
          <w:rFonts w:ascii="Arial" w:hAnsi="Arial" w:cs="Arial"/>
          <w:b/>
          <w:bCs/>
          <w:sz w:val="20"/>
          <w:szCs w:val="20"/>
          <w:vertAlign w:val="subscript"/>
        </w:rPr>
        <w:t>0</w:t>
      </w:r>
      <w:r w:rsidRPr="00A2049C">
        <w:rPr>
          <w:rFonts w:ascii="Arial" w:hAnsi="Arial" w:cs="Arial"/>
          <w:b/>
          <w:bCs/>
          <w:sz w:val="20"/>
          <w:szCs w:val="20"/>
        </w:rPr>
        <w:t xml:space="preserve">), Hydropriming (with </w:t>
      </w:r>
      <w:proofErr w:type="gramStart"/>
      <w:r w:rsidRPr="00A2049C">
        <w:rPr>
          <w:rFonts w:ascii="Arial" w:hAnsi="Arial" w:cs="Arial"/>
          <w:b/>
          <w:bCs/>
          <w:sz w:val="20"/>
          <w:szCs w:val="20"/>
        </w:rPr>
        <w:t xml:space="preserve">water, </w:t>
      </w:r>
      <w:r w:rsidR="00A2049C">
        <w:rPr>
          <w:rFonts w:ascii="Arial" w:hAnsi="Arial" w:cs="Arial"/>
          <w:b/>
          <w:bCs/>
          <w:sz w:val="20"/>
          <w:szCs w:val="20"/>
        </w:rPr>
        <w:t xml:space="preserve">  </w:t>
      </w:r>
      <w:proofErr w:type="gramEnd"/>
      <w:r w:rsidR="00A2049C">
        <w:rPr>
          <w:rFonts w:ascii="Arial" w:hAnsi="Arial" w:cs="Arial"/>
          <w:b/>
          <w:bCs/>
          <w:sz w:val="20"/>
          <w:szCs w:val="20"/>
        </w:rPr>
        <w:t xml:space="preserve">   </w:t>
      </w:r>
      <w:r w:rsidRPr="00A2049C">
        <w:rPr>
          <w:rFonts w:ascii="Arial" w:hAnsi="Arial" w:cs="Arial"/>
          <w:b/>
          <w:bCs/>
          <w:sz w:val="20"/>
          <w:szCs w:val="20"/>
        </w:rPr>
        <w:t>14 h) (P</w:t>
      </w:r>
      <w:r w:rsidRPr="00A2049C">
        <w:rPr>
          <w:rFonts w:ascii="Arial" w:hAnsi="Arial" w:cs="Arial"/>
          <w:b/>
          <w:bCs/>
          <w:sz w:val="20"/>
          <w:szCs w:val="20"/>
          <w:vertAlign w:val="subscript"/>
        </w:rPr>
        <w:t>1</w:t>
      </w:r>
      <w:r w:rsidRPr="00A2049C">
        <w:rPr>
          <w:rFonts w:ascii="Arial" w:hAnsi="Arial" w:cs="Arial"/>
          <w:b/>
          <w:bCs/>
          <w:sz w:val="20"/>
          <w:szCs w:val="20"/>
        </w:rPr>
        <w:t xml:space="preserve">), Plant growth promoting </w:t>
      </w:r>
      <w:r w:rsidRPr="00A2049C">
        <w:rPr>
          <w:rFonts w:ascii="Arial" w:hAnsi="Arial" w:cs="Arial"/>
          <w:b/>
          <w:bCs/>
          <w:i/>
          <w:iCs/>
          <w:sz w:val="20"/>
          <w:szCs w:val="20"/>
        </w:rPr>
        <w:t>rhizobacteria</w:t>
      </w:r>
      <w:r w:rsidRPr="00A2049C">
        <w:rPr>
          <w:rFonts w:ascii="Arial" w:hAnsi="Arial" w:cs="Arial"/>
          <w:b/>
          <w:bCs/>
          <w:sz w:val="20"/>
          <w:szCs w:val="20"/>
        </w:rPr>
        <w:t xml:space="preserve"> (10 g/kg, 14 h) (P</w:t>
      </w:r>
      <w:r w:rsidRPr="00A2049C">
        <w:rPr>
          <w:rFonts w:ascii="Arial" w:hAnsi="Arial" w:cs="Arial"/>
          <w:b/>
          <w:bCs/>
          <w:sz w:val="20"/>
          <w:szCs w:val="20"/>
          <w:vertAlign w:val="subscript"/>
        </w:rPr>
        <w:t>2</w:t>
      </w:r>
      <w:r w:rsidRPr="00A2049C">
        <w:rPr>
          <w:rFonts w:ascii="Arial" w:hAnsi="Arial" w:cs="Arial"/>
          <w:b/>
          <w:bCs/>
          <w:sz w:val="20"/>
          <w:szCs w:val="20"/>
        </w:rPr>
        <w:t xml:space="preserve">), </w:t>
      </w:r>
      <w:r w:rsidRPr="00A2049C">
        <w:rPr>
          <w:rFonts w:ascii="Arial" w:hAnsi="Arial" w:cs="Arial"/>
          <w:b/>
          <w:bCs/>
          <w:i/>
          <w:iCs/>
          <w:sz w:val="20"/>
          <w:szCs w:val="20"/>
        </w:rPr>
        <w:t xml:space="preserve">Trichoderma harzianum </w:t>
      </w:r>
      <w:r w:rsidRPr="00A2049C">
        <w:rPr>
          <w:rFonts w:ascii="Arial" w:hAnsi="Arial" w:cs="Arial"/>
          <w:b/>
          <w:bCs/>
          <w:sz w:val="20"/>
          <w:szCs w:val="20"/>
        </w:rPr>
        <w:t>(4 %, 14 h)</w:t>
      </w:r>
      <w:r w:rsidRPr="00A2049C">
        <w:rPr>
          <w:rFonts w:ascii="Arial" w:hAnsi="Arial" w:cs="Arial"/>
          <w:b/>
          <w:bCs/>
          <w:i/>
          <w:iCs/>
          <w:sz w:val="20"/>
          <w:szCs w:val="20"/>
        </w:rPr>
        <w:t xml:space="preserve"> </w:t>
      </w:r>
      <w:r w:rsidRPr="00A2049C">
        <w:rPr>
          <w:rFonts w:ascii="Arial" w:hAnsi="Arial" w:cs="Arial"/>
          <w:b/>
          <w:bCs/>
          <w:sz w:val="20"/>
          <w:szCs w:val="20"/>
        </w:rPr>
        <w:t>(P</w:t>
      </w:r>
      <w:r w:rsidRPr="00A2049C">
        <w:rPr>
          <w:rFonts w:ascii="Arial" w:hAnsi="Arial" w:cs="Arial"/>
          <w:b/>
          <w:bCs/>
          <w:sz w:val="20"/>
          <w:szCs w:val="20"/>
          <w:vertAlign w:val="subscript"/>
        </w:rPr>
        <w:t>3</w:t>
      </w:r>
      <w:r w:rsidRPr="00A2049C">
        <w:rPr>
          <w:rFonts w:ascii="Arial" w:hAnsi="Arial" w:cs="Arial"/>
          <w:b/>
          <w:bCs/>
          <w:sz w:val="20"/>
          <w:szCs w:val="20"/>
        </w:rPr>
        <w:t xml:space="preserve">), </w:t>
      </w:r>
      <w:r w:rsidRPr="00A2049C">
        <w:rPr>
          <w:rFonts w:ascii="Arial" w:hAnsi="Arial" w:cs="Arial"/>
          <w:b/>
          <w:bCs/>
          <w:i/>
          <w:iCs/>
          <w:sz w:val="20"/>
          <w:szCs w:val="20"/>
        </w:rPr>
        <w:t xml:space="preserve">Panchgavya </w:t>
      </w:r>
      <w:r w:rsidRPr="00A2049C">
        <w:rPr>
          <w:rFonts w:ascii="Arial" w:hAnsi="Arial" w:cs="Arial"/>
          <w:b/>
          <w:bCs/>
          <w:sz w:val="20"/>
          <w:szCs w:val="20"/>
        </w:rPr>
        <w:t>(8%, 14 h)</w:t>
      </w:r>
      <w:r w:rsidRPr="00A2049C">
        <w:rPr>
          <w:rFonts w:ascii="Arial" w:hAnsi="Arial" w:cs="Arial"/>
          <w:b/>
          <w:bCs/>
          <w:i/>
          <w:iCs/>
          <w:sz w:val="20"/>
          <w:szCs w:val="20"/>
        </w:rPr>
        <w:t xml:space="preserve"> </w:t>
      </w:r>
      <w:r w:rsidRPr="00A2049C">
        <w:rPr>
          <w:rFonts w:ascii="Arial" w:hAnsi="Arial" w:cs="Arial"/>
          <w:b/>
          <w:bCs/>
          <w:sz w:val="20"/>
          <w:szCs w:val="20"/>
        </w:rPr>
        <w:t>(P</w:t>
      </w:r>
      <w:r w:rsidRPr="00A2049C">
        <w:rPr>
          <w:rFonts w:ascii="Arial" w:hAnsi="Arial" w:cs="Arial"/>
          <w:b/>
          <w:bCs/>
          <w:sz w:val="20"/>
          <w:szCs w:val="20"/>
          <w:vertAlign w:val="subscript"/>
        </w:rPr>
        <w:t>4</w:t>
      </w:r>
      <w:r w:rsidRPr="00A2049C">
        <w:rPr>
          <w:rFonts w:ascii="Arial" w:hAnsi="Arial" w:cs="Arial"/>
          <w:b/>
          <w:bCs/>
          <w:sz w:val="20"/>
          <w:szCs w:val="20"/>
        </w:rPr>
        <w:t xml:space="preserve">) and </w:t>
      </w:r>
      <w:r w:rsidRPr="00A2049C">
        <w:rPr>
          <w:rFonts w:ascii="Arial" w:hAnsi="Arial" w:cs="Arial"/>
          <w:b/>
          <w:bCs/>
          <w:i/>
          <w:iCs/>
          <w:sz w:val="20"/>
          <w:szCs w:val="20"/>
        </w:rPr>
        <w:t>Bijamrut</w:t>
      </w:r>
      <w:r w:rsidRPr="00A2049C">
        <w:rPr>
          <w:rFonts w:ascii="Arial" w:hAnsi="Arial" w:cs="Arial"/>
          <w:b/>
          <w:bCs/>
          <w:sz w:val="20"/>
          <w:szCs w:val="20"/>
        </w:rPr>
        <w:t xml:space="preserve"> (9 %, 14 h) (P</w:t>
      </w:r>
      <w:r w:rsidRPr="00A2049C">
        <w:rPr>
          <w:rFonts w:ascii="Arial" w:hAnsi="Arial" w:cs="Arial"/>
          <w:b/>
          <w:bCs/>
          <w:sz w:val="20"/>
          <w:szCs w:val="20"/>
          <w:vertAlign w:val="subscript"/>
        </w:rPr>
        <w:t>5</w:t>
      </w:r>
      <w:r w:rsidRPr="00A2049C">
        <w:rPr>
          <w:rFonts w:ascii="Arial" w:hAnsi="Arial" w:cs="Arial"/>
          <w:b/>
          <w:bCs/>
          <w:sz w:val="20"/>
          <w:szCs w:val="20"/>
        </w:rPr>
        <w:t>)</w:t>
      </w:r>
    </w:p>
    <w:p w14:paraId="3BCA88B2" w14:textId="2B56EA38" w:rsidR="000D021F" w:rsidRDefault="000D021F" w:rsidP="00D34D53">
      <w:pPr>
        <w:autoSpaceDE w:val="0"/>
        <w:autoSpaceDN w:val="0"/>
        <w:adjustRightInd w:val="0"/>
        <w:spacing w:after="0" w:line="360" w:lineRule="auto"/>
        <w:jc w:val="center"/>
        <w:rPr>
          <w:rFonts w:ascii="Arial" w:hAnsi="Arial" w:cs="Arial"/>
          <w:b/>
          <w:bCs/>
          <w:sz w:val="22"/>
          <w:szCs w:val="22"/>
        </w:rPr>
      </w:pPr>
    </w:p>
    <w:p w14:paraId="21100893" w14:textId="42BA3A3C" w:rsidR="00D34D53" w:rsidRDefault="00241F96" w:rsidP="00321CCA">
      <w:pPr>
        <w:autoSpaceDE w:val="0"/>
        <w:autoSpaceDN w:val="0"/>
        <w:adjustRightInd w:val="0"/>
        <w:spacing w:after="0" w:line="360" w:lineRule="auto"/>
        <w:jc w:val="both"/>
        <w:rPr>
          <w:rFonts w:ascii="Arial" w:hAnsi="Arial" w:cs="Arial"/>
          <w:b/>
          <w:bCs/>
          <w:sz w:val="22"/>
          <w:szCs w:val="22"/>
        </w:rPr>
      </w:pPr>
      <w:r w:rsidRPr="00241F96">
        <w:rPr>
          <w:rFonts w:ascii="Arial" w:hAnsi="Arial" w:cs="Arial"/>
          <w:b/>
          <w:bCs/>
          <w:noProof/>
          <w:sz w:val="22"/>
          <w:szCs w:val="22"/>
        </w:rPr>
        <w:drawing>
          <wp:inline distT="0" distB="0" distL="0" distR="0" wp14:anchorId="7D58F6D2" wp14:editId="5901CD20">
            <wp:extent cx="4755292" cy="4938188"/>
            <wp:effectExtent l="0" t="0" r="7620" b="0"/>
            <wp:docPr id="1637350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50318" name=""/>
                    <pic:cNvPicPr/>
                  </pic:nvPicPr>
                  <pic:blipFill>
                    <a:blip r:embed="rId23"/>
                    <a:stretch>
                      <a:fillRect/>
                    </a:stretch>
                  </pic:blipFill>
                  <pic:spPr>
                    <a:xfrm>
                      <a:off x="0" y="0"/>
                      <a:ext cx="4755292" cy="4938188"/>
                    </a:xfrm>
                    <a:prstGeom prst="rect">
                      <a:avLst/>
                    </a:prstGeom>
                  </pic:spPr>
                </pic:pic>
              </a:graphicData>
            </a:graphic>
          </wp:inline>
        </w:drawing>
      </w:r>
    </w:p>
    <w:p w14:paraId="10C2DB36" w14:textId="6691CCEE" w:rsidR="00D34D53" w:rsidRDefault="00D34D53" w:rsidP="00321CCA">
      <w:pPr>
        <w:autoSpaceDE w:val="0"/>
        <w:autoSpaceDN w:val="0"/>
        <w:adjustRightInd w:val="0"/>
        <w:spacing w:after="0" w:line="360" w:lineRule="auto"/>
        <w:jc w:val="both"/>
        <w:rPr>
          <w:rFonts w:ascii="Arial" w:hAnsi="Arial" w:cs="Arial"/>
          <w:b/>
          <w:bCs/>
          <w:sz w:val="22"/>
          <w:szCs w:val="22"/>
        </w:rPr>
      </w:pPr>
    </w:p>
    <w:p w14:paraId="7283EFD8" w14:textId="240CD204" w:rsidR="00D34D53" w:rsidRPr="00A2049C" w:rsidRDefault="00241F96" w:rsidP="00241F96">
      <w:pPr>
        <w:autoSpaceDE w:val="0"/>
        <w:autoSpaceDN w:val="0"/>
        <w:adjustRightInd w:val="0"/>
        <w:spacing w:after="0" w:line="360" w:lineRule="auto"/>
        <w:ind w:left="993" w:hanging="993"/>
        <w:jc w:val="both"/>
        <w:rPr>
          <w:rFonts w:ascii="Arial" w:hAnsi="Arial" w:cs="Arial"/>
          <w:b/>
          <w:bCs/>
          <w:sz w:val="20"/>
          <w:szCs w:val="20"/>
        </w:rPr>
      </w:pPr>
      <w:r w:rsidRPr="00A2049C">
        <w:rPr>
          <w:rFonts w:ascii="Arial" w:hAnsi="Arial" w:cs="Arial"/>
          <w:b/>
          <w:bCs/>
          <w:sz w:val="20"/>
          <w:szCs w:val="20"/>
        </w:rPr>
        <w:t xml:space="preserve">Figure </w:t>
      </w:r>
      <w:r w:rsidR="00C74E1C">
        <w:rPr>
          <w:rFonts w:ascii="Arial" w:hAnsi="Arial" w:cs="Arial"/>
          <w:b/>
          <w:bCs/>
          <w:sz w:val="20"/>
          <w:szCs w:val="20"/>
        </w:rPr>
        <w:t>2</w:t>
      </w:r>
      <w:r w:rsidRPr="00A2049C">
        <w:rPr>
          <w:rFonts w:ascii="Arial" w:hAnsi="Arial" w:cs="Arial"/>
          <w:b/>
          <w:bCs/>
          <w:sz w:val="20"/>
          <w:szCs w:val="20"/>
        </w:rPr>
        <w:t xml:space="preserve"> Effect of </w:t>
      </w:r>
      <w:proofErr w:type="spellStart"/>
      <w:r w:rsidRPr="00A2049C">
        <w:rPr>
          <w:rFonts w:ascii="Arial" w:hAnsi="Arial" w:cs="Arial"/>
          <w:b/>
          <w:bCs/>
          <w:i/>
          <w:iCs/>
          <w:sz w:val="20"/>
          <w:szCs w:val="20"/>
        </w:rPr>
        <w:t>panchgavya</w:t>
      </w:r>
      <w:proofErr w:type="spellEnd"/>
      <w:r w:rsidRPr="00A2049C">
        <w:rPr>
          <w:rFonts w:ascii="Arial" w:hAnsi="Arial" w:cs="Arial"/>
          <w:b/>
          <w:bCs/>
          <w:i/>
          <w:iCs/>
          <w:sz w:val="20"/>
          <w:szCs w:val="20"/>
        </w:rPr>
        <w:t xml:space="preserve"> </w:t>
      </w:r>
      <w:r w:rsidRPr="00A2049C">
        <w:rPr>
          <w:rFonts w:ascii="Arial" w:hAnsi="Arial" w:cs="Arial"/>
          <w:b/>
          <w:bCs/>
          <w:sz w:val="20"/>
          <w:szCs w:val="20"/>
        </w:rPr>
        <w:t>seed priming treatment on germination percentage- final count in coriander at different temperature regimes</w:t>
      </w:r>
    </w:p>
    <w:p w14:paraId="67C67DB7" w14:textId="2E84355E" w:rsidR="00D34D53" w:rsidRDefault="00D34D53" w:rsidP="00321CCA">
      <w:pPr>
        <w:autoSpaceDE w:val="0"/>
        <w:autoSpaceDN w:val="0"/>
        <w:adjustRightInd w:val="0"/>
        <w:spacing w:after="0" w:line="360" w:lineRule="auto"/>
        <w:jc w:val="both"/>
        <w:rPr>
          <w:rFonts w:ascii="Arial" w:hAnsi="Arial" w:cs="Arial"/>
          <w:b/>
          <w:bCs/>
          <w:sz w:val="22"/>
          <w:szCs w:val="22"/>
        </w:rPr>
      </w:pPr>
    </w:p>
    <w:p w14:paraId="0AA5B61B" w14:textId="5C1CACDE" w:rsidR="00321CCA" w:rsidRPr="00453A60" w:rsidRDefault="00321CCA" w:rsidP="00D34D53">
      <w:pPr>
        <w:pStyle w:val="ListParagraph"/>
        <w:numPr>
          <w:ilvl w:val="1"/>
          <w:numId w:val="5"/>
        </w:numPr>
        <w:tabs>
          <w:tab w:val="left" w:pos="426"/>
        </w:tabs>
        <w:autoSpaceDE w:val="0"/>
        <w:autoSpaceDN w:val="0"/>
        <w:adjustRightInd w:val="0"/>
        <w:spacing w:before="120" w:after="0" w:line="360" w:lineRule="auto"/>
        <w:ind w:hanging="1440"/>
        <w:jc w:val="both"/>
        <w:rPr>
          <w:rFonts w:ascii="Arial" w:hAnsi="Arial" w:cs="Arial"/>
          <w:b/>
          <w:bCs/>
          <w:color w:val="030303"/>
          <w:sz w:val="22"/>
          <w:szCs w:val="22"/>
          <w:shd w:val="clear" w:color="auto" w:fill="FFFFFF"/>
        </w:rPr>
      </w:pPr>
      <w:r w:rsidRPr="00453A60">
        <w:rPr>
          <w:rFonts w:ascii="Arial" w:hAnsi="Arial" w:cs="Arial"/>
          <w:b/>
          <w:bCs/>
          <w:color w:val="030303"/>
          <w:sz w:val="22"/>
          <w:szCs w:val="22"/>
          <w:shd w:val="clear" w:color="auto" w:fill="FFFFFF"/>
        </w:rPr>
        <w:lastRenderedPageBreak/>
        <w:t>Root length (cm)</w:t>
      </w:r>
    </w:p>
    <w:p w14:paraId="31C50ADA" w14:textId="78907E5F" w:rsidR="005D41E7" w:rsidRPr="00390FD4" w:rsidRDefault="00321CCA" w:rsidP="005D41E7">
      <w:pPr>
        <w:spacing w:after="0" w:line="360" w:lineRule="auto"/>
        <w:jc w:val="both"/>
        <w:rPr>
          <w:rFonts w:ascii="Arial" w:hAnsi="Arial" w:cs="Arial"/>
          <w:b/>
          <w:bCs/>
          <w:sz w:val="20"/>
          <w:szCs w:val="20"/>
          <w:shd w:val="clear" w:color="auto" w:fill="FFFFFF"/>
        </w:rPr>
      </w:pPr>
      <w:r w:rsidRPr="00604AAA">
        <w:rPr>
          <w:rFonts w:ascii="Times New Roman" w:hAnsi="Times New Roman" w:cs="Times New Roman"/>
          <w:szCs w:val="24"/>
        </w:rPr>
        <w:t xml:space="preserve">      </w:t>
      </w:r>
      <w:commentRangeStart w:id="4"/>
      <w:r w:rsidRPr="00690EAE">
        <w:rPr>
          <w:rFonts w:ascii="Arial" w:hAnsi="Arial" w:cs="Arial"/>
          <w:sz w:val="20"/>
          <w:szCs w:val="20"/>
        </w:rPr>
        <w:t>The root length was measured on the 21</w:t>
      </w:r>
      <w:r w:rsidRPr="00690EAE">
        <w:rPr>
          <w:rFonts w:ascii="Arial" w:hAnsi="Arial" w:cs="Arial"/>
          <w:sz w:val="20"/>
          <w:szCs w:val="20"/>
          <w:vertAlign w:val="superscript"/>
        </w:rPr>
        <w:t>st</w:t>
      </w:r>
      <w:r w:rsidRPr="00690EAE">
        <w:rPr>
          <w:rFonts w:ascii="Arial" w:hAnsi="Arial" w:cs="Arial"/>
          <w:sz w:val="20"/>
          <w:szCs w:val="20"/>
        </w:rPr>
        <w:t xml:space="preserve"> </w:t>
      </w:r>
      <w:commentRangeEnd w:id="4"/>
      <w:r w:rsidR="006B3D67">
        <w:rPr>
          <w:rStyle w:val="CommentReference"/>
        </w:rPr>
        <w:commentReference w:id="4"/>
      </w:r>
      <w:r w:rsidRPr="00690EAE">
        <w:rPr>
          <w:rFonts w:ascii="Arial" w:hAnsi="Arial" w:cs="Arial"/>
          <w:sz w:val="20"/>
          <w:szCs w:val="20"/>
        </w:rPr>
        <w:t>day from the start of the day of the germination test. Under varied temperature regimes, the maximum root length (8.96 cm) was recorded at temperature T</w:t>
      </w:r>
      <w:r w:rsidRPr="00690EAE">
        <w:rPr>
          <w:rFonts w:ascii="Arial" w:hAnsi="Arial" w:cs="Arial"/>
          <w:sz w:val="20"/>
          <w:szCs w:val="20"/>
          <w:vertAlign w:val="subscript"/>
        </w:rPr>
        <w:t xml:space="preserve">2 </w:t>
      </w:r>
      <w:r w:rsidRPr="00690EAE">
        <w:rPr>
          <w:rFonts w:ascii="Arial" w:hAnsi="Arial" w:cs="Arial"/>
          <w:sz w:val="20"/>
          <w:szCs w:val="20"/>
        </w:rPr>
        <w:t>(25 ± 1</w:t>
      </w:r>
      <w:r w:rsidRPr="00690EAE">
        <w:rPr>
          <w:rFonts w:ascii="Arial" w:hAnsi="Arial" w:cs="Arial"/>
          <w:sz w:val="20"/>
          <w:szCs w:val="20"/>
          <w:vertAlign w:val="superscript"/>
        </w:rPr>
        <w:t>o</w:t>
      </w:r>
      <w:r w:rsidRPr="00690EAE">
        <w:rPr>
          <w:rFonts w:ascii="Arial" w:hAnsi="Arial" w:cs="Arial"/>
          <w:sz w:val="20"/>
          <w:szCs w:val="20"/>
        </w:rPr>
        <w:t>C)</w:t>
      </w:r>
      <w:r w:rsidR="00390FD4">
        <w:rPr>
          <w:rFonts w:ascii="Arial" w:hAnsi="Arial" w:cs="Arial"/>
          <w:sz w:val="20"/>
          <w:szCs w:val="20"/>
        </w:rPr>
        <w:t xml:space="preserve"> </w:t>
      </w:r>
      <w:r w:rsidRPr="00690EAE">
        <w:rPr>
          <w:rFonts w:ascii="Arial" w:hAnsi="Arial" w:cs="Arial"/>
          <w:sz w:val="20"/>
          <w:szCs w:val="20"/>
        </w:rPr>
        <w:t>and the minimum root length (6.66 cm) was recorded at T</w:t>
      </w:r>
      <w:r w:rsidRPr="00690EAE">
        <w:rPr>
          <w:rFonts w:ascii="Arial" w:hAnsi="Arial" w:cs="Arial"/>
          <w:sz w:val="20"/>
          <w:szCs w:val="20"/>
          <w:vertAlign w:val="subscript"/>
        </w:rPr>
        <w:t xml:space="preserve">1 </w:t>
      </w:r>
      <w:r w:rsidRPr="00690EAE">
        <w:rPr>
          <w:rFonts w:ascii="Arial" w:hAnsi="Arial" w:cs="Arial"/>
          <w:sz w:val="20"/>
          <w:szCs w:val="20"/>
        </w:rPr>
        <w:t>(30 ± 1</w:t>
      </w:r>
      <w:r w:rsidRPr="00690EAE">
        <w:rPr>
          <w:rFonts w:ascii="Arial" w:hAnsi="Arial" w:cs="Arial"/>
          <w:sz w:val="20"/>
          <w:szCs w:val="20"/>
          <w:vertAlign w:val="superscript"/>
        </w:rPr>
        <w:t>o</w:t>
      </w:r>
      <w:r w:rsidRPr="00690EAE">
        <w:rPr>
          <w:rFonts w:ascii="Arial" w:hAnsi="Arial" w:cs="Arial"/>
          <w:sz w:val="20"/>
          <w:szCs w:val="20"/>
        </w:rPr>
        <w:t>C). Metabolic enzymes involved in cell division and elongation work well at 25°C. This promotes better nutrient assimilation and stimulates root growth.</w:t>
      </w:r>
      <w:r w:rsidR="005D41E7">
        <w:rPr>
          <w:rFonts w:ascii="Arial" w:hAnsi="Arial" w:cs="Arial"/>
          <w:sz w:val="20"/>
          <w:szCs w:val="20"/>
        </w:rPr>
        <w:t xml:space="preserve"> </w:t>
      </w:r>
      <w:r w:rsidRPr="00690EAE">
        <w:rPr>
          <w:rFonts w:ascii="Arial" w:hAnsi="Arial" w:cs="Arial"/>
          <w:sz w:val="20"/>
          <w:szCs w:val="20"/>
        </w:rPr>
        <w:t xml:space="preserve">Across the priming treatments, significantly highest root length (9.75 cm) was recorded for also priming with </w:t>
      </w:r>
      <w:r w:rsidRPr="00690EAE">
        <w:rPr>
          <w:rFonts w:ascii="Arial" w:hAnsi="Arial" w:cs="Arial"/>
          <w:i/>
          <w:iCs/>
          <w:sz w:val="20"/>
          <w:szCs w:val="20"/>
        </w:rPr>
        <w:t xml:space="preserve">panchgavya </w:t>
      </w:r>
      <w:r w:rsidRPr="00690EAE">
        <w:rPr>
          <w:rFonts w:ascii="Arial" w:hAnsi="Arial" w:cs="Arial"/>
          <w:sz w:val="20"/>
          <w:szCs w:val="20"/>
        </w:rPr>
        <w:t>(8 %, 14 h) (P</w:t>
      </w:r>
      <w:r w:rsidRPr="00690EAE">
        <w:rPr>
          <w:rFonts w:ascii="Arial" w:hAnsi="Arial" w:cs="Arial"/>
          <w:sz w:val="20"/>
          <w:szCs w:val="20"/>
          <w:vertAlign w:val="subscript"/>
        </w:rPr>
        <w:t>4</w:t>
      </w:r>
      <w:r w:rsidRPr="00690EAE">
        <w:rPr>
          <w:rFonts w:ascii="Arial" w:hAnsi="Arial" w:cs="Arial"/>
          <w:sz w:val="20"/>
          <w:szCs w:val="20"/>
        </w:rPr>
        <w:t>), followed by T.</w:t>
      </w:r>
      <w:r w:rsidRPr="00690EAE">
        <w:rPr>
          <w:rFonts w:ascii="Arial" w:hAnsi="Arial" w:cs="Arial"/>
          <w:i/>
          <w:iCs/>
          <w:sz w:val="20"/>
          <w:szCs w:val="20"/>
        </w:rPr>
        <w:t xml:space="preserve"> harzianum</w:t>
      </w:r>
      <w:r w:rsidRPr="00690EAE">
        <w:rPr>
          <w:rFonts w:ascii="Arial" w:hAnsi="Arial" w:cs="Arial"/>
          <w:sz w:val="20"/>
          <w:szCs w:val="20"/>
        </w:rPr>
        <w:t xml:space="preserve"> (4 %, 14 h) (P</w:t>
      </w:r>
      <w:r w:rsidRPr="00690EAE">
        <w:rPr>
          <w:rFonts w:ascii="Arial" w:hAnsi="Arial" w:cs="Arial"/>
          <w:sz w:val="20"/>
          <w:szCs w:val="20"/>
          <w:vertAlign w:val="subscript"/>
        </w:rPr>
        <w:t>3</w:t>
      </w:r>
      <w:r w:rsidRPr="00690EAE">
        <w:rPr>
          <w:rFonts w:ascii="Arial" w:hAnsi="Arial" w:cs="Arial"/>
          <w:sz w:val="20"/>
          <w:szCs w:val="20"/>
        </w:rPr>
        <w:t>) with 9.12 cm root length. The no priming (control) (P</w:t>
      </w:r>
      <w:r w:rsidRPr="00690EAE">
        <w:rPr>
          <w:rFonts w:ascii="Arial" w:hAnsi="Arial" w:cs="Arial"/>
          <w:sz w:val="20"/>
          <w:szCs w:val="20"/>
          <w:vertAlign w:val="subscript"/>
        </w:rPr>
        <w:t>0</w:t>
      </w:r>
      <w:r w:rsidRPr="00690EAE">
        <w:rPr>
          <w:rFonts w:ascii="Arial" w:hAnsi="Arial" w:cs="Arial"/>
          <w:sz w:val="20"/>
          <w:szCs w:val="20"/>
        </w:rPr>
        <w:t xml:space="preserve">) recorded the lowest root length (5.26 cm). </w:t>
      </w:r>
    </w:p>
    <w:p w14:paraId="6CB9EF47" w14:textId="24B8747B" w:rsidR="00321CCA" w:rsidRPr="005D41E7" w:rsidRDefault="00321CCA" w:rsidP="005D41E7">
      <w:pPr>
        <w:spacing w:after="0" w:line="360" w:lineRule="auto"/>
        <w:ind w:firstLine="374"/>
        <w:jc w:val="both"/>
        <w:rPr>
          <w:rFonts w:ascii="Arial" w:hAnsi="Arial" w:cs="Arial"/>
          <w:sz w:val="20"/>
          <w:szCs w:val="20"/>
        </w:rPr>
      </w:pPr>
      <w:r w:rsidRPr="00690EAE">
        <w:rPr>
          <w:rFonts w:ascii="Arial" w:hAnsi="Arial" w:cs="Arial"/>
          <w:sz w:val="20"/>
          <w:szCs w:val="20"/>
        </w:rPr>
        <w:t xml:space="preserve">The bioactive compounds and nutrients in </w:t>
      </w:r>
      <w:r w:rsidRPr="00690EAE">
        <w:rPr>
          <w:rFonts w:ascii="Arial" w:hAnsi="Arial" w:cs="Arial"/>
          <w:i/>
          <w:iCs/>
          <w:sz w:val="20"/>
          <w:szCs w:val="20"/>
        </w:rPr>
        <w:t>panchgavya</w:t>
      </w:r>
      <w:r w:rsidRPr="00690EAE">
        <w:rPr>
          <w:rFonts w:ascii="Arial" w:hAnsi="Arial" w:cs="Arial"/>
          <w:sz w:val="20"/>
          <w:szCs w:val="20"/>
        </w:rPr>
        <w:t xml:space="preserve"> improve seed hydration and early metabolic activity, along with faster radicle emergence and growth. Also, growth regulators like auxin, gibberellin and cytokinin present can stimulate cell division and elongation in root tissues, which makes the root systems longer.</w:t>
      </w:r>
      <w:r>
        <w:rPr>
          <w:rFonts w:ascii="Arial" w:hAnsi="Arial" w:cs="Arial"/>
          <w:sz w:val="20"/>
          <w:szCs w:val="20"/>
        </w:rPr>
        <w:t xml:space="preserve"> </w:t>
      </w:r>
      <w:r w:rsidRPr="00690EAE">
        <w:rPr>
          <w:rFonts w:ascii="Arial" w:hAnsi="Arial" w:cs="Arial"/>
          <w:sz w:val="20"/>
          <w:szCs w:val="20"/>
        </w:rPr>
        <w:t xml:space="preserve">These results </w:t>
      </w:r>
      <w:commentRangeStart w:id="5"/>
      <w:r w:rsidRPr="00690EAE">
        <w:rPr>
          <w:rFonts w:ascii="Arial" w:hAnsi="Arial" w:cs="Arial"/>
          <w:sz w:val="20"/>
          <w:szCs w:val="20"/>
        </w:rPr>
        <w:t xml:space="preserve">were similar </w:t>
      </w:r>
      <w:commentRangeEnd w:id="5"/>
      <w:r w:rsidR="00E65EC2">
        <w:rPr>
          <w:rStyle w:val="CommentReference"/>
        </w:rPr>
        <w:commentReference w:id="5"/>
      </w:r>
      <w:r w:rsidRPr="00690EAE">
        <w:rPr>
          <w:rFonts w:ascii="Arial" w:hAnsi="Arial" w:cs="Arial"/>
          <w:sz w:val="20"/>
          <w:szCs w:val="20"/>
        </w:rPr>
        <w:t xml:space="preserve">with the findings of Vaishnavi </w:t>
      </w:r>
      <w:r w:rsidRPr="00690EAE">
        <w:rPr>
          <w:rFonts w:ascii="Arial" w:hAnsi="Arial" w:cs="Arial"/>
          <w:i/>
          <w:iCs/>
          <w:sz w:val="20"/>
          <w:szCs w:val="20"/>
        </w:rPr>
        <w:t xml:space="preserve">et al. </w:t>
      </w:r>
      <w:r w:rsidRPr="00690EAE">
        <w:rPr>
          <w:rFonts w:ascii="Arial" w:hAnsi="Arial" w:cs="Arial"/>
          <w:sz w:val="20"/>
          <w:szCs w:val="20"/>
        </w:rPr>
        <w:t xml:space="preserve">(2021) in chickpea and </w:t>
      </w:r>
      <w:r w:rsidRPr="00690EAE">
        <w:rPr>
          <w:rFonts w:ascii="Arial" w:hAnsi="Arial" w:cs="Arial"/>
          <w:sz w:val="20"/>
          <w:szCs w:val="20"/>
          <w:shd w:val="clear" w:color="auto" w:fill="FFFFFF"/>
        </w:rPr>
        <w:t>Rana and</w:t>
      </w:r>
      <w:r w:rsidRPr="00690EAE">
        <w:rPr>
          <w:rFonts w:ascii="Arial" w:hAnsi="Arial" w:cs="Arial"/>
          <w:sz w:val="20"/>
          <w:szCs w:val="20"/>
        </w:rPr>
        <w:t xml:space="preserve"> </w:t>
      </w:r>
      <w:r w:rsidRPr="00690EAE">
        <w:rPr>
          <w:rFonts w:ascii="Arial" w:hAnsi="Arial" w:cs="Arial"/>
          <w:sz w:val="20"/>
          <w:szCs w:val="20"/>
          <w:shd w:val="clear" w:color="auto" w:fill="FFFFFF"/>
        </w:rPr>
        <w:t>Sathiyanarayanan (2025) in black gram.</w:t>
      </w:r>
    </w:p>
    <w:p w14:paraId="341D5521" w14:textId="77777777" w:rsidR="00321CCA" w:rsidRPr="00321CCA" w:rsidRDefault="00321CCA" w:rsidP="00453A60">
      <w:pPr>
        <w:pStyle w:val="ListParagraph"/>
        <w:numPr>
          <w:ilvl w:val="1"/>
          <w:numId w:val="5"/>
        </w:numPr>
        <w:spacing w:after="0" w:line="360" w:lineRule="auto"/>
        <w:ind w:left="374" w:hanging="374"/>
        <w:jc w:val="both"/>
        <w:rPr>
          <w:rFonts w:ascii="Arial" w:hAnsi="Arial" w:cs="Arial"/>
          <w:b/>
          <w:bCs/>
          <w:sz w:val="22"/>
          <w:szCs w:val="22"/>
          <w:shd w:val="clear" w:color="auto" w:fill="FFFFFF"/>
        </w:rPr>
      </w:pPr>
      <w:r w:rsidRPr="00321CCA">
        <w:rPr>
          <w:rFonts w:ascii="Arial" w:hAnsi="Arial" w:cs="Arial"/>
          <w:b/>
          <w:bCs/>
          <w:sz w:val="22"/>
          <w:szCs w:val="22"/>
          <w:shd w:val="clear" w:color="auto" w:fill="FFFFFF"/>
        </w:rPr>
        <w:t>Shoot length (cm)</w:t>
      </w:r>
    </w:p>
    <w:p w14:paraId="10C22762" w14:textId="5BA3CE8A" w:rsidR="00321CCA" w:rsidRPr="0005074C" w:rsidRDefault="00321CCA" w:rsidP="0005074C">
      <w:pPr>
        <w:spacing w:after="0" w:line="360" w:lineRule="auto"/>
        <w:jc w:val="both"/>
        <w:rPr>
          <w:rFonts w:ascii="Arial" w:hAnsi="Arial" w:cs="Arial"/>
          <w:sz w:val="20"/>
          <w:szCs w:val="20"/>
          <w:lang w:val="en-US"/>
        </w:rPr>
      </w:pPr>
      <w:commentRangeStart w:id="6"/>
      <w:r w:rsidRPr="009F56E2">
        <w:rPr>
          <w:rFonts w:ascii="Arial" w:hAnsi="Arial" w:cs="Arial"/>
          <w:sz w:val="20"/>
          <w:szCs w:val="20"/>
        </w:rPr>
        <w:t xml:space="preserve">      The shoot length was measured on the 21</w:t>
      </w:r>
      <w:r w:rsidRPr="009F56E2">
        <w:rPr>
          <w:rFonts w:ascii="Arial" w:hAnsi="Arial" w:cs="Arial"/>
          <w:sz w:val="20"/>
          <w:szCs w:val="20"/>
          <w:vertAlign w:val="superscript"/>
        </w:rPr>
        <w:t>st</w:t>
      </w:r>
      <w:r w:rsidRPr="009F56E2">
        <w:rPr>
          <w:rFonts w:ascii="Arial" w:hAnsi="Arial" w:cs="Arial"/>
          <w:sz w:val="20"/>
          <w:szCs w:val="20"/>
        </w:rPr>
        <w:t xml:space="preserve"> day from </w:t>
      </w:r>
      <w:commentRangeEnd w:id="6"/>
      <w:r w:rsidR="006B3D67">
        <w:rPr>
          <w:rStyle w:val="CommentReference"/>
        </w:rPr>
        <w:commentReference w:id="6"/>
      </w:r>
      <w:r w:rsidRPr="009F56E2">
        <w:rPr>
          <w:rFonts w:ascii="Arial" w:hAnsi="Arial" w:cs="Arial"/>
          <w:sz w:val="20"/>
          <w:szCs w:val="20"/>
        </w:rPr>
        <w:t xml:space="preserve">the start of the day of the germination test and was significantly influenced by the different seed priming treatments under different temperature regimes. </w:t>
      </w:r>
      <w:r w:rsidR="009F1FC3">
        <w:rPr>
          <w:rFonts w:ascii="Arial" w:hAnsi="Arial" w:cs="Arial"/>
          <w:sz w:val="20"/>
          <w:szCs w:val="20"/>
        </w:rPr>
        <w:t xml:space="preserve">The </w:t>
      </w:r>
      <w:r w:rsidRPr="009F56E2">
        <w:rPr>
          <w:rFonts w:ascii="Arial" w:hAnsi="Arial" w:cs="Arial"/>
          <w:sz w:val="20"/>
          <w:szCs w:val="20"/>
        </w:rPr>
        <w:t>temperature T</w:t>
      </w:r>
      <w:r w:rsidRPr="009F56E2">
        <w:rPr>
          <w:rFonts w:ascii="Arial" w:hAnsi="Arial" w:cs="Arial"/>
          <w:sz w:val="20"/>
          <w:szCs w:val="20"/>
          <w:vertAlign w:val="subscript"/>
        </w:rPr>
        <w:t xml:space="preserve">2 </w:t>
      </w:r>
      <w:r w:rsidRPr="009F56E2">
        <w:rPr>
          <w:rFonts w:ascii="Arial" w:hAnsi="Arial" w:cs="Arial"/>
          <w:sz w:val="20"/>
          <w:szCs w:val="20"/>
        </w:rPr>
        <w:t>(25 ± 1</w:t>
      </w:r>
      <w:r w:rsidRPr="009F56E2">
        <w:rPr>
          <w:rFonts w:ascii="Arial" w:hAnsi="Arial" w:cs="Arial"/>
          <w:sz w:val="20"/>
          <w:szCs w:val="20"/>
          <w:vertAlign w:val="superscript"/>
        </w:rPr>
        <w:t>o</w:t>
      </w:r>
      <w:r w:rsidRPr="009F56E2">
        <w:rPr>
          <w:rFonts w:ascii="Arial" w:hAnsi="Arial" w:cs="Arial"/>
          <w:sz w:val="20"/>
          <w:szCs w:val="20"/>
        </w:rPr>
        <w:t xml:space="preserve">C) </w:t>
      </w:r>
      <w:r w:rsidR="009F1FC3">
        <w:rPr>
          <w:rFonts w:ascii="Arial" w:hAnsi="Arial" w:cs="Arial"/>
          <w:sz w:val="20"/>
          <w:szCs w:val="20"/>
        </w:rPr>
        <w:t xml:space="preserve">recorded </w:t>
      </w:r>
      <w:r w:rsidR="009F1FC3" w:rsidRPr="009F56E2">
        <w:rPr>
          <w:rFonts w:ascii="Arial" w:hAnsi="Arial" w:cs="Arial"/>
          <w:sz w:val="20"/>
          <w:szCs w:val="20"/>
        </w:rPr>
        <w:t xml:space="preserve">maximum shoot length (11.99 cm) </w:t>
      </w:r>
      <w:r w:rsidRPr="009F56E2">
        <w:rPr>
          <w:rFonts w:ascii="Arial" w:hAnsi="Arial" w:cs="Arial"/>
          <w:sz w:val="20"/>
          <w:szCs w:val="20"/>
        </w:rPr>
        <w:t>and the minimum shoot length (10.39 cm) was recorded at T</w:t>
      </w:r>
      <w:r w:rsidRPr="009F56E2">
        <w:rPr>
          <w:rFonts w:ascii="Arial" w:hAnsi="Arial" w:cs="Arial"/>
          <w:sz w:val="20"/>
          <w:szCs w:val="20"/>
          <w:vertAlign w:val="subscript"/>
        </w:rPr>
        <w:t xml:space="preserve">1 </w:t>
      </w:r>
      <w:r w:rsidRPr="009F56E2">
        <w:rPr>
          <w:rFonts w:ascii="Arial" w:hAnsi="Arial" w:cs="Arial"/>
          <w:sz w:val="20"/>
          <w:szCs w:val="20"/>
        </w:rPr>
        <w:t>(30 ± 1</w:t>
      </w:r>
      <w:r w:rsidRPr="009F56E2">
        <w:rPr>
          <w:rFonts w:ascii="Arial" w:hAnsi="Arial" w:cs="Arial"/>
          <w:sz w:val="20"/>
          <w:szCs w:val="20"/>
          <w:vertAlign w:val="superscript"/>
        </w:rPr>
        <w:t>o</w:t>
      </w:r>
      <w:r w:rsidRPr="009F56E2">
        <w:rPr>
          <w:rFonts w:ascii="Arial" w:hAnsi="Arial" w:cs="Arial"/>
          <w:sz w:val="20"/>
          <w:szCs w:val="20"/>
        </w:rPr>
        <w:t>C)</w:t>
      </w:r>
      <w:r w:rsidR="009F1FC3">
        <w:rPr>
          <w:rFonts w:ascii="Arial" w:hAnsi="Arial" w:cs="Arial"/>
          <w:sz w:val="20"/>
          <w:szCs w:val="20"/>
        </w:rPr>
        <w:t>.</w:t>
      </w:r>
      <w:r w:rsidRPr="009F56E2">
        <w:rPr>
          <w:rFonts w:ascii="Arial" w:hAnsi="Arial" w:cs="Arial"/>
          <w:sz w:val="20"/>
          <w:szCs w:val="20"/>
        </w:rPr>
        <w:t xml:space="preserve"> The enzymes in photosynthesis are efficient at 25°C, thus contributing to the increased generation of energy (ATP) and carbohydrates that promote shoot elongation. This temperature thus, promotes a steady and uniform rate of shoot development, resulting in stronger and more vigorous seedlings with elongated shoots. These results align with findings of Sharma </w:t>
      </w:r>
      <w:r w:rsidRPr="009F56E2">
        <w:rPr>
          <w:rFonts w:ascii="Arial" w:hAnsi="Arial" w:cs="Arial"/>
          <w:i/>
          <w:iCs/>
          <w:sz w:val="20"/>
          <w:szCs w:val="20"/>
        </w:rPr>
        <w:t>et al.</w:t>
      </w:r>
      <w:r w:rsidRPr="009F56E2">
        <w:rPr>
          <w:rFonts w:ascii="Arial" w:hAnsi="Arial" w:cs="Arial"/>
          <w:sz w:val="20"/>
          <w:szCs w:val="20"/>
        </w:rPr>
        <w:t xml:space="preserve"> (2022) in wheat.</w:t>
      </w:r>
      <w:r w:rsidR="0005074C">
        <w:rPr>
          <w:rFonts w:ascii="Arial" w:hAnsi="Arial" w:cs="Arial"/>
          <w:sz w:val="20"/>
          <w:szCs w:val="20"/>
          <w:lang w:val="en-US"/>
        </w:rPr>
        <w:t xml:space="preserve"> </w:t>
      </w:r>
      <w:r w:rsidRPr="009F56E2">
        <w:rPr>
          <w:rFonts w:ascii="Arial" w:hAnsi="Arial" w:cs="Arial"/>
          <w:sz w:val="20"/>
          <w:szCs w:val="20"/>
        </w:rPr>
        <w:t xml:space="preserve">Across the priming treatments, significantly highest shoot length (13.01 cm) was recorded for priming with </w:t>
      </w:r>
      <w:r w:rsidRPr="009F56E2">
        <w:rPr>
          <w:rFonts w:ascii="Arial" w:hAnsi="Arial" w:cs="Arial"/>
          <w:i/>
          <w:iCs/>
          <w:sz w:val="20"/>
          <w:szCs w:val="20"/>
        </w:rPr>
        <w:t>panchgavya</w:t>
      </w:r>
      <w:r w:rsidR="00A2049C">
        <w:rPr>
          <w:rFonts w:ascii="Arial" w:hAnsi="Arial" w:cs="Arial"/>
          <w:i/>
          <w:iCs/>
          <w:sz w:val="20"/>
          <w:szCs w:val="20"/>
        </w:rPr>
        <w:t xml:space="preserve"> </w:t>
      </w:r>
      <w:r w:rsidRPr="009F56E2">
        <w:rPr>
          <w:rFonts w:ascii="Arial" w:hAnsi="Arial" w:cs="Arial"/>
          <w:sz w:val="20"/>
          <w:szCs w:val="20"/>
        </w:rPr>
        <w:t>(8 %, 14 h) (P</w:t>
      </w:r>
      <w:r w:rsidRPr="009F56E2">
        <w:rPr>
          <w:rFonts w:ascii="Arial" w:hAnsi="Arial" w:cs="Arial"/>
          <w:sz w:val="20"/>
          <w:szCs w:val="20"/>
          <w:vertAlign w:val="subscript"/>
        </w:rPr>
        <w:t>4</w:t>
      </w:r>
      <w:r w:rsidRPr="009F56E2">
        <w:rPr>
          <w:rFonts w:ascii="Arial" w:hAnsi="Arial" w:cs="Arial"/>
          <w:sz w:val="20"/>
          <w:szCs w:val="20"/>
        </w:rPr>
        <w:t>), followed by</w:t>
      </w:r>
      <w:r w:rsidR="00390FD4">
        <w:rPr>
          <w:rFonts w:ascii="Arial" w:hAnsi="Arial" w:cs="Arial"/>
          <w:sz w:val="20"/>
          <w:szCs w:val="20"/>
        </w:rPr>
        <w:t xml:space="preserve"> T.</w:t>
      </w:r>
      <w:r w:rsidRPr="009F56E2">
        <w:rPr>
          <w:rFonts w:ascii="Arial" w:hAnsi="Arial" w:cs="Arial"/>
          <w:i/>
          <w:iCs/>
          <w:sz w:val="20"/>
          <w:szCs w:val="20"/>
        </w:rPr>
        <w:t xml:space="preserve"> harzianum</w:t>
      </w:r>
      <w:r w:rsidRPr="009F56E2">
        <w:rPr>
          <w:rFonts w:ascii="Arial" w:hAnsi="Arial" w:cs="Arial"/>
          <w:sz w:val="20"/>
          <w:szCs w:val="20"/>
        </w:rPr>
        <w:t xml:space="preserve"> (4 %, 14 h) (P</w:t>
      </w:r>
      <w:r w:rsidRPr="009F56E2">
        <w:rPr>
          <w:rFonts w:ascii="Arial" w:hAnsi="Arial" w:cs="Arial"/>
          <w:sz w:val="20"/>
          <w:szCs w:val="20"/>
          <w:vertAlign w:val="subscript"/>
        </w:rPr>
        <w:t>3</w:t>
      </w:r>
      <w:r w:rsidRPr="009F56E2">
        <w:rPr>
          <w:rFonts w:ascii="Arial" w:hAnsi="Arial" w:cs="Arial"/>
          <w:sz w:val="20"/>
          <w:szCs w:val="20"/>
        </w:rPr>
        <w:t>) with 12.09 cm shoot length</w:t>
      </w:r>
      <w:r w:rsidR="009F1FC3">
        <w:rPr>
          <w:rFonts w:ascii="Arial" w:hAnsi="Arial" w:cs="Arial"/>
          <w:sz w:val="20"/>
          <w:szCs w:val="20"/>
        </w:rPr>
        <w:t xml:space="preserve"> and </w:t>
      </w:r>
      <w:r w:rsidRPr="009F56E2">
        <w:rPr>
          <w:rFonts w:ascii="Arial" w:hAnsi="Arial" w:cs="Arial"/>
          <w:sz w:val="20"/>
          <w:szCs w:val="20"/>
        </w:rPr>
        <w:t>the lowest shoot length (9.61 cm)</w:t>
      </w:r>
      <w:r w:rsidR="009F1FC3">
        <w:rPr>
          <w:rFonts w:ascii="Arial" w:hAnsi="Arial" w:cs="Arial"/>
          <w:sz w:val="20"/>
          <w:szCs w:val="20"/>
        </w:rPr>
        <w:t xml:space="preserve"> was recorded in </w:t>
      </w:r>
      <w:r w:rsidR="009F1FC3" w:rsidRPr="009F56E2">
        <w:rPr>
          <w:rFonts w:ascii="Arial" w:hAnsi="Arial" w:cs="Arial"/>
          <w:sz w:val="20"/>
          <w:szCs w:val="20"/>
        </w:rPr>
        <w:t>no priming (P</w:t>
      </w:r>
      <w:r w:rsidR="009F1FC3" w:rsidRPr="009F56E2">
        <w:rPr>
          <w:rFonts w:ascii="Arial" w:hAnsi="Arial" w:cs="Arial"/>
          <w:sz w:val="20"/>
          <w:szCs w:val="20"/>
          <w:vertAlign w:val="subscript"/>
        </w:rPr>
        <w:t>0</w:t>
      </w:r>
      <w:r w:rsidR="009F1FC3" w:rsidRPr="009F56E2">
        <w:rPr>
          <w:rFonts w:ascii="Arial" w:hAnsi="Arial" w:cs="Arial"/>
          <w:sz w:val="20"/>
          <w:szCs w:val="20"/>
        </w:rPr>
        <w:t>)</w:t>
      </w:r>
      <w:r w:rsidRPr="009F56E2">
        <w:rPr>
          <w:rFonts w:ascii="Arial" w:hAnsi="Arial" w:cs="Arial"/>
          <w:sz w:val="20"/>
          <w:szCs w:val="20"/>
        </w:rPr>
        <w:t xml:space="preserve">. The presence of micronutrients and beneficial microorganisms in </w:t>
      </w:r>
      <w:r w:rsidRPr="009F56E2">
        <w:rPr>
          <w:rFonts w:ascii="Arial" w:hAnsi="Arial" w:cs="Arial"/>
          <w:i/>
          <w:iCs/>
          <w:sz w:val="20"/>
          <w:szCs w:val="20"/>
        </w:rPr>
        <w:t>panchgavya</w:t>
      </w:r>
      <w:r w:rsidRPr="009F56E2">
        <w:rPr>
          <w:rFonts w:ascii="Arial" w:hAnsi="Arial" w:cs="Arial"/>
          <w:sz w:val="20"/>
          <w:szCs w:val="20"/>
        </w:rPr>
        <w:t xml:space="preserve"> facilitates nutrient availability and hasten growth of the shoot after germination. This nourishes the developing shoot and supports its rapid extension. These </w:t>
      </w:r>
      <w:commentRangeStart w:id="7"/>
      <w:r w:rsidRPr="009F56E2">
        <w:rPr>
          <w:rFonts w:ascii="Arial" w:hAnsi="Arial" w:cs="Arial"/>
          <w:sz w:val="20"/>
          <w:szCs w:val="20"/>
        </w:rPr>
        <w:t xml:space="preserve">results were similar with </w:t>
      </w:r>
      <w:commentRangeEnd w:id="7"/>
      <w:r w:rsidR="006B3D67">
        <w:rPr>
          <w:rStyle w:val="CommentReference"/>
        </w:rPr>
        <w:commentReference w:id="7"/>
      </w:r>
      <w:r w:rsidRPr="009F56E2">
        <w:rPr>
          <w:rFonts w:ascii="Arial" w:hAnsi="Arial" w:cs="Arial"/>
          <w:sz w:val="20"/>
          <w:szCs w:val="20"/>
        </w:rPr>
        <w:t xml:space="preserve">the findings of </w:t>
      </w:r>
      <w:r w:rsidRPr="009F56E2">
        <w:rPr>
          <w:rFonts w:ascii="Arial" w:hAnsi="Arial" w:cs="Arial"/>
          <w:sz w:val="20"/>
          <w:szCs w:val="20"/>
          <w:shd w:val="clear" w:color="auto" w:fill="FFFFFF"/>
        </w:rPr>
        <w:t xml:space="preserve">Barad </w:t>
      </w:r>
      <w:r w:rsidRPr="009F56E2">
        <w:rPr>
          <w:rFonts w:ascii="Arial" w:hAnsi="Arial" w:cs="Arial"/>
          <w:i/>
          <w:iCs/>
          <w:sz w:val="20"/>
          <w:szCs w:val="20"/>
          <w:shd w:val="clear" w:color="auto" w:fill="FFFFFF"/>
        </w:rPr>
        <w:t xml:space="preserve">et al. </w:t>
      </w:r>
      <w:r w:rsidRPr="009F56E2">
        <w:rPr>
          <w:rFonts w:ascii="Arial" w:hAnsi="Arial" w:cs="Arial"/>
          <w:sz w:val="20"/>
          <w:szCs w:val="20"/>
          <w:shd w:val="clear" w:color="auto" w:fill="FFFFFF"/>
        </w:rPr>
        <w:t>(2025) in cumin.</w:t>
      </w:r>
    </w:p>
    <w:p w14:paraId="036D94D3" w14:textId="77777777" w:rsidR="00321CCA" w:rsidRPr="00321CCA" w:rsidRDefault="00321CCA" w:rsidP="00321CCA">
      <w:pPr>
        <w:autoSpaceDE w:val="0"/>
        <w:autoSpaceDN w:val="0"/>
        <w:adjustRightInd w:val="0"/>
        <w:spacing w:after="0" w:line="360" w:lineRule="auto"/>
        <w:jc w:val="both"/>
        <w:rPr>
          <w:rFonts w:ascii="Arial" w:hAnsi="Arial" w:cs="Arial"/>
          <w:b/>
          <w:bCs/>
          <w:sz w:val="22"/>
          <w:szCs w:val="22"/>
        </w:rPr>
      </w:pPr>
      <w:r w:rsidRPr="00321CCA">
        <w:rPr>
          <w:rFonts w:ascii="Arial" w:hAnsi="Arial" w:cs="Arial"/>
          <w:b/>
          <w:bCs/>
          <w:sz w:val="22"/>
          <w:szCs w:val="22"/>
        </w:rPr>
        <w:t>3.4 Seedling length (cm)</w:t>
      </w:r>
    </w:p>
    <w:p w14:paraId="3171FC3A" w14:textId="74B4E89E" w:rsidR="005D41E7" w:rsidRDefault="00321CCA" w:rsidP="005D41E7">
      <w:pPr>
        <w:spacing w:after="0" w:line="360" w:lineRule="auto"/>
        <w:ind w:firstLine="426"/>
        <w:jc w:val="both"/>
        <w:rPr>
          <w:rFonts w:ascii="Arial" w:hAnsi="Arial" w:cs="Arial"/>
          <w:sz w:val="20"/>
          <w:szCs w:val="20"/>
        </w:rPr>
      </w:pPr>
      <w:commentRangeStart w:id="8"/>
      <w:r w:rsidRPr="00321CCA">
        <w:rPr>
          <w:rFonts w:ascii="Arial" w:hAnsi="Arial" w:cs="Arial"/>
          <w:sz w:val="20"/>
          <w:szCs w:val="20"/>
        </w:rPr>
        <w:t>The seedling length was measured on the 21</w:t>
      </w:r>
      <w:r w:rsidRPr="00321CCA">
        <w:rPr>
          <w:rFonts w:ascii="Arial" w:hAnsi="Arial" w:cs="Arial"/>
          <w:sz w:val="20"/>
          <w:szCs w:val="20"/>
          <w:vertAlign w:val="superscript"/>
        </w:rPr>
        <w:t>st</w:t>
      </w:r>
      <w:r w:rsidRPr="00321CCA">
        <w:rPr>
          <w:rFonts w:ascii="Arial" w:hAnsi="Arial" w:cs="Arial"/>
          <w:sz w:val="20"/>
          <w:szCs w:val="20"/>
        </w:rPr>
        <w:t xml:space="preserve"> day </w:t>
      </w:r>
      <w:commentRangeEnd w:id="8"/>
      <w:r w:rsidR="006B3D67">
        <w:rPr>
          <w:rStyle w:val="CommentReference"/>
        </w:rPr>
        <w:commentReference w:id="8"/>
      </w:r>
      <w:r w:rsidRPr="00321CCA">
        <w:rPr>
          <w:rFonts w:ascii="Arial" w:hAnsi="Arial" w:cs="Arial"/>
          <w:sz w:val="20"/>
          <w:szCs w:val="20"/>
        </w:rPr>
        <w:t xml:space="preserve">from the start of the day of the germination test. </w:t>
      </w:r>
      <w:r w:rsidR="009F1FC3">
        <w:rPr>
          <w:rFonts w:ascii="Arial" w:hAnsi="Arial" w:cs="Arial"/>
          <w:sz w:val="20"/>
          <w:szCs w:val="20"/>
        </w:rPr>
        <w:t>Under varied temperature regimes, t</w:t>
      </w:r>
      <w:r w:rsidRPr="00321CCA">
        <w:rPr>
          <w:rFonts w:ascii="Arial" w:hAnsi="Arial" w:cs="Arial"/>
          <w:sz w:val="20"/>
          <w:szCs w:val="20"/>
        </w:rPr>
        <w:t>he maximum seedling length (20.95 cm) was recorded at temperature T</w:t>
      </w:r>
      <w:r w:rsidRPr="00321CCA">
        <w:rPr>
          <w:rFonts w:ascii="Arial" w:hAnsi="Arial" w:cs="Arial"/>
          <w:sz w:val="20"/>
          <w:szCs w:val="20"/>
          <w:vertAlign w:val="subscript"/>
        </w:rPr>
        <w:t xml:space="preserve">2 </w:t>
      </w:r>
      <w:r w:rsidRPr="00321CCA">
        <w:rPr>
          <w:rFonts w:ascii="Arial" w:hAnsi="Arial" w:cs="Arial"/>
          <w:sz w:val="20"/>
          <w:szCs w:val="20"/>
        </w:rPr>
        <w:t>(25 ± 1</w:t>
      </w:r>
      <w:r w:rsidRPr="00321CCA">
        <w:rPr>
          <w:rFonts w:ascii="Arial" w:hAnsi="Arial" w:cs="Arial"/>
          <w:sz w:val="20"/>
          <w:szCs w:val="20"/>
          <w:vertAlign w:val="superscript"/>
        </w:rPr>
        <w:t>o</w:t>
      </w:r>
      <w:r w:rsidRPr="00321CCA">
        <w:rPr>
          <w:rFonts w:ascii="Arial" w:hAnsi="Arial" w:cs="Arial"/>
          <w:sz w:val="20"/>
          <w:szCs w:val="20"/>
        </w:rPr>
        <w:t>C</w:t>
      </w:r>
      <w:r w:rsidR="00517B38">
        <w:rPr>
          <w:rFonts w:ascii="Arial" w:hAnsi="Arial" w:cs="Arial"/>
          <w:sz w:val="20"/>
          <w:szCs w:val="20"/>
        </w:rPr>
        <w:t>)</w:t>
      </w:r>
      <w:r w:rsidRPr="00321CCA">
        <w:rPr>
          <w:rFonts w:ascii="Arial" w:hAnsi="Arial" w:cs="Arial"/>
          <w:sz w:val="20"/>
          <w:szCs w:val="20"/>
        </w:rPr>
        <w:t xml:space="preserve"> and the minimum seedling length (17.05 cm) was recorded at T</w:t>
      </w:r>
      <w:r w:rsidRPr="00321CCA">
        <w:rPr>
          <w:rFonts w:ascii="Arial" w:hAnsi="Arial" w:cs="Arial"/>
          <w:sz w:val="20"/>
          <w:szCs w:val="20"/>
          <w:vertAlign w:val="subscript"/>
        </w:rPr>
        <w:t xml:space="preserve">1 </w:t>
      </w:r>
      <w:r w:rsidRPr="00321CCA">
        <w:rPr>
          <w:rFonts w:ascii="Arial" w:hAnsi="Arial" w:cs="Arial"/>
          <w:sz w:val="20"/>
          <w:szCs w:val="20"/>
        </w:rPr>
        <w:t>(30 ± 1</w:t>
      </w:r>
      <w:r w:rsidRPr="00321CCA">
        <w:rPr>
          <w:rFonts w:ascii="Arial" w:hAnsi="Arial" w:cs="Arial"/>
          <w:sz w:val="20"/>
          <w:szCs w:val="20"/>
          <w:vertAlign w:val="superscript"/>
        </w:rPr>
        <w:t>o</w:t>
      </w:r>
      <w:r w:rsidRPr="00321CCA">
        <w:rPr>
          <w:rFonts w:ascii="Arial" w:hAnsi="Arial" w:cs="Arial"/>
          <w:sz w:val="20"/>
          <w:szCs w:val="20"/>
        </w:rPr>
        <w:t xml:space="preserve">C). Across the priming treatments, significantly highest seedling length (22.76 cm) was recorded for priming with </w:t>
      </w:r>
      <w:r w:rsidRPr="00321CCA">
        <w:rPr>
          <w:rFonts w:ascii="Arial" w:hAnsi="Arial" w:cs="Arial"/>
          <w:i/>
          <w:iCs/>
          <w:sz w:val="20"/>
          <w:szCs w:val="20"/>
        </w:rPr>
        <w:t xml:space="preserve">panchgavya </w:t>
      </w:r>
      <w:r w:rsidRPr="00321CCA">
        <w:rPr>
          <w:rFonts w:ascii="Arial" w:hAnsi="Arial" w:cs="Arial"/>
          <w:sz w:val="20"/>
          <w:szCs w:val="20"/>
        </w:rPr>
        <w:t>(8 %, 14 h) (P</w:t>
      </w:r>
      <w:r w:rsidRPr="00321CCA">
        <w:rPr>
          <w:rFonts w:ascii="Arial" w:hAnsi="Arial" w:cs="Arial"/>
          <w:sz w:val="20"/>
          <w:szCs w:val="20"/>
          <w:vertAlign w:val="subscript"/>
        </w:rPr>
        <w:t>4</w:t>
      </w:r>
      <w:r w:rsidRPr="00321CCA">
        <w:rPr>
          <w:rFonts w:ascii="Arial" w:hAnsi="Arial" w:cs="Arial"/>
          <w:sz w:val="20"/>
          <w:szCs w:val="20"/>
        </w:rPr>
        <w:t>)</w:t>
      </w:r>
      <w:r w:rsidR="009F1FC3">
        <w:rPr>
          <w:rFonts w:ascii="Arial" w:hAnsi="Arial" w:cs="Arial"/>
          <w:sz w:val="20"/>
          <w:szCs w:val="20"/>
        </w:rPr>
        <w:t>,</w:t>
      </w:r>
      <w:r w:rsidRPr="00321CCA">
        <w:rPr>
          <w:rFonts w:ascii="Arial" w:hAnsi="Arial" w:cs="Arial"/>
          <w:sz w:val="20"/>
          <w:szCs w:val="20"/>
        </w:rPr>
        <w:t xml:space="preserve"> followed by </w:t>
      </w:r>
      <w:r w:rsidRPr="00321CCA">
        <w:rPr>
          <w:rFonts w:ascii="Arial" w:hAnsi="Arial" w:cs="Arial"/>
          <w:i/>
          <w:iCs/>
          <w:sz w:val="20"/>
          <w:szCs w:val="20"/>
        </w:rPr>
        <w:t>Trichoderma harzianum</w:t>
      </w:r>
      <w:r w:rsidRPr="00321CCA">
        <w:rPr>
          <w:rFonts w:ascii="Arial" w:hAnsi="Arial" w:cs="Arial"/>
          <w:sz w:val="20"/>
          <w:szCs w:val="20"/>
        </w:rPr>
        <w:t xml:space="preserve"> (4 %, 14 h) (P</w:t>
      </w:r>
      <w:r w:rsidRPr="00321CCA">
        <w:rPr>
          <w:rFonts w:ascii="Arial" w:hAnsi="Arial" w:cs="Arial"/>
          <w:sz w:val="20"/>
          <w:szCs w:val="20"/>
          <w:vertAlign w:val="subscript"/>
        </w:rPr>
        <w:t>3</w:t>
      </w:r>
      <w:r w:rsidRPr="00321CCA">
        <w:rPr>
          <w:rFonts w:ascii="Arial" w:hAnsi="Arial" w:cs="Arial"/>
          <w:sz w:val="20"/>
          <w:szCs w:val="20"/>
        </w:rPr>
        <w:t>) with 21.21 cm seedling length</w:t>
      </w:r>
      <w:r w:rsidR="00517B38">
        <w:rPr>
          <w:rFonts w:ascii="Arial" w:hAnsi="Arial" w:cs="Arial"/>
          <w:sz w:val="20"/>
          <w:szCs w:val="20"/>
        </w:rPr>
        <w:t xml:space="preserve"> and lowest (14.87) in </w:t>
      </w:r>
      <w:r w:rsidRPr="00321CCA">
        <w:rPr>
          <w:rFonts w:ascii="Arial" w:hAnsi="Arial" w:cs="Arial"/>
          <w:sz w:val="20"/>
          <w:szCs w:val="20"/>
        </w:rPr>
        <w:t>no priming (control) (P</w:t>
      </w:r>
      <w:r w:rsidRPr="00321CCA">
        <w:rPr>
          <w:rFonts w:ascii="Arial" w:hAnsi="Arial" w:cs="Arial"/>
          <w:sz w:val="20"/>
          <w:szCs w:val="20"/>
          <w:vertAlign w:val="subscript"/>
        </w:rPr>
        <w:t>0</w:t>
      </w:r>
      <w:r w:rsidRPr="00321CCA">
        <w:rPr>
          <w:rFonts w:ascii="Arial" w:hAnsi="Arial" w:cs="Arial"/>
          <w:sz w:val="20"/>
          <w:szCs w:val="20"/>
        </w:rPr>
        <w:t xml:space="preserve">). </w:t>
      </w:r>
    </w:p>
    <w:p w14:paraId="0FDFAECD" w14:textId="16BA591C" w:rsidR="00321CCA" w:rsidRDefault="00321CCA" w:rsidP="009B55B4">
      <w:pPr>
        <w:spacing w:after="0" w:line="360" w:lineRule="auto"/>
        <w:ind w:firstLine="426"/>
        <w:jc w:val="both"/>
        <w:rPr>
          <w:rFonts w:ascii="Arial" w:hAnsi="Arial" w:cs="Arial"/>
          <w:sz w:val="20"/>
          <w:szCs w:val="20"/>
          <w:shd w:val="clear" w:color="auto" w:fill="FFFFFF"/>
        </w:rPr>
      </w:pPr>
      <w:r w:rsidRPr="00321CCA">
        <w:rPr>
          <w:rFonts w:ascii="Arial" w:hAnsi="Arial" w:cs="Arial"/>
          <w:sz w:val="20"/>
          <w:szCs w:val="20"/>
        </w:rPr>
        <w:t xml:space="preserve">Seed priming with </w:t>
      </w:r>
      <w:r w:rsidRPr="00321CCA">
        <w:rPr>
          <w:rFonts w:ascii="Arial" w:hAnsi="Arial" w:cs="Arial"/>
          <w:i/>
          <w:iCs/>
          <w:sz w:val="20"/>
          <w:szCs w:val="20"/>
        </w:rPr>
        <w:t>panchgavya</w:t>
      </w:r>
      <w:r w:rsidRPr="00321CCA">
        <w:rPr>
          <w:rFonts w:ascii="Arial" w:hAnsi="Arial" w:cs="Arial"/>
          <w:sz w:val="20"/>
          <w:szCs w:val="20"/>
        </w:rPr>
        <w:t xml:space="preserve"> supports the early hydration and promoted activation of enzymes and transport systems, enabling uniform radicle and plumule emergence, contributing to increased seedling length. These results </w:t>
      </w:r>
      <w:commentRangeStart w:id="9"/>
      <w:r w:rsidRPr="00321CCA">
        <w:rPr>
          <w:rFonts w:ascii="Arial" w:hAnsi="Arial" w:cs="Arial"/>
          <w:sz w:val="20"/>
          <w:szCs w:val="20"/>
        </w:rPr>
        <w:t xml:space="preserve">were similar with the </w:t>
      </w:r>
      <w:commentRangeEnd w:id="9"/>
      <w:r w:rsidR="006B3D67">
        <w:rPr>
          <w:rStyle w:val="CommentReference"/>
        </w:rPr>
        <w:commentReference w:id="9"/>
      </w:r>
      <w:r w:rsidRPr="00321CCA">
        <w:rPr>
          <w:rFonts w:ascii="Arial" w:hAnsi="Arial" w:cs="Arial"/>
          <w:sz w:val="20"/>
          <w:szCs w:val="20"/>
        </w:rPr>
        <w:t xml:space="preserve">findings of </w:t>
      </w:r>
      <w:r w:rsidRPr="00321CCA">
        <w:rPr>
          <w:rFonts w:ascii="Arial" w:hAnsi="Arial" w:cs="Arial"/>
          <w:sz w:val="20"/>
          <w:szCs w:val="20"/>
          <w:shd w:val="clear" w:color="auto" w:fill="FFFFFF"/>
        </w:rPr>
        <w:t>Rana and Sathiyanarayanan (2025) in black gram and</w:t>
      </w:r>
      <w:r w:rsidR="00C74E1C">
        <w:rPr>
          <w:rFonts w:ascii="Arial" w:hAnsi="Arial" w:cs="Arial"/>
          <w:sz w:val="20"/>
          <w:szCs w:val="20"/>
          <w:shd w:val="clear" w:color="auto" w:fill="FFFFFF"/>
        </w:rPr>
        <w:t xml:space="preserve"> </w:t>
      </w:r>
      <w:r w:rsidRPr="00321CCA">
        <w:rPr>
          <w:rFonts w:ascii="Arial" w:hAnsi="Arial" w:cs="Arial"/>
          <w:sz w:val="20"/>
          <w:szCs w:val="20"/>
          <w:shd w:val="clear" w:color="auto" w:fill="FFFFFF"/>
        </w:rPr>
        <w:t xml:space="preserve">Barad </w:t>
      </w:r>
      <w:r w:rsidRPr="00321CCA">
        <w:rPr>
          <w:rFonts w:ascii="Arial" w:hAnsi="Arial" w:cs="Arial"/>
          <w:i/>
          <w:iCs/>
          <w:sz w:val="20"/>
          <w:szCs w:val="20"/>
          <w:shd w:val="clear" w:color="auto" w:fill="FFFFFF"/>
        </w:rPr>
        <w:t xml:space="preserve">et al. </w:t>
      </w:r>
      <w:r w:rsidRPr="00321CCA">
        <w:rPr>
          <w:rFonts w:ascii="Arial" w:hAnsi="Arial" w:cs="Arial"/>
          <w:sz w:val="20"/>
          <w:szCs w:val="20"/>
          <w:shd w:val="clear" w:color="auto" w:fill="FFFFFF"/>
        </w:rPr>
        <w:t>(2025) in cumin</w:t>
      </w:r>
      <w:r>
        <w:rPr>
          <w:rFonts w:ascii="Arial" w:hAnsi="Arial" w:cs="Arial"/>
          <w:sz w:val="20"/>
          <w:szCs w:val="20"/>
          <w:shd w:val="clear" w:color="auto" w:fill="FFFFFF"/>
        </w:rPr>
        <w:t>.</w:t>
      </w:r>
    </w:p>
    <w:p w14:paraId="479349B9" w14:textId="77777777" w:rsidR="00C74E1C" w:rsidRDefault="00C74E1C" w:rsidP="009B55B4">
      <w:pPr>
        <w:spacing w:after="0" w:line="360" w:lineRule="auto"/>
        <w:ind w:firstLine="426"/>
        <w:jc w:val="both"/>
        <w:rPr>
          <w:rFonts w:ascii="Arial" w:hAnsi="Arial" w:cs="Arial"/>
          <w:sz w:val="20"/>
          <w:szCs w:val="20"/>
          <w:shd w:val="clear" w:color="auto" w:fill="FFFFFF"/>
        </w:rPr>
      </w:pPr>
    </w:p>
    <w:p w14:paraId="176B2086" w14:textId="1E9C2FB4" w:rsidR="009B55B4" w:rsidRDefault="009B55B4" w:rsidP="009B55B4">
      <w:pPr>
        <w:rPr>
          <w:rFonts w:ascii="Arial" w:hAnsi="Arial" w:cs="Arial"/>
          <w:b/>
          <w:bCs/>
          <w:sz w:val="22"/>
          <w:szCs w:val="22"/>
          <w:shd w:val="clear" w:color="auto" w:fill="FFFFFF"/>
        </w:rPr>
        <w:sectPr w:rsidR="009B55B4" w:rsidSect="00321CCA">
          <w:pgSz w:w="11906" w:h="16838"/>
          <w:pgMar w:top="1440" w:right="1440" w:bottom="1440" w:left="1440" w:header="708" w:footer="708" w:gutter="0"/>
          <w:cols w:space="708"/>
          <w:docGrid w:linePitch="360"/>
        </w:sectPr>
      </w:pPr>
    </w:p>
    <w:p w14:paraId="0FAF1D6A" w14:textId="177674DE" w:rsidR="009B55B4" w:rsidRDefault="009B55B4" w:rsidP="009B55B4">
      <w:pPr>
        <w:autoSpaceDE w:val="0"/>
        <w:autoSpaceDN w:val="0"/>
        <w:adjustRightInd w:val="0"/>
        <w:spacing w:after="0" w:line="360" w:lineRule="auto"/>
        <w:ind w:left="1134" w:hanging="1134"/>
        <w:jc w:val="both"/>
        <w:rPr>
          <w:rFonts w:ascii="Arial" w:hAnsi="Arial" w:cs="Arial"/>
          <w:b/>
          <w:bCs/>
          <w:sz w:val="22"/>
          <w:szCs w:val="22"/>
        </w:rPr>
      </w:pPr>
      <w:r>
        <w:rPr>
          <w:rFonts w:ascii="Arial" w:hAnsi="Arial" w:cs="Arial"/>
          <w:b/>
          <w:bCs/>
          <w:sz w:val="22"/>
          <w:szCs w:val="22"/>
        </w:rPr>
        <w:lastRenderedPageBreak/>
        <w:t>T</w:t>
      </w:r>
      <w:r w:rsidRPr="00321CCA">
        <w:rPr>
          <w:rFonts w:ascii="Arial" w:hAnsi="Arial" w:cs="Arial"/>
          <w:b/>
          <w:bCs/>
          <w:sz w:val="22"/>
          <w:szCs w:val="22"/>
        </w:rPr>
        <w:t xml:space="preserve">able 2 </w:t>
      </w:r>
      <w:r w:rsidRPr="000A7A9B">
        <w:rPr>
          <w:rFonts w:ascii="Arial" w:hAnsi="Arial" w:cs="Arial"/>
          <w:b/>
          <w:bCs/>
          <w:sz w:val="22"/>
          <w:szCs w:val="22"/>
        </w:rPr>
        <w:t xml:space="preserve">Effect of different seed priming treatments on </w:t>
      </w:r>
      <w:r>
        <w:rPr>
          <w:rFonts w:ascii="Arial" w:hAnsi="Arial" w:cs="Arial"/>
          <w:b/>
          <w:bCs/>
          <w:sz w:val="22"/>
          <w:szCs w:val="22"/>
        </w:rPr>
        <w:t xml:space="preserve">root length (cm), shoot length (cm) and seedling length (cm) </w:t>
      </w:r>
      <w:r w:rsidRPr="000A7A9B">
        <w:rPr>
          <w:rFonts w:ascii="Arial" w:hAnsi="Arial" w:cs="Arial"/>
          <w:b/>
          <w:bCs/>
          <w:sz w:val="22"/>
          <w:szCs w:val="22"/>
        </w:rPr>
        <w:t>under different temperature regimes</w:t>
      </w:r>
    </w:p>
    <w:tbl>
      <w:tblPr>
        <w:tblStyle w:val="TableGrid"/>
        <w:tblW w:w="5000" w:type="pct"/>
        <w:tblLook w:val="04A0" w:firstRow="1" w:lastRow="0" w:firstColumn="1" w:lastColumn="0" w:noHBand="0" w:noVBand="1"/>
      </w:tblPr>
      <w:tblGrid>
        <w:gridCol w:w="1636"/>
        <w:gridCol w:w="876"/>
        <w:gridCol w:w="494"/>
        <w:gridCol w:w="538"/>
        <w:gridCol w:w="547"/>
        <w:gridCol w:w="329"/>
        <w:gridCol w:w="1049"/>
        <w:gridCol w:w="1032"/>
        <w:gridCol w:w="446"/>
        <w:gridCol w:w="586"/>
        <w:gridCol w:w="622"/>
        <w:gridCol w:w="410"/>
        <w:gridCol w:w="1046"/>
        <w:gridCol w:w="1032"/>
        <w:gridCol w:w="424"/>
        <w:gridCol w:w="608"/>
        <w:gridCol w:w="628"/>
        <w:gridCol w:w="404"/>
        <w:gridCol w:w="1241"/>
      </w:tblGrid>
      <w:tr w:rsidR="009B55B4" w:rsidRPr="009B55B4" w14:paraId="5339D293" w14:textId="77777777" w:rsidTr="009B55B4">
        <w:trPr>
          <w:trHeight w:val="253"/>
        </w:trPr>
        <w:tc>
          <w:tcPr>
            <w:tcW w:w="586" w:type="pct"/>
            <w:vAlign w:val="center"/>
          </w:tcPr>
          <w:p w14:paraId="0F33FF28" w14:textId="77777777"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 xml:space="preserve">Character </w:t>
            </w:r>
          </w:p>
        </w:tc>
        <w:tc>
          <w:tcPr>
            <w:tcW w:w="1374" w:type="pct"/>
            <w:gridSpan w:val="6"/>
            <w:vAlign w:val="center"/>
          </w:tcPr>
          <w:p w14:paraId="58D0486B" w14:textId="77777777"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Root length (cm)</w:t>
            </w:r>
          </w:p>
        </w:tc>
        <w:tc>
          <w:tcPr>
            <w:tcW w:w="1485" w:type="pct"/>
            <w:gridSpan w:val="6"/>
            <w:vAlign w:val="center"/>
          </w:tcPr>
          <w:p w14:paraId="49771520" w14:textId="77777777"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Shoot length (cm)</w:t>
            </w:r>
          </w:p>
        </w:tc>
        <w:tc>
          <w:tcPr>
            <w:tcW w:w="1555" w:type="pct"/>
            <w:gridSpan w:val="6"/>
            <w:vAlign w:val="center"/>
          </w:tcPr>
          <w:p w14:paraId="787247CF" w14:textId="77777777" w:rsidR="009B55B4" w:rsidRPr="009B55B4" w:rsidRDefault="009B55B4" w:rsidP="009B55B4">
            <w:pPr>
              <w:autoSpaceDE w:val="0"/>
              <w:autoSpaceDN w:val="0"/>
              <w:adjustRightInd w:val="0"/>
              <w:spacing w:before="60" w:line="360" w:lineRule="auto"/>
              <w:jc w:val="center"/>
              <w:rPr>
                <w:rFonts w:ascii="Arial" w:hAnsi="Arial" w:cs="Arial"/>
                <w:b/>
                <w:bCs/>
                <w:sz w:val="20"/>
                <w:szCs w:val="20"/>
              </w:rPr>
            </w:pPr>
            <w:r w:rsidRPr="009B55B4">
              <w:rPr>
                <w:rFonts w:ascii="Arial" w:hAnsi="Arial" w:cs="Arial"/>
                <w:b/>
                <w:bCs/>
                <w:sz w:val="20"/>
                <w:szCs w:val="20"/>
              </w:rPr>
              <w:t>Seedling length (cm)</w:t>
            </w:r>
          </w:p>
        </w:tc>
      </w:tr>
      <w:tr w:rsidR="009B55B4" w:rsidRPr="009B55B4" w14:paraId="3803BD92" w14:textId="77777777" w:rsidTr="009B55B4">
        <w:trPr>
          <w:trHeight w:val="20"/>
        </w:trPr>
        <w:tc>
          <w:tcPr>
            <w:tcW w:w="586" w:type="pct"/>
            <w:vAlign w:val="center"/>
          </w:tcPr>
          <w:p w14:paraId="6C502D5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Factors</w:t>
            </w:r>
          </w:p>
        </w:tc>
        <w:tc>
          <w:tcPr>
            <w:tcW w:w="314" w:type="pct"/>
            <w:vAlign w:val="center"/>
          </w:tcPr>
          <w:p w14:paraId="5AE8379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1</w:t>
            </w:r>
          </w:p>
        </w:tc>
        <w:tc>
          <w:tcPr>
            <w:tcW w:w="370" w:type="pct"/>
            <w:gridSpan w:val="2"/>
            <w:vAlign w:val="center"/>
          </w:tcPr>
          <w:p w14:paraId="19A8DBA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2</w:t>
            </w:r>
          </w:p>
        </w:tc>
        <w:tc>
          <w:tcPr>
            <w:tcW w:w="314" w:type="pct"/>
            <w:gridSpan w:val="2"/>
            <w:vAlign w:val="center"/>
          </w:tcPr>
          <w:p w14:paraId="7DFF093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3</w:t>
            </w:r>
          </w:p>
        </w:tc>
        <w:tc>
          <w:tcPr>
            <w:tcW w:w="376" w:type="pct"/>
            <w:vAlign w:val="center"/>
          </w:tcPr>
          <w:p w14:paraId="3C11F06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(P)</w:t>
            </w:r>
          </w:p>
        </w:tc>
        <w:tc>
          <w:tcPr>
            <w:tcW w:w="370" w:type="pct"/>
            <w:vAlign w:val="center"/>
          </w:tcPr>
          <w:p w14:paraId="1741774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1</w:t>
            </w:r>
          </w:p>
        </w:tc>
        <w:tc>
          <w:tcPr>
            <w:tcW w:w="370" w:type="pct"/>
            <w:gridSpan w:val="2"/>
            <w:vAlign w:val="center"/>
          </w:tcPr>
          <w:p w14:paraId="4589343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2</w:t>
            </w:r>
          </w:p>
        </w:tc>
        <w:tc>
          <w:tcPr>
            <w:tcW w:w="370" w:type="pct"/>
            <w:gridSpan w:val="2"/>
            <w:vAlign w:val="center"/>
          </w:tcPr>
          <w:p w14:paraId="3BA5B50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3</w:t>
            </w:r>
          </w:p>
        </w:tc>
        <w:tc>
          <w:tcPr>
            <w:tcW w:w="375" w:type="pct"/>
            <w:vAlign w:val="center"/>
          </w:tcPr>
          <w:p w14:paraId="5F1F394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(P)</w:t>
            </w:r>
          </w:p>
        </w:tc>
        <w:tc>
          <w:tcPr>
            <w:tcW w:w="370" w:type="pct"/>
            <w:vAlign w:val="center"/>
          </w:tcPr>
          <w:p w14:paraId="4BE4D07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1</w:t>
            </w:r>
          </w:p>
        </w:tc>
        <w:tc>
          <w:tcPr>
            <w:tcW w:w="370" w:type="pct"/>
            <w:gridSpan w:val="2"/>
            <w:vAlign w:val="center"/>
          </w:tcPr>
          <w:p w14:paraId="241EABF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2</w:t>
            </w:r>
          </w:p>
        </w:tc>
        <w:tc>
          <w:tcPr>
            <w:tcW w:w="370" w:type="pct"/>
            <w:gridSpan w:val="2"/>
            <w:vAlign w:val="center"/>
          </w:tcPr>
          <w:p w14:paraId="47B70B4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r w:rsidRPr="009B55B4">
              <w:rPr>
                <w:rFonts w:ascii="Arial" w:hAnsi="Arial" w:cs="Arial"/>
                <w:b/>
                <w:bCs/>
                <w:sz w:val="20"/>
                <w:szCs w:val="20"/>
                <w:vertAlign w:val="subscript"/>
              </w:rPr>
              <w:t>3</w:t>
            </w:r>
          </w:p>
        </w:tc>
        <w:tc>
          <w:tcPr>
            <w:tcW w:w="445" w:type="pct"/>
            <w:vAlign w:val="center"/>
          </w:tcPr>
          <w:p w14:paraId="54395F2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(P)</w:t>
            </w:r>
          </w:p>
        </w:tc>
      </w:tr>
      <w:tr w:rsidR="009B55B4" w:rsidRPr="009B55B4" w14:paraId="32E07EAC" w14:textId="77777777" w:rsidTr="009B55B4">
        <w:trPr>
          <w:trHeight w:val="20"/>
        </w:trPr>
        <w:tc>
          <w:tcPr>
            <w:tcW w:w="586" w:type="pct"/>
            <w:vAlign w:val="center"/>
          </w:tcPr>
          <w:p w14:paraId="028C6D8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0</w:t>
            </w:r>
          </w:p>
        </w:tc>
        <w:tc>
          <w:tcPr>
            <w:tcW w:w="314" w:type="pct"/>
            <w:vAlign w:val="center"/>
          </w:tcPr>
          <w:p w14:paraId="60534FB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4.54</w:t>
            </w:r>
          </w:p>
        </w:tc>
        <w:tc>
          <w:tcPr>
            <w:tcW w:w="370" w:type="pct"/>
            <w:gridSpan w:val="2"/>
            <w:vAlign w:val="center"/>
          </w:tcPr>
          <w:p w14:paraId="7726716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6.12</w:t>
            </w:r>
          </w:p>
        </w:tc>
        <w:tc>
          <w:tcPr>
            <w:tcW w:w="314" w:type="pct"/>
            <w:gridSpan w:val="2"/>
            <w:vAlign w:val="center"/>
          </w:tcPr>
          <w:p w14:paraId="18DA782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5.11</w:t>
            </w:r>
          </w:p>
        </w:tc>
        <w:tc>
          <w:tcPr>
            <w:tcW w:w="376" w:type="pct"/>
            <w:vAlign w:val="center"/>
          </w:tcPr>
          <w:p w14:paraId="10405F4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5.26</w:t>
            </w:r>
          </w:p>
        </w:tc>
        <w:tc>
          <w:tcPr>
            <w:tcW w:w="370" w:type="pct"/>
            <w:vAlign w:val="center"/>
          </w:tcPr>
          <w:p w14:paraId="10945BA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8.75</w:t>
            </w:r>
          </w:p>
        </w:tc>
        <w:tc>
          <w:tcPr>
            <w:tcW w:w="370" w:type="pct"/>
            <w:gridSpan w:val="2"/>
            <w:vAlign w:val="center"/>
          </w:tcPr>
          <w:p w14:paraId="268D9B6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10.18</w:t>
            </w:r>
          </w:p>
        </w:tc>
        <w:tc>
          <w:tcPr>
            <w:tcW w:w="370" w:type="pct"/>
            <w:gridSpan w:val="2"/>
            <w:vAlign w:val="center"/>
          </w:tcPr>
          <w:p w14:paraId="218F373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9.92</w:t>
            </w:r>
          </w:p>
        </w:tc>
        <w:tc>
          <w:tcPr>
            <w:tcW w:w="375" w:type="pct"/>
            <w:vAlign w:val="center"/>
          </w:tcPr>
          <w:p w14:paraId="0E46752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9.61</w:t>
            </w:r>
          </w:p>
        </w:tc>
        <w:tc>
          <w:tcPr>
            <w:tcW w:w="370" w:type="pct"/>
            <w:vAlign w:val="center"/>
          </w:tcPr>
          <w:p w14:paraId="40082A4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13.29</w:t>
            </w:r>
          </w:p>
        </w:tc>
        <w:tc>
          <w:tcPr>
            <w:tcW w:w="370" w:type="pct"/>
            <w:gridSpan w:val="2"/>
            <w:vAlign w:val="center"/>
          </w:tcPr>
          <w:p w14:paraId="144B0E4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16.30</w:t>
            </w:r>
          </w:p>
        </w:tc>
        <w:tc>
          <w:tcPr>
            <w:tcW w:w="370" w:type="pct"/>
            <w:gridSpan w:val="2"/>
            <w:vAlign w:val="center"/>
          </w:tcPr>
          <w:p w14:paraId="1E70B3B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15.02</w:t>
            </w:r>
          </w:p>
        </w:tc>
        <w:tc>
          <w:tcPr>
            <w:tcW w:w="445" w:type="pct"/>
            <w:vAlign w:val="center"/>
          </w:tcPr>
          <w:p w14:paraId="64ABEE4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14.87</w:t>
            </w:r>
          </w:p>
        </w:tc>
      </w:tr>
      <w:tr w:rsidR="009B55B4" w:rsidRPr="009B55B4" w14:paraId="31CF8D2E" w14:textId="77777777" w:rsidTr="009B55B4">
        <w:trPr>
          <w:trHeight w:val="20"/>
        </w:trPr>
        <w:tc>
          <w:tcPr>
            <w:tcW w:w="586" w:type="pct"/>
            <w:vAlign w:val="center"/>
          </w:tcPr>
          <w:p w14:paraId="6968496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1</w:t>
            </w:r>
          </w:p>
        </w:tc>
        <w:tc>
          <w:tcPr>
            <w:tcW w:w="314" w:type="pct"/>
            <w:vAlign w:val="center"/>
          </w:tcPr>
          <w:p w14:paraId="60D4C1B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5.26</w:t>
            </w:r>
          </w:p>
        </w:tc>
        <w:tc>
          <w:tcPr>
            <w:tcW w:w="370" w:type="pct"/>
            <w:gridSpan w:val="2"/>
            <w:vAlign w:val="center"/>
          </w:tcPr>
          <w:p w14:paraId="5D19813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8.10</w:t>
            </w:r>
          </w:p>
        </w:tc>
        <w:tc>
          <w:tcPr>
            <w:tcW w:w="314" w:type="pct"/>
            <w:gridSpan w:val="2"/>
            <w:vAlign w:val="center"/>
          </w:tcPr>
          <w:p w14:paraId="368024F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6.47</w:t>
            </w:r>
          </w:p>
        </w:tc>
        <w:tc>
          <w:tcPr>
            <w:tcW w:w="376" w:type="pct"/>
            <w:vAlign w:val="center"/>
          </w:tcPr>
          <w:p w14:paraId="6D16810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6.61</w:t>
            </w:r>
          </w:p>
        </w:tc>
        <w:tc>
          <w:tcPr>
            <w:tcW w:w="370" w:type="pct"/>
            <w:vAlign w:val="center"/>
          </w:tcPr>
          <w:p w14:paraId="1360C1F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9.41</w:t>
            </w:r>
          </w:p>
        </w:tc>
        <w:tc>
          <w:tcPr>
            <w:tcW w:w="370" w:type="pct"/>
            <w:gridSpan w:val="2"/>
            <w:vAlign w:val="center"/>
          </w:tcPr>
          <w:p w14:paraId="01FDBAB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10.70</w:t>
            </w:r>
          </w:p>
        </w:tc>
        <w:tc>
          <w:tcPr>
            <w:tcW w:w="370" w:type="pct"/>
            <w:gridSpan w:val="2"/>
            <w:vAlign w:val="center"/>
          </w:tcPr>
          <w:p w14:paraId="7DF172E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10.38</w:t>
            </w:r>
          </w:p>
        </w:tc>
        <w:tc>
          <w:tcPr>
            <w:tcW w:w="375" w:type="pct"/>
            <w:vAlign w:val="center"/>
          </w:tcPr>
          <w:p w14:paraId="32D1A8A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10.16</w:t>
            </w:r>
          </w:p>
        </w:tc>
        <w:tc>
          <w:tcPr>
            <w:tcW w:w="370" w:type="pct"/>
            <w:vAlign w:val="center"/>
          </w:tcPr>
          <w:p w14:paraId="30405AB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14.67</w:t>
            </w:r>
          </w:p>
        </w:tc>
        <w:tc>
          <w:tcPr>
            <w:tcW w:w="370" w:type="pct"/>
            <w:gridSpan w:val="2"/>
            <w:vAlign w:val="center"/>
          </w:tcPr>
          <w:p w14:paraId="2FE44FC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18.80</w:t>
            </w:r>
          </w:p>
        </w:tc>
        <w:tc>
          <w:tcPr>
            <w:tcW w:w="370" w:type="pct"/>
            <w:gridSpan w:val="2"/>
            <w:vAlign w:val="center"/>
          </w:tcPr>
          <w:p w14:paraId="64D6765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16.85</w:t>
            </w:r>
          </w:p>
        </w:tc>
        <w:tc>
          <w:tcPr>
            <w:tcW w:w="445" w:type="pct"/>
            <w:vAlign w:val="center"/>
          </w:tcPr>
          <w:p w14:paraId="1285CB2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16.77</w:t>
            </w:r>
          </w:p>
        </w:tc>
      </w:tr>
      <w:tr w:rsidR="009B55B4" w:rsidRPr="009B55B4" w14:paraId="5625CE5A" w14:textId="77777777" w:rsidTr="009B55B4">
        <w:trPr>
          <w:trHeight w:val="20"/>
        </w:trPr>
        <w:tc>
          <w:tcPr>
            <w:tcW w:w="586" w:type="pct"/>
            <w:vAlign w:val="center"/>
          </w:tcPr>
          <w:p w14:paraId="0267FAC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2</w:t>
            </w:r>
          </w:p>
        </w:tc>
        <w:tc>
          <w:tcPr>
            <w:tcW w:w="314" w:type="pct"/>
            <w:vAlign w:val="center"/>
          </w:tcPr>
          <w:p w14:paraId="6A0C485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6.26</w:t>
            </w:r>
          </w:p>
        </w:tc>
        <w:tc>
          <w:tcPr>
            <w:tcW w:w="370" w:type="pct"/>
            <w:gridSpan w:val="2"/>
            <w:vAlign w:val="center"/>
          </w:tcPr>
          <w:p w14:paraId="743FCCE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9.13</w:t>
            </w:r>
          </w:p>
        </w:tc>
        <w:tc>
          <w:tcPr>
            <w:tcW w:w="314" w:type="pct"/>
            <w:gridSpan w:val="2"/>
            <w:vAlign w:val="center"/>
          </w:tcPr>
          <w:p w14:paraId="4EA3C91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7.64</w:t>
            </w:r>
          </w:p>
        </w:tc>
        <w:tc>
          <w:tcPr>
            <w:tcW w:w="376" w:type="pct"/>
            <w:vAlign w:val="center"/>
          </w:tcPr>
          <w:p w14:paraId="7C65C91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7.67</w:t>
            </w:r>
          </w:p>
        </w:tc>
        <w:tc>
          <w:tcPr>
            <w:tcW w:w="370" w:type="pct"/>
            <w:vAlign w:val="center"/>
          </w:tcPr>
          <w:p w14:paraId="67E1A7B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10.03</w:t>
            </w:r>
          </w:p>
        </w:tc>
        <w:tc>
          <w:tcPr>
            <w:tcW w:w="370" w:type="pct"/>
            <w:gridSpan w:val="2"/>
            <w:vAlign w:val="center"/>
          </w:tcPr>
          <w:p w14:paraId="56EB0DD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11.62</w:t>
            </w:r>
          </w:p>
        </w:tc>
        <w:tc>
          <w:tcPr>
            <w:tcW w:w="370" w:type="pct"/>
            <w:gridSpan w:val="2"/>
            <w:vAlign w:val="center"/>
          </w:tcPr>
          <w:p w14:paraId="127EB11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10.92</w:t>
            </w:r>
          </w:p>
        </w:tc>
        <w:tc>
          <w:tcPr>
            <w:tcW w:w="375" w:type="pct"/>
            <w:vAlign w:val="center"/>
          </w:tcPr>
          <w:p w14:paraId="215CC43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10.86</w:t>
            </w:r>
          </w:p>
        </w:tc>
        <w:tc>
          <w:tcPr>
            <w:tcW w:w="370" w:type="pct"/>
            <w:vAlign w:val="center"/>
          </w:tcPr>
          <w:p w14:paraId="7EDFDA9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16.29</w:t>
            </w:r>
          </w:p>
        </w:tc>
        <w:tc>
          <w:tcPr>
            <w:tcW w:w="370" w:type="pct"/>
            <w:gridSpan w:val="2"/>
            <w:vAlign w:val="center"/>
          </w:tcPr>
          <w:p w14:paraId="6CD22C5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20.75</w:t>
            </w:r>
          </w:p>
        </w:tc>
        <w:tc>
          <w:tcPr>
            <w:tcW w:w="370" w:type="pct"/>
            <w:gridSpan w:val="2"/>
            <w:vAlign w:val="center"/>
          </w:tcPr>
          <w:p w14:paraId="55FD1E0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18.56</w:t>
            </w:r>
          </w:p>
        </w:tc>
        <w:tc>
          <w:tcPr>
            <w:tcW w:w="445" w:type="pct"/>
            <w:vAlign w:val="center"/>
          </w:tcPr>
          <w:p w14:paraId="6A76444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18.53</w:t>
            </w:r>
          </w:p>
        </w:tc>
      </w:tr>
      <w:tr w:rsidR="009B55B4" w:rsidRPr="009B55B4" w14:paraId="39271D86" w14:textId="77777777" w:rsidTr="009B55B4">
        <w:trPr>
          <w:trHeight w:val="20"/>
        </w:trPr>
        <w:tc>
          <w:tcPr>
            <w:tcW w:w="586" w:type="pct"/>
            <w:vAlign w:val="center"/>
          </w:tcPr>
          <w:p w14:paraId="036A30E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3</w:t>
            </w:r>
          </w:p>
        </w:tc>
        <w:tc>
          <w:tcPr>
            <w:tcW w:w="314" w:type="pct"/>
            <w:vAlign w:val="center"/>
          </w:tcPr>
          <w:p w14:paraId="1BE20DF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8.21</w:t>
            </w:r>
          </w:p>
        </w:tc>
        <w:tc>
          <w:tcPr>
            <w:tcW w:w="370" w:type="pct"/>
            <w:gridSpan w:val="2"/>
            <w:vAlign w:val="center"/>
          </w:tcPr>
          <w:p w14:paraId="4A3DA71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10.05</w:t>
            </w:r>
          </w:p>
        </w:tc>
        <w:tc>
          <w:tcPr>
            <w:tcW w:w="314" w:type="pct"/>
            <w:gridSpan w:val="2"/>
            <w:vAlign w:val="center"/>
          </w:tcPr>
          <w:p w14:paraId="3A404E0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9.09</w:t>
            </w:r>
          </w:p>
        </w:tc>
        <w:tc>
          <w:tcPr>
            <w:tcW w:w="376" w:type="pct"/>
            <w:vAlign w:val="center"/>
          </w:tcPr>
          <w:p w14:paraId="4FFE94F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9.12</w:t>
            </w:r>
          </w:p>
        </w:tc>
        <w:tc>
          <w:tcPr>
            <w:tcW w:w="370" w:type="pct"/>
            <w:vAlign w:val="center"/>
          </w:tcPr>
          <w:p w14:paraId="74A4F46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11.15</w:t>
            </w:r>
          </w:p>
        </w:tc>
        <w:tc>
          <w:tcPr>
            <w:tcW w:w="370" w:type="pct"/>
            <w:gridSpan w:val="2"/>
            <w:vAlign w:val="center"/>
          </w:tcPr>
          <w:p w14:paraId="77413A9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13.19</w:t>
            </w:r>
          </w:p>
        </w:tc>
        <w:tc>
          <w:tcPr>
            <w:tcW w:w="370" w:type="pct"/>
            <w:gridSpan w:val="2"/>
            <w:vAlign w:val="center"/>
          </w:tcPr>
          <w:p w14:paraId="1C71494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11.93</w:t>
            </w:r>
          </w:p>
        </w:tc>
        <w:tc>
          <w:tcPr>
            <w:tcW w:w="375" w:type="pct"/>
            <w:vAlign w:val="center"/>
          </w:tcPr>
          <w:p w14:paraId="41144EC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12.09</w:t>
            </w:r>
          </w:p>
        </w:tc>
        <w:tc>
          <w:tcPr>
            <w:tcW w:w="370" w:type="pct"/>
            <w:vAlign w:val="center"/>
          </w:tcPr>
          <w:p w14:paraId="432008E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19.36</w:t>
            </w:r>
          </w:p>
        </w:tc>
        <w:tc>
          <w:tcPr>
            <w:tcW w:w="370" w:type="pct"/>
            <w:gridSpan w:val="2"/>
            <w:vAlign w:val="center"/>
          </w:tcPr>
          <w:p w14:paraId="3F027E7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23.24</w:t>
            </w:r>
          </w:p>
        </w:tc>
        <w:tc>
          <w:tcPr>
            <w:tcW w:w="370" w:type="pct"/>
            <w:gridSpan w:val="2"/>
            <w:vAlign w:val="center"/>
          </w:tcPr>
          <w:p w14:paraId="5DBAF22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21.02</w:t>
            </w:r>
          </w:p>
        </w:tc>
        <w:tc>
          <w:tcPr>
            <w:tcW w:w="445" w:type="pct"/>
            <w:vAlign w:val="center"/>
          </w:tcPr>
          <w:p w14:paraId="67E78D5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21.21</w:t>
            </w:r>
          </w:p>
        </w:tc>
      </w:tr>
      <w:tr w:rsidR="009B55B4" w:rsidRPr="009B55B4" w14:paraId="49FBC807" w14:textId="77777777" w:rsidTr="009B55B4">
        <w:trPr>
          <w:trHeight w:val="20"/>
        </w:trPr>
        <w:tc>
          <w:tcPr>
            <w:tcW w:w="586" w:type="pct"/>
            <w:vAlign w:val="center"/>
          </w:tcPr>
          <w:p w14:paraId="2CA4775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4</w:t>
            </w:r>
          </w:p>
        </w:tc>
        <w:tc>
          <w:tcPr>
            <w:tcW w:w="314" w:type="pct"/>
            <w:vAlign w:val="center"/>
          </w:tcPr>
          <w:p w14:paraId="3C843B3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8.75</w:t>
            </w:r>
          </w:p>
        </w:tc>
        <w:tc>
          <w:tcPr>
            <w:tcW w:w="370" w:type="pct"/>
            <w:gridSpan w:val="2"/>
            <w:vAlign w:val="center"/>
          </w:tcPr>
          <w:p w14:paraId="37E1C18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10.73</w:t>
            </w:r>
          </w:p>
        </w:tc>
        <w:tc>
          <w:tcPr>
            <w:tcW w:w="314" w:type="pct"/>
            <w:gridSpan w:val="2"/>
            <w:vAlign w:val="center"/>
          </w:tcPr>
          <w:p w14:paraId="6AC9D8C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9.76</w:t>
            </w:r>
          </w:p>
        </w:tc>
        <w:tc>
          <w:tcPr>
            <w:tcW w:w="376" w:type="pct"/>
            <w:vAlign w:val="center"/>
          </w:tcPr>
          <w:p w14:paraId="5C8EB68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9.75</w:t>
            </w:r>
          </w:p>
        </w:tc>
        <w:tc>
          <w:tcPr>
            <w:tcW w:w="370" w:type="pct"/>
            <w:vAlign w:val="center"/>
          </w:tcPr>
          <w:p w14:paraId="69FDC16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12.44</w:t>
            </w:r>
          </w:p>
        </w:tc>
        <w:tc>
          <w:tcPr>
            <w:tcW w:w="370" w:type="pct"/>
            <w:gridSpan w:val="2"/>
            <w:vAlign w:val="center"/>
          </w:tcPr>
          <w:p w14:paraId="46F123C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13.84</w:t>
            </w:r>
          </w:p>
        </w:tc>
        <w:tc>
          <w:tcPr>
            <w:tcW w:w="370" w:type="pct"/>
            <w:gridSpan w:val="2"/>
            <w:vAlign w:val="center"/>
          </w:tcPr>
          <w:p w14:paraId="2BF7165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12.75</w:t>
            </w:r>
          </w:p>
        </w:tc>
        <w:tc>
          <w:tcPr>
            <w:tcW w:w="375" w:type="pct"/>
            <w:vAlign w:val="center"/>
          </w:tcPr>
          <w:p w14:paraId="4121ABA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13.01</w:t>
            </w:r>
          </w:p>
        </w:tc>
        <w:tc>
          <w:tcPr>
            <w:tcW w:w="370" w:type="pct"/>
            <w:vAlign w:val="center"/>
          </w:tcPr>
          <w:p w14:paraId="43C3E70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21.19</w:t>
            </w:r>
          </w:p>
        </w:tc>
        <w:tc>
          <w:tcPr>
            <w:tcW w:w="370" w:type="pct"/>
            <w:gridSpan w:val="2"/>
            <w:vAlign w:val="center"/>
          </w:tcPr>
          <w:p w14:paraId="4D83204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24.57</w:t>
            </w:r>
          </w:p>
        </w:tc>
        <w:tc>
          <w:tcPr>
            <w:tcW w:w="370" w:type="pct"/>
            <w:gridSpan w:val="2"/>
            <w:vAlign w:val="center"/>
          </w:tcPr>
          <w:p w14:paraId="3A7A461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22.51</w:t>
            </w:r>
          </w:p>
        </w:tc>
        <w:tc>
          <w:tcPr>
            <w:tcW w:w="445" w:type="pct"/>
            <w:vAlign w:val="center"/>
          </w:tcPr>
          <w:p w14:paraId="7FDFDBA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22.76</w:t>
            </w:r>
          </w:p>
        </w:tc>
      </w:tr>
      <w:tr w:rsidR="009B55B4" w:rsidRPr="009B55B4" w14:paraId="1D1D8276" w14:textId="77777777" w:rsidTr="009B55B4">
        <w:trPr>
          <w:trHeight w:val="20"/>
        </w:trPr>
        <w:tc>
          <w:tcPr>
            <w:tcW w:w="586" w:type="pct"/>
            <w:vAlign w:val="center"/>
          </w:tcPr>
          <w:p w14:paraId="5B358D5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r w:rsidRPr="009B55B4">
              <w:rPr>
                <w:rFonts w:ascii="Arial" w:hAnsi="Arial" w:cs="Arial"/>
                <w:b/>
                <w:bCs/>
                <w:sz w:val="20"/>
                <w:szCs w:val="20"/>
                <w:vertAlign w:val="subscript"/>
              </w:rPr>
              <w:t>5</w:t>
            </w:r>
          </w:p>
        </w:tc>
        <w:tc>
          <w:tcPr>
            <w:tcW w:w="314" w:type="pct"/>
            <w:vAlign w:val="center"/>
          </w:tcPr>
          <w:p w14:paraId="307BD91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6.95</w:t>
            </w:r>
          </w:p>
        </w:tc>
        <w:tc>
          <w:tcPr>
            <w:tcW w:w="370" w:type="pct"/>
            <w:gridSpan w:val="2"/>
            <w:vAlign w:val="center"/>
          </w:tcPr>
          <w:p w14:paraId="1A43E75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9.66</w:t>
            </w:r>
          </w:p>
        </w:tc>
        <w:tc>
          <w:tcPr>
            <w:tcW w:w="314" w:type="pct"/>
            <w:gridSpan w:val="2"/>
            <w:vAlign w:val="center"/>
          </w:tcPr>
          <w:p w14:paraId="3A0F30A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8.60</w:t>
            </w:r>
          </w:p>
        </w:tc>
        <w:tc>
          <w:tcPr>
            <w:tcW w:w="376" w:type="pct"/>
            <w:vAlign w:val="center"/>
          </w:tcPr>
          <w:p w14:paraId="73CB338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8.40</w:t>
            </w:r>
          </w:p>
        </w:tc>
        <w:tc>
          <w:tcPr>
            <w:tcW w:w="370" w:type="pct"/>
            <w:vAlign w:val="center"/>
          </w:tcPr>
          <w:p w14:paraId="5585150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10.59</w:t>
            </w:r>
          </w:p>
        </w:tc>
        <w:tc>
          <w:tcPr>
            <w:tcW w:w="370" w:type="pct"/>
            <w:gridSpan w:val="2"/>
            <w:vAlign w:val="center"/>
          </w:tcPr>
          <w:p w14:paraId="6D850DA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12.38</w:t>
            </w:r>
          </w:p>
        </w:tc>
        <w:tc>
          <w:tcPr>
            <w:tcW w:w="370" w:type="pct"/>
            <w:gridSpan w:val="2"/>
            <w:vAlign w:val="center"/>
          </w:tcPr>
          <w:p w14:paraId="2469A48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11.42</w:t>
            </w:r>
          </w:p>
        </w:tc>
        <w:tc>
          <w:tcPr>
            <w:tcW w:w="375" w:type="pct"/>
            <w:vAlign w:val="center"/>
          </w:tcPr>
          <w:p w14:paraId="03D96F0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11.46</w:t>
            </w:r>
          </w:p>
        </w:tc>
        <w:tc>
          <w:tcPr>
            <w:tcW w:w="370" w:type="pct"/>
            <w:vAlign w:val="center"/>
          </w:tcPr>
          <w:p w14:paraId="47859B9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17.53</w:t>
            </w:r>
          </w:p>
        </w:tc>
        <w:tc>
          <w:tcPr>
            <w:tcW w:w="370" w:type="pct"/>
            <w:gridSpan w:val="2"/>
            <w:vAlign w:val="center"/>
          </w:tcPr>
          <w:p w14:paraId="6BAFACB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22.04</w:t>
            </w:r>
          </w:p>
        </w:tc>
        <w:tc>
          <w:tcPr>
            <w:tcW w:w="370" w:type="pct"/>
            <w:gridSpan w:val="2"/>
            <w:vAlign w:val="center"/>
          </w:tcPr>
          <w:p w14:paraId="4D823B7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20.02</w:t>
            </w:r>
          </w:p>
        </w:tc>
        <w:tc>
          <w:tcPr>
            <w:tcW w:w="445" w:type="pct"/>
            <w:vAlign w:val="center"/>
          </w:tcPr>
          <w:p w14:paraId="1830A45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19.86</w:t>
            </w:r>
          </w:p>
        </w:tc>
      </w:tr>
      <w:tr w:rsidR="009B55B4" w:rsidRPr="009B55B4" w14:paraId="475C633D" w14:textId="77777777" w:rsidTr="009B55B4">
        <w:trPr>
          <w:trHeight w:val="20"/>
        </w:trPr>
        <w:tc>
          <w:tcPr>
            <w:tcW w:w="586" w:type="pct"/>
            <w:vAlign w:val="center"/>
          </w:tcPr>
          <w:p w14:paraId="1022AF1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Mean (T)</w:t>
            </w:r>
          </w:p>
        </w:tc>
        <w:tc>
          <w:tcPr>
            <w:tcW w:w="314" w:type="pct"/>
            <w:vAlign w:val="center"/>
          </w:tcPr>
          <w:p w14:paraId="1DA34D5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6.66</w:t>
            </w:r>
          </w:p>
        </w:tc>
        <w:tc>
          <w:tcPr>
            <w:tcW w:w="370" w:type="pct"/>
            <w:gridSpan w:val="2"/>
            <w:vAlign w:val="center"/>
          </w:tcPr>
          <w:p w14:paraId="1CD9AEA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8.96</w:t>
            </w:r>
          </w:p>
        </w:tc>
        <w:tc>
          <w:tcPr>
            <w:tcW w:w="314" w:type="pct"/>
            <w:gridSpan w:val="2"/>
            <w:vAlign w:val="center"/>
          </w:tcPr>
          <w:p w14:paraId="660D5C0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7.78</w:t>
            </w:r>
          </w:p>
        </w:tc>
        <w:tc>
          <w:tcPr>
            <w:tcW w:w="376" w:type="pct"/>
            <w:vAlign w:val="center"/>
          </w:tcPr>
          <w:p w14:paraId="298FACC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 </w:t>
            </w:r>
          </w:p>
        </w:tc>
        <w:tc>
          <w:tcPr>
            <w:tcW w:w="370" w:type="pct"/>
            <w:vAlign w:val="center"/>
          </w:tcPr>
          <w:p w14:paraId="07E4A91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10.39</w:t>
            </w:r>
          </w:p>
        </w:tc>
        <w:tc>
          <w:tcPr>
            <w:tcW w:w="370" w:type="pct"/>
            <w:gridSpan w:val="2"/>
            <w:vAlign w:val="center"/>
          </w:tcPr>
          <w:p w14:paraId="6A377374"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11.99</w:t>
            </w:r>
          </w:p>
        </w:tc>
        <w:tc>
          <w:tcPr>
            <w:tcW w:w="370" w:type="pct"/>
            <w:gridSpan w:val="2"/>
            <w:vAlign w:val="center"/>
          </w:tcPr>
          <w:p w14:paraId="6C55076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11.22</w:t>
            </w:r>
          </w:p>
        </w:tc>
        <w:tc>
          <w:tcPr>
            <w:tcW w:w="375" w:type="pct"/>
            <w:vAlign w:val="center"/>
          </w:tcPr>
          <w:p w14:paraId="1509C13A"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 </w:t>
            </w:r>
          </w:p>
        </w:tc>
        <w:tc>
          <w:tcPr>
            <w:tcW w:w="370" w:type="pct"/>
            <w:vAlign w:val="center"/>
          </w:tcPr>
          <w:p w14:paraId="32469A93"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17.05</w:t>
            </w:r>
          </w:p>
        </w:tc>
        <w:tc>
          <w:tcPr>
            <w:tcW w:w="370" w:type="pct"/>
            <w:gridSpan w:val="2"/>
            <w:vAlign w:val="center"/>
          </w:tcPr>
          <w:p w14:paraId="59A4BE5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20.95</w:t>
            </w:r>
          </w:p>
        </w:tc>
        <w:tc>
          <w:tcPr>
            <w:tcW w:w="370" w:type="pct"/>
            <w:gridSpan w:val="2"/>
            <w:vAlign w:val="center"/>
          </w:tcPr>
          <w:p w14:paraId="2026C74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19.00</w:t>
            </w:r>
          </w:p>
        </w:tc>
        <w:tc>
          <w:tcPr>
            <w:tcW w:w="445" w:type="pct"/>
            <w:vAlign w:val="center"/>
          </w:tcPr>
          <w:p w14:paraId="0AB7C71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color w:val="000000"/>
                <w:sz w:val="20"/>
                <w:szCs w:val="20"/>
              </w:rPr>
              <w:t> </w:t>
            </w:r>
          </w:p>
        </w:tc>
      </w:tr>
      <w:tr w:rsidR="009B55B4" w:rsidRPr="009B55B4" w14:paraId="08583DAF" w14:textId="77777777" w:rsidTr="009B55B4">
        <w:trPr>
          <w:trHeight w:val="482"/>
        </w:trPr>
        <w:tc>
          <w:tcPr>
            <w:tcW w:w="586" w:type="pct"/>
            <w:vAlign w:val="center"/>
          </w:tcPr>
          <w:p w14:paraId="3E57FE5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491" w:type="pct"/>
            <w:gridSpan w:val="2"/>
            <w:vAlign w:val="center"/>
          </w:tcPr>
          <w:p w14:paraId="50C6228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roofErr w:type="gramStart"/>
            <w:r w:rsidRPr="009B55B4">
              <w:rPr>
                <w:rFonts w:ascii="Arial" w:hAnsi="Arial" w:cs="Arial"/>
                <w:b/>
                <w:bCs/>
                <w:sz w:val="20"/>
                <w:szCs w:val="20"/>
              </w:rPr>
              <w:t>S.Em</w:t>
            </w:r>
            <w:proofErr w:type="gramEnd"/>
            <w:r w:rsidRPr="009B55B4">
              <w:rPr>
                <w:rFonts w:ascii="Arial" w:hAnsi="Arial" w:cs="Arial"/>
                <w:b/>
                <w:bCs/>
                <w:sz w:val="20"/>
                <w:szCs w:val="20"/>
              </w:rPr>
              <w:t>±</w:t>
            </w:r>
          </w:p>
        </w:tc>
        <w:tc>
          <w:tcPr>
            <w:tcW w:w="389" w:type="pct"/>
            <w:gridSpan w:val="2"/>
            <w:vAlign w:val="center"/>
          </w:tcPr>
          <w:p w14:paraId="5C269E3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CD at 5%</w:t>
            </w:r>
          </w:p>
        </w:tc>
        <w:tc>
          <w:tcPr>
            <w:tcW w:w="494" w:type="pct"/>
            <w:gridSpan w:val="2"/>
            <w:vAlign w:val="center"/>
          </w:tcPr>
          <w:p w14:paraId="50902DF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CV%</w:t>
            </w:r>
          </w:p>
        </w:tc>
        <w:tc>
          <w:tcPr>
            <w:tcW w:w="530" w:type="pct"/>
            <w:gridSpan w:val="2"/>
            <w:vAlign w:val="center"/>
          </w:tcPr>
          <w:p w14:paraId="463F7CD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roofErr w:type="gramStart"/>
            <w:r w:rsidRPr="009B55B4">
              <w:rPr>
                <w:rFonts w:ascii="Arial" w:hAnsi="Arial" w:cs="Arial"/>
                <w:b/>
                <w:bCs/>
                <w:sz w:val="20"/>
                <w:szCs w:val="20"/>
              </w:rPr>
              <w:t>S.Em</w:t>
            </w:r>
            <w:proofErr w:type="gramEnd"/>
            <w:r w:rsidRPr="009B55B4">
              <w:rPr>
                <w:rFonts w:ascii="Arial" w:hAnsi="Arial" w:cs="Arial"/>
                <w:b/>
                <w:bCs/>
                <w:sz w:val="20"/>
                <w:szCs w:val="20"/>
              </w:rPr>
              <w:t>±</w:t>
            </w:r>
          </w:p>
        </w:tc>
        <w:tc>
          <w:tcPr>
            <w:tcW w:w="433" w:type="pct"/>
            <w:gridSpan w:val="2"/>
            <w:vAlign w:val="center"/>
          </w:tcPr>
          <w:p w14:paraId="0CA4715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CD at 5%</w:t>
            </w:r>
          </w:p>
        </w:tc>
        <w:tc>
          <w:tcPr>
            <w:tcW w:w="522" w:type="pct"/>
            <w:gridSpan w:val="2"/>
            <w:vAlign w:val="center"/>
          </w:tcPr>
          <w:p w14:paraId="1B9BC88E"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CV%</w:t>
            </w:r>
          </w:p>
        </w:tc>
        <w:tc>
          <w:tcPr>
            <w:tcW w:w="522" w:type="pct"/>
            <w:gridSpan w:val="2"/>
            <w:vAlign w:val="center"/>
          </w:tcPr>
          <w:p w14:paraId="4269B5C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roofErr w:type="gramStart"/>
            <w:r w:rsidRPr="009B55B4">
              <w:rPr>
                <w:rFonts w:ascii="Arial" w:hAnsi="Arial" w:cs="Arial"/>
                <w:b/>
                <w:bCs/>
                <w:sz w:val="20"/>
                <w:szCs w:val="20"/>
              </w:rPr>
              <w:t>S.Em</w:t>
            </w:r>
            <w:proofErr w:type="gramEnd"/>
            <w:r w:rsidRPr="009B55B4">
              <w:rPr>
                <w:rFonts w:ascii="Arial" w:hAnsi="Arial" w:cs="Arial"/>
                <w:b/>
                <w:bCs/>
                <w:sz w:val="20"/>
                <w:szCs w:val="20"/>
              </w:rPr>
              <w:t>±</w:t>
            </w:r>
          </w:p>
        </w:tc>
        <w:tc>
          <w:tcPr>
            <w:tcW w:w="443" w:type="pct"/>
            <w:gridSpan w:val="2"/>
            <w:vAlign w:val="center"/>
          </w:tcPr>
          <w:p w14:paraId="6C700E2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CD at 5%</w:t>
            </w:r>
          </w:p>
        </w:tc>
        <w:tc>
          <w:tcPr>
            <w:tcW w:w="590" w:type="pct"/>
            <w:gridSpan w:val="2"/>
            <w:vAlign w:val="center"/>
          </w:tcPr>
          <w:p w14:paraId="21DBCD1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CV%</w:t>
            </w:r>
          </w:p>
        </w:tc>
      </w:tr>
      <w:tr w:rsidR="009B55B4" w:rsidRPr="009B55B4" w14:paraId="13F6AFBF" w14:textId="77777777" w:rsidTr="009B55B4">
        <w:trPr>
          <w:trHeight w:val="259"/>
        </w:trPr>
        <w:tc>
          <w:tcPr>
            <w:tcW w:w="586" w:type="pct"/>
            <w:vAlign w:val="center"/>
          </w:tcPr>
          <w:p w14:paraId="3C4310E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w:t>
            </w:r>
          </w:p>
        </w:tc>
        <w:tc>
          <w:tcPr>
            <w:tcW w:w="491" w:type="pct"/>
            <w:gridSpan w:val="2"/>
            <w:vAlign w:val="center"/>
          </w:tcPr>
          <w:p w14:paraId="73EB6B5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0.10</w:t>
            </w:r>
          </w:p>
        </w:tc>
        <w:tc>
          <w:tcPr>
            <w:tcW w:w="389" w:type="pct"/>
            <w:gridSpan w:val="2"/>
            <w:vAlign w:val="center"/>
          </w:tcPr>
          <w:p w14:paraId="2980EBA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0.27</w:t>
            </w:r>
          </w:p>
        </w:tc>
        <w:tc>
          <w:tcPr>
            <w:tcW w:w="494" w:type="pct"/>
            <w:gridSpan w:val="2"/>
            <w:vMerge w:val="restart"/>
            <w:vAlign w:val="center"/>
          </w:tcPr>
          <w:p w14:paraId="51DC33D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6.00</w:t>
            </w:r>
          </w:p>
        </w:tc>
        <w:tc>
          <w:tcPr>
            <w:tcW w:w="530" w:type="pct"/>
            <w:gridSpan w:val="2"/>
            <w:vAlign w:val="center"/>
          </w:tcPr>
          <w:p w14:paraId="07BE7DD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0.12</w:t>
            </w:r>
          </w:p>
        </w:tc>
        <w:tc>
          <w:tcPr>
            <w:tcW w:w="433" w:type="pct"/>
            <w:gridSpan w:val="2"/>
            <w:vAlign w:val="center"/>
          </w:tcPr>
          <w:p w14:paraId="31EEE27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0.35</w:t>
            </w:r>
          </w:p>
        </w:tc>
        <w:tc>
          <w:tcPr>
            <w:tcW w:w="522" w:type="pct"/>
            <w:gridSpan w:val="2"/>
            <w:vMerge w:val="restart"/>
            <w:vAlign w:val="center"/>
          </w:tcPr>
          <w:p w14:paraId="3473F4D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5.35</w:t>
            </w:r>
          </w:p>
        </w:tc>
        <w:tc>
          <w:tcPr>
            <w:tcW w:w="522" w:type="pct"/>
            <w:gridSpan w:val="2"/>
            <w:vAlign w:val="center"/>
          </w:tcPr>
          <w:p w14:paraId="5F8563C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0.16</w:t>
            </w:r>
          </w:p>
        </w:tc>
        <w:tc>
          <w:tcPr>
            <w:tcW w:w="443" w:type="pct"/>
            <w:gridSpan w:val="2"/>
            <w:vAlign w:val="center"/>
          </w:tcPr>
          <w:p w14:paraId="1B51AA8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0.47</w:t>
            </w:r>
          </w:p>
        </w:tc>
        <w:tc>
          <w:tcPr>
            <w:tcW w:w="590" w:type="pct"/>
            <w:gridSpan w:val="2"/>
            <w:vMerge w:val="restart"/>
            <w:vAlign w:val="center"/>
          </w:tcPr>
          <w:p w14:paraId="2708B43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4.24</w:t>
            </w:r>
          </w:p>
        </w:tc>
      </w:tr>
      <w:tr w:rsidR="009B55B4" w:rsidRPr="009B55B4" w14:paraId="692BC7D4" w14:textId="77777777" w:rsidTr="009B55B4">
        <w:trPr>
          <w:trHeight w:val="253"/>
        </w:trPr>
        <w:tc>
          <w:tcPr>
            <w:tcW w:w="586" w:type="pct"/>
            <w:vAlign w:val="center"/>
          </w:tcPr>
          <w:p w14:paraId="79C0FF56"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P</w:t>
            </w:r>
          </w:p>
        </w:tc>
        <w:tc>
          <w:tcPr>
            <w:tcW w:w="491" w:type="pct"/>
            <w:gridSpan w:val="2"/>
            <w:vAlign w:val="center"/>
          </w:tcPr>
          <w:p w14:paraId="7C1074F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0.14</w:t>
            </w:r>
          </w:p>
        </w:tc>
        <w:tc>
          <w:tcPr>
            <w:tcW w:w="389" w:type="pct"/>
            <w:gridSpan w:val="2"/>
            <w:vAlign w:val="center"/>
          </w:tcPr>
          <w:p w14:paraId="1E64D35F"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0.38</w:t>
            </w:r>
          </w:p>
        </w:tc>
        <w:tc>
          <w:tcPr>
            <w:tcW w:w="494" w:type="pct"/>
            <w:gridSpan w:val="2"/>
            <w:vMerge/>
            <w:vAlign w:val="center"/>
          </w:tcPr>
          <w:p w14:paraId="1D0DA5A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30" w:type="pct"/>
            <w:gridSpan w:val="2"/>
            <w:vAlign w:val="center"/>
          </w:tcPr>
          <w:p w14:paraId="2F99A03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0.17</w:t>
            </w:r>
          </w:p>
        </w:tc>
        <w:tc>
          <w:tcPr>
            <w:tcW w:w="433" w:type="pct"/>
            <w:gridSpan w:val="2"/>
            <w:vAlign w:val="center"/>
          </w:tcPr>
          <w:p w14:paraId="33A4F517"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0.49</w:t>
            </w:r>
          </w:p>
        </w:tc>
        <w:tc>
          <w:tcPr>
            <w:tcW w:w="522" w:type="pct"/>
            <w:gridSpan w:val="2"/>
            <w:vMerge/>
            <w:vAlign w:val="center"/>
          </w:tcPr>
          <w:p w14:paraId="5A5B3E48"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22" w:type="pct"/>
            <w:gridSpan w:val="2"/>
            <w:vAlign w:val="center"/>
          </w:tcPr>
          <w:p w14:paraId="7971429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0.23</w:t>
            </w:r>
          </w:p>
        </w:tc>
        <w:tc>
          <w:tcPr>
            <w:tcW w:w="443" w:type="pct"/>
            <w:gridSpan w:val="2"/>
            <w:vAlign w:val="center"/>
          </w:tcPr>
          <w:p w14:paraId="0913C2E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0.66</w:t>
            </w:r>
          </w:p>
        </w:tc>
        <w:tc>
          <w:tcPr>
            <w:tcW w:w="590" w:type="pct"/>
            <w:gridSpan w:val="2"/>
            <w:vMerge/>
            <w:vAlign w:val="center"/>
          </w:tcPr>
          <w:p w14:paraId="56287560"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r>
      <w:tr w:rsidR="009B55B4" w:rsidRPr="009B55B4" w14:paraId="53CF69CB" w14:textId="77777777" w:rsidTr="009B55B4">
        <w:trPr>
          <w:trHeight w:val="253"/>
        </w:trPr>
        <w:tc>
          <w:tcPr>
            <w:tcW w:w="586" w:type="pct"/>
            <w:vAlign w:val="center"/>
          </w:tcPr>
          <w:p w14:paraId="4F9DF5B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b/>
                <w:bCs/>
                <w:sz w:val="20"/>
                <w:szCs w:val="20"/>
              </w:rPr>
              <w:t>T x P</w:t>
            </w:r>
          </w:p>
        </w:tc>
        <w:tc>
          <w:tcPr>
            <w:tcW w:w="491" w:type="pct"/>
            <w:gridSpan w:val="2"/>
            <w:vAlign w:val="center"/>
          </w:tcPr>
          <w:p w14:paraId="79E773CB"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0.23</w:t>
            </w:r>
          </w:p>
        </w:tc>
        <w:tc>
          <w:tcPr>
            <w:tcW w:w="389" w:type="pct"/>
            <w:gridSpan w:val="2"/>
            <w:vAlign w:val="center"/>
          </w:tcPr>
          <w:p w14:paraId="3F52338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NS</w:t>
            </w:r>
          </w:p>
        </w:tc>
        <w:tc>
          <w:tcPr>
            <w:tcW w:w="494" w:type="pct"/>
            <w:gridSpan w:val="2"/>
            <w:vMerge/>
            <w:vAlign w:val="center"/>
          </w:tcPr>
          <w:p w14:paraId="4F9064FD"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30" w:type="pct"/>
            <w:gridSpan w:val="2"/>
            <w:vAlign w:val="center"/>
          </w:tcPr>
          <w:p w14:paraId="717F23A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0.30</w:t>
            </w:r>
          </w:p>
        </w:tc>
        <w:tc>
          <w:tcPr>
            <w:tcW w:w="433" w:type="pct"/>
            <w:gridSpan w:val="2"/>
            <w:vAlign w:val="center"/>
          </w:tcPr>
          <w:p w14:paraId="3587FDDC"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NS</w:t>
            </w:r>
          </w:p>
        </w:tc>
        <w:tc>
          <w:tcPr>
            <w:tcW w:w="522" w:type="pct"/>
            <w:gridSpan w:val="2"/>
            <w:vMerge/>
            <w:vAlign w:val="center"/>
          </w:tcPr>
          <w:p w14:paraId="3D22B751"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c>
          <w:tcPr>
            <w:tcW w:w="522" w:type="pct"/>
            <w:gridSpan w:val="2"/>
            <w:vAlign w:val="center"/>
          </w:tcPr>
          <w:p w14:paraId="77DF6275"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0.40</w:t>
            </w:r>
          </w:p>
        </w:tc>
        <w:tc>
          <w:tcPr>
            <w:tcW w:w="443" w:type="pct"/>
            <w:gridSpan w:val="2"/>
            <w:vAlign w:val="center"/>
          </w:tcPr>
          <w:p w14:paraId="4FD12002"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r w:rsidRPr="009B55B4">
              <w:rPr>
                <w:rFonts w:ascii="Arial" w:hAnsi="Arial" w:cs="Arial"/>
                <w:sz w:val="20"/>
                <w:szCs w:val="20"/>
              </w:rPr>
              <w:t>NS</w:t>
            </w:r>
          </w:p>
        </w:tc>
        <w:tc>
          <w:tcPr>
            <w:tcW w:w="590" w:type="pct"/>
            <w:gridSpan w:val="2"/>
            <w:vMerge/>
            <w:vAlign w:val="center"/>
          </w:tcPr>
          <w:p w14:paraId="24C5D029" w14:textId="77777777" w:rsidR="009B55B4" w:rsidRPr="009B55B4" w:rsidRDefault="009B55B4" w:rsidP="009B55B4">
            <w:pPr>
              <w:autoSpaceDE w:val="0"/>
              <w:autoSpaceDN w:val="0"/>
              <w:adjustRightInd w:val="0"/>
              <w:spacing w:before="60" w:line="360" w:lineRule="auto"/>
              <w:jc w:val="center"/>
              <w:rPr>
                <w:rFonts w:ascii="Arial" w:hAnsi="Arial" w:cs="Arial"/>
                <w:sz w:val="20"/>
                <w:szCs w:val="20"/>
              </w:rPr>
            </w:pPr>
          </w:p>
        </w:tc>
      </w:tr>
    </w:tbl>
    <w:p w14:paraId="03CB725A" w14:textId="77777777" w:rsidR="009B55B4" w:rsidRPr="009B55B4" w:rsidRDefault="009B55B4" w:rsidP="009B55B4">
      <w:pPr>
        <w:rPr>
          <w:rFonts w:ascii="Arial" w:hAnsi="Arial" w:cs="Arial"/>
          <w:sz w:val="22"/>
          <w:szCs w:val="22"/>
        </w:rPr>
        <w:sectPr w:rsidR="009B55B4" w:rsidRPr="009B55B4" w:rsidSect="009B55B4">
          <w:pgSz w:w="16838" w:h="11906" w:orient="landscape"/>
          <w:pgMar w:top="1440" w:right="1440" w:bottom="1440" w:left="1440" w:header="709" w:footer="709" w:gutter="0"/>
          <w:cols w:space="708"/>
          <w:docGrid w:linePitch="360"/>
        </w:sectPr>
      </w:pPr>
    </w:p>
    <w:p w14:paraId="08C96BB5" w14:textId="77777777" w:rsidR="00C74E1C" w:rsidRPr="00453A60" w:rsidRDefault="00C74E1C" w:rsidP="00C74E1C">
      <w:pPr>
        <w:spacing w:after="0" w:line="360" w:lineRule="auto"/>
        <w:jc w:val="both"/>
        <w:rPr>
          <w:rFonts w:ascii="Arial" w:hAnsi="Arial" w:cs="Arial"/>
          <w:b/>
          <w:bCs/>
          <w:sz w:val="22"/>
          <w:szCs w:val="22"/>
          <w:shd w:val="clear" w:color="auto" w:fill="FFFFFF"/>
        </w:rPr>
      </w:pPr>
      <w:r>
        <w:rPr>
          <w:rFonts w:ascii="Arial" w:hAnsi="Arial" w:cs="Arial"/>
          <w:b/>
          <w:bCs/>
          <w:sz w:val="22"/>
          <w:szCs w:val="22"/>
          <w:shd w:val="clear" w:color="auto" w:fill="FFFFFF"/>
        </w:rPr>
        <w:lastRenderedPageBreak/>
        <w:t xml:space="preserve">3.5 </w:t>
      </w:r>
      <w:r w:rsidRPr="00453A60">
        <w:rPr>
          <w:rFonts w:ascii="Arial" w:hAnsi="Arial" w:cs="Arial"/>
          <w:b/>
          <w:bCs/>
          <w:sz w:val="22"/>
          <w:szCs w:val="22"/>
          <w:shd w:val="clear" w:color="auto" w:fill="FFFFFF"/>
        </w:rPr>
        <w:t>Seedling fresh weight (</w:t>
      </w:r>
      <w:r>
        <w:rPr>
          <w:rFonts w:ascii="Arial" w:hAnsi="Arial" w:cs="Arial"/>
          <w:b/>
          <w:bCs/>
          <w:sz w:val="22"/>
          <w:szCs w:val="22"/>
          <w:shd w:val="clear" w:color="auto" w:fill="FFFFFF"/>
        </w:rPr>
        <w:t>mg</w:t>
      </w:r>
      <w:r w:rsidRPr="00453A60">
        <w:rPr>
          <w:rFonts w:ascii="Arial" w:hAnsi="Arial" w:cs="Arial"/>
          <w:b/>
          <w:bCs/>
          <w:sz w:val="22"/>
          <w:szCs w:val="22"/>
          <w:shd w:val="clear" w:color="auto" w:fill="FFFFFF"/>
        </w:rPr>
        <w:t>)</w:t>
      </w:r>
    </w:p>
    <w:p w14:paraId="3235A69E" w14:textId="77777777" w:rsidR="00C74E1C" w:rsidRDefault="00C74E1C" w:rsidP="00C74E1C">
      <w:pPr>
        <w:spacing w:after="0" w:line="360" w:lineRule="auto"/>
        <w:ind w:firstLine="284"/>
        <w:jc w:val="both"/>
        <w:rPr>
          <w:rFonts w:ascii="Arial" w:hAnsi="Arial" w:cs="Arial"/>
          <w:sz w:val="20"/>
          <w:szCs w:val="20"/>
        </w:rPr>
      </w:pPr>
      <w:commentRangeStart w:id="10"/>
      <w:r w:rsidRPr="000D021F">
        <w:rPr>
          <w:rFonts w:ascii="Arial" w:hAnsi="Arial" w:cs="Arial"/>
          <w:sz w:val="20"/>
          <w:szCs w:val="20"/>
        </w:rPr>
        <w:t>Under varied temperature regimes, the maximum seedling fresh weight (686.63 mg) was recorded at temperature T</w:t>
      </w:r>
      <w:r w:rsidRPr="000D021F">
        <w:rPr>
          <w:rFonts w:ascii="Arial" w:hAnsi="Arial" w:cs="Arial"/>
          <w:sz w:val="20"/>
          <w:szCs w:val="20"/>
          <w:vertAlign w:val="subscript"/>
        </w:rPr>
        <w:t xml:space="preserve">2 </w:t>
      </w:r>
      <w:r w:rsidRPr="000D021F">
        <w:rPr>
          <w:rFonts w:ascii="Arial" w:hAnsi="Arial" w:cs="Arial"/>
          <w:sz w:val="20"/>
          <w:szCs w:val="20"/>
        </w:rPr>
        <w:t>(25 ± 1</w:t>
      </w:r>
      <w:r w:rsidRPr="000D021F">
        <w:rPr>
          <w:rFonts w:ascii="Arial" w:hAnsi="Arial" w:cs="Arial"/>
          <w:sz w:val="20"/>
          <w:szCs w:val="20"/>
          <w:vertAlign w:val="superscript"/>
        </w:rPr>
        <w:t>o</w:t>
      </w:r>
      <w:r w:rsidRPr="000D021F">
        <w:rPr>
          <w:rFonts w:ascii="Arial" w:hAnsi="Arial" w:cs="Arial"/>
          <w:sz w:val="20"/>
          <w:szCs w:val="20"/>
        </w:rPr>
        <w:t xml:space="preserve">C), </w:t>
      </w:r>
      <w:commentRangeEnd w:id="10"/>
      <w:r w:rsidR="006B3D67">
        <w:rPr>
          <w:rStyle w:val="CommentReference"/>
        </w:rPr>
        <w:commentReference w:id="10"/>
      </w:r>
      <w:r w:rsidRPr="000D021F">
        <w:rPr>
          <w:rFonts w:ascii="Arial" w:hAnsi="Arial" w:cs="Arial"/>
          <w:sz w:val="20"/>
          <w:szCs w:val="20"/>
        </w:rPr>
        <w:t>followed by T</w:t>
      </w:r>
      <w:r w:rsidRPr="000D021F">
        <w:rPr>
          <w:rFonts w:ascii="Arial" w:hAnsi="Arial" w:cs="Arial"/>
          <w:sz w:val="20"/>
          <w:szCs w:val="20"/>
          <w:vertAlign w:val="subscript"/>
        </w:rPr>
        <w:t xml:space="preserve">3 </w:t>
      </w:r>
      <w:r w:rsidRPr="000D021F">
        <w:rPr>
          <w:rFonts w:ascii="Arial" w:hAnsi="Arial" w:cs="Arial"/>
          <w:sz w:val="20"/>
          <w:szCs w:val="20"/>
        </w:rPr>
        <w:t>(20 ± 1</w:t>
      </w:r>
      <w:r w:rsidRPr="000D021F">
        <w:rPr>
          <w:rFonts w:ascii="Arial" w:hAnsi="Arial" w:cs="Arial"/>
          <w:sz w:val="20"/>
          <w:szCs w:val="20"/>
          <w:vertAlign w:val="superscript"/>
        </w:rPr>
        <w:t>o</w:t>
      </w:r>
      <w:r w:rsidRPr="000D021F">
        <w:rPr>
          <w:rFonts w:ascii="Arial" w:hAnsi="Arial" w:cs="Arial"/>
          <w:sz w:val="20"/>
          <w:szCs w:val="20"/>
        </w:rPr>
        <w:t>C) with seedling fresh weight of 612.00 mg and the minimum seedling fresh weight (566.54 mg) was recorded at T</w:t>
      </w:r>
      <w:r w:rsidRPr="000D021F">
        <w:rPr>
          <w:rFonts w:ascii="Arial" w:hAnsi="Arial" w:cs="Arial"/>
          <w:sz w:val="20"/>
          <w:szCs w:val="20"/>
          <w:vertAlign w:val="subscript"/>
        </w:rPr>
        <w:t xml:space="preserve">1 </w:t>
      </w:r>
      <w:r w:rsidRPr="000D021F">
        <w:rPr>
          <w:rFonts w:ascii="Arial" w:hAnsi="Arial" w:cs="Arial"/>
          <w:sz w:val="20"/>
          <w:szCs w:val="20"/>
        </w:rPr>
        <w:t>(30 ± 1</w:t>
      </w:r>
      <w:r w:rsidRPr="000D021F">
        <w:rPr>
          <w:rFonts w:ascii="Arial" w:hAnsi="Arial" w:cs="Arial"/>
          <w:sz w:val="20"/>
          <w:szCs w:val="20"/>
          <w:vertAlign w:val="superscript"/>
        </w:rPr>
        <w:t>o</w:t>
      </w:r>
      <w:r w:rsidRPr="000D021F">
        <w:rPr>
          <w:rFonts w:ascii="Arial" w:hAnsi="Arial" w:cs="Arial"/>
          <w:sz w:val="20"/>
          <w:szCs w:val="20"/>
        </w:rPr>
        <w:t>C). Coriander seedlings generally exhibited optimal physiological activity that enhances growth, including fresh weight accumulation.</w:t>
      </w:r>
    </w:p>
    <w:p w14:paraId="4F45C726" w14:textId="77777777" w:rsidR="00C74E1C" w:rsidRPr="00241F96" w:rsidRDefault="00C74E1C" w:rsidP="00C74E1C">
      <w:pPr>
        <w:spacing w:after="0" w:line="360" w:lineRule="auto"/>
        <w:ind w:firstLine="284"/>
        <w:jc w:val="both"/>
        <w:rPr>
          <w:rFonts w:ascii="Arial" w:hAnsi="Arial" w:cs="Arial"/>
          <w:sz w:val="20"/>
          <w:szCs w:val="20"/>
        </w:rPr>
      </w:pPr>
      <w:r>
        <w:rPr>
          <w:rFonts w:ascii="Arial" w:hAnsi="Arial" w:cs="Arial"/>
          <w:sz w:val="20"/>
          <w:szCs w:val="20"/>
        </w:rPr>
        <w:t xml:space="preserve"> </w:t>
      </w:r>
      <w:r w:rsidRPr="000D021F">
        <w:rPr>
          <w:rFonts w:ascii="Arial" w:hAnsi="Arial" w:cs="Arial"/>
          <w:sz w:val="20"/>
          <w:szCs w:val="20"/>
        </w:rPr>
        <w:t xml:space="preserve">Across the priming treatments, significantly highest seedling fresh weight (776.92 mg) was recorded for priming with </w:t>
      </w:r>
      <w:r w:rsidRPr="000D021F">
        <w:rPr>
          <w:rFonts w:ascii="Arial" w:hAnsi="Arial" w:cs="Arial"/>
          <w:i/>
          <w:iCs/>
          <w:sz w:val="20"/>
          <w:szCs w:val="20"/>
        </w:rPr>
        <w:t xml:space="preserve">panchgavya </w:t>
      </w:r>
      <w:r w:rsidRPr="000D021F">
        <w:rPr>
          <w:rFonts w:ascii="Arial" w:hAnsi="Arial" w:cs="Arial"/>
          <w:sz w:val="20"/>
          <w:szCs w:val="20"/>
        </w:rPr>
        <w:t>(8 %, 14 h) (P</w:t>
      </w:r>
      <w:r w:rsidRPr="000D021F">
        <w:rPr>
          <w:rFonts w:ascii="Arial" w:hAnsi="Arial" w:cs="Arial"/>
          <w:sz w:val="20"/>
          <w:szCs w:val="20"/>
          <w:vertAlign w:val="subscript"/>
        </w:rPr>
        <w:t>4</w:t>
      </w:r>
      <w:r w:rsidRPr="000D021F">
        <w:rPr>
          <w:rFonts w:ascii="Arial" w:hAnsi="Arial" w:cs="Arial"/>
          <w:sz w:val="20"/>
          <w:szCs w:val="20"/>
        </w:rPr>
        <w:t xml:space="preserve">), followed by </w:t>
      </w:r>
      <w:r w:rsidRPr="000D021F">
        <w:rPr>
          <w:rFonts w:ascii="Arial" w:hAnsi="Arial" w:cs="Arial"/>
          <w:i/>
          <w:iCs/>
          <w:sz w:val="20"/>
          <w:szCs w:val="20"/>
        </w:rPr>
        <w:t>Trichoderma</w:t>
      </w:r>
      <w:r w:rsidRPr="000D021F">
        <w:rPr>
          <w:rFonts w:ascii="Arial" w:hAnsi="Arial" w:cs="Arial"/>
          <w:sz w:val="20"/>
          <w:szCs w:val="20"/>
        </w:rPr>
        <w:t xml:space="preserve"> </w:t>
      </w:r>
      <w:r w:rsidRPr="000D021F">
        <w:rPr>
          <w:rFonts w:ascii="Arial" w:hAnsi="Arial" w:cs="Arial"/>
          <w:i/>
          <w:iCs/>
          <w:sz w:val="20"/>
          <w:szCs w:val="20"/>
        </w:rPr>
        <w:t>harzianum</w:t>
      </w:r>
      <w:r w:rsidRPr="000D021F">
        <w:rPr>
          <w:rFonts w:ascii="Arial" w:hAnsi="Arial" w:cs="Arial"/>
          <w:sz w:val="20"/>
          <w:szCs w:val="20"/>
        </w:rPr>
        <w:t xml:space="preserve"> (4 %, 14 h) (P</w:t>
      </w:r>
      <w:r w:rsidRPr="000D021F">
        <w:rPr>
          <w:rFonts w:ascii="Arial" w:hAnsi="Arial" w:cs="Arial"/>
          <w:sz w:val="20"/>
          <w:szCs w:val="20"/>
          <w:vertAlign w:val="subscript"/>
        </w:rPr>
        <w:t>3</w:t>
      </w:r>
      <w:r w:rsidRPr="000D021F">
        <w:rPr>
          <w:rFonts w:ascii="Arial" w:hAnsi="Arial" w:cs="Arial"/>
          <w:sz w:val="20"/>
          <w:szCs w:val="20"/>
        </w:rPr>
        <w:t>) with 732.75 mg seedling fresh weight</w:t>
      </w:r>
      <w:r>
        <w:rPr>
          <w:rFonts w:ascii="Arial" w:hAnsi="Arial" w:cs="Arial"/>
          <w:sz w:val="20"/>
          <w:szCs w:val="20"/>
        </w:rPr>
        <w:t xml:space="preserve"> and lowest in </w:t>
      </w:r>
      <w:r w:rsidRPr="000D021F">
        <w:rPr>
          <w:rFonts w:ascii="Arial" w:hAnsi="Arial" w:cs="Arial"/>
          <w:sz w:val="20"/>
          <w:szCs w:val="20"/>
        </w:rPr>
        <w:t>no priming (control) (P</w:t>
      </w:r>
      <w:r w:rsidRPr="000D021F">
        <w:rPr>
          <w:rFonts w:ascii="Arial" w:hAnsi="Arial" w:cs="Arial"/>
          <w:sz w:val="20"/>
          <w:szCs w:val="20"/>
          <w:vertAlign w:val="subscript"/>
        </w:rPr>
        <w:t>0</w:t>
      </w:r>
      <w:r w:rsidRPr="000D021F">
        <w:rPr>
          <w:rFonts w:ascii="Arial" w:hAnsi="Arial" w:cs="Arial"/>
          <w:sz w:val="20"/>
          <w:szCs w:val="20"/>
        </w:rPr>
        <w:t xml:space="preserve">) </w:t>
      </w:r>
      <w:r>
        <w:rPr>
          <w:rFonts w:ascii="Arial" w:hAnsi="Arial" w:cs="Arial"/>
          <w:sz w:val="20"/>
          <w:szCs w:val="20"/>
        </w:rPr>
        <w:t xml:space="preserve">with </w:t>
      </w:r>
      <w:r w:rsidRPr="000D021F">
        <w:rPr>
          <w:rFonts w:ascii="Arial" w:hAnsi="Arial" w:cs="Arial"/>
          <w:sz w:val="20"/>
          <w:szCs w:val="20"/>
        </w:rPr>
        <w:t xml:space="preserve">425.92 mg. </w:t>
      </w:r>
      <w:r w:rsidRPr="000D021F">
        <w:rPr>
          <w:rFonts w:ascii="Arial" w:hAnsi="Arial" w:cs="Arial"/>
          <w:i/>
          <w:iCs/>
          <w:sz w:val="20"/>
          <w:szCs w:val="20"/>
        </w:rPr>
        <w:t xml:space="preserve">Panchgavya </w:t>
      </w:r>
      <w:r w:rsidRPr="000D021F">
        <w:rPr>
          <w:rFonts w:ascii="Arial" w:hAnsi="Arial" w:cs="Arial"/>
          <w:sz w:val="20"/>
          <w:szCs w:val="20"/>
        </w:rPr>
        <w:t xml:space="preserve">provides essential nutrients and micronutrients that support the metabolic activities of the seed, leading to improved water uptake and nutrient absorption. This results in increased cellular growth and expansion, contributing to greater fresh weight. Natural growth hormones also accelerates cell division and elongation, promoting biomass accumulation in seedlings. Healthy seedlings tend to maintain higher water content and tissue growth, reflecting in better fresh weight. </w:t>
      </w:r>
      <w:commentRangeStart w:id="11"/>
      <w:r w:rsidRPr="000D021F">
        <w:rPr>
          <w:rFonts w:ascii="Arial" w:hAnsi="Arial" w:cs="Arial"/>
          <w:sz w:val="20"/>
          <w:szCs w:val="20"/>
        </w:rPr>
        <w:t xml:space="preserve">Similar results </w:t>
      </w:r>
      <w:commentRangeEnd w:id="11"/>
      <w:r w:rsidR="006B3D67">
        <w:rPr>
          <w:rStyle w:val="CommentReference"/>
        </w:rPr>
        <w:commentReference w:id="11"/>
      </w:r>
      <w:r w:rsidRPr="000D021F">
        <w:rPr>
          <w:rFonts w:ascii="Arial" w:hAnsi="Arial" w:cs="Arial"/>
          <w:sz w:val="20"/>
          <w:szCs w:val="20"/>
        </w:rPr>
        <w:t xml:space="preserve">were reported by </w:t>
      </w:r>
      <w:r w:rsidRPr="000D021F">
        <w:rPr>
          <w:rFonts w:ascii="Arial" w:hAnsi="Arial" w:cs="Arial"/>
          <w:sz w:val="20"/>
          <w:szCs w:val="20"/>
          <w:shd w:val="clear" w:color="auto" w:fill="FFFFFF"/>
          <w:lang w:val="en-US"/>
        </w:rPr>
        <w:t xml:space="preserve">Kumari </w:t>
      </w:r>
      <w:r w:rsidRPr="000D021F">
        <w:rPr>
          <w:rFonts w:ascii="Arial" w:hAnsi="Arial" w:cs="Arial"/>
          <w:i/>
          <w:iCs/>
          <w:sz w:val="20"/>
          <w:szCs w:val="20"/>
          <w:shd w:val="clear" w:color="auto" w:fill="FFFFFF"/>
          <w:lang w:val="en-US"/>
        </w:rPr>
        <w:t>et al.</w:t>
      </w:r>
      <w:r w:rsidRPr="000D021F">
        <w:rPr>
          <w:rFonts w:ascii="Arial" w:hAnsi="Arial" w:cs="Arial"/>
          <w:sz w:val="20"/>
          <w:szCs w:val="20"/>
          <w:shd w:val="clear" w:color="auto" w:fill="FFFFFF"/>
          <w:lang w:val="en-US"/>
        </w:rPr>
        <w:t xml:space="preserve"> (2021) in ridge gourd</w:t>
      </w:r>
      <w:r w:rsidRPr="000D021F">
        <w:rPr>
          <w:rFonts w:ascii="Arial" w:hAnsi="Arial" w:cs="Arial"/>
          <w:sz w:val="20"/>
          <w:szCs w:val="20"/>
        </w:rPr>
        <w:t xml:space="preserve"> and </w:t>
      </w:r>
      <w:r w:rsidRPr="000D021F">
        <w:rPr>
          <w:rFonts w:ascii="Arial" w:hAnsi="Arial" w:cs="Arial"/>
          <w:sz w:val="20"/>
          <w:szCs w:val="20"/>
          <w:shd w:val="clear" w:color="auto" w:fill="FFFFFF"/>
        </w:rPr>
        <w:t xml:space="preserve">Kumar </w:t>
      </w:r>
      <w:r w:rsidRPr="000D021F">
        <w:rPr>
          <w:rFonts w:ascii="Arial" w:hAnsi="Arial" w:cs="Arial"/>
          <w:i/>
          <w:iCs/>
          <w:sz w:val="20"/>
          <w:szCs w:val="20"/>
          <w:shd w:val="clear" w:color="auto" w:fill="FFFFFF"/>
        </w:rPr>
        <w:t xml:space="preserve">et al. </w:t>
      </w:r>
      <w:r w:rsidRPr="000D021F">
        <w:rPr>
          <w:rFonts w:ascii="Arial" w:hAnsi="Arial" w:cs="Arial"/>
          <w:sz w:val="20"/>
          <w:szCs w:val="20"/>
          <w:shd w:val="clear" w:color="auto" w:fill="FFFFFF"/>
        </w:rPr>
        <w:t>(2021) in chilli.</w:t>
      </w:r>
    </w:p>
    <w:p w14:paraId="426B681F" w14:textId="77777777" w:rsidR="000D021F" w:rsidRPr="00AE7557" w:rsidRDefault="000D021F" w:rsidP="000D021F">
      <w:pPr>
        <w:spacing w:after="0" w:line="360" w:lineRule="auto"/>
        <w:jc w:val="both"/>
        <w:rPr>
          <w:rFonts w:ascii="Arial" w:hAnsi="Arial" w:cs="Arial"/>
          <w:b/>
          <w:bCs/>
          <w:sz w:val="22"/>
          <w:szCs w:val="22"/>
          <w:shd w:val="clear" w:color="auto" w:fill="FFFFFF"/>
        </w:rPr>
      </w:pPr>
      <w:r w:rsidRPr="00AE7557">
        <w:rPr>
          <w:rFonts w:ascii="Arial" w:hAnsi="Arial" w:cs="Arial"/>
          <w:b/>
          <w:bCs/>
          <w:sz w:val="22"/>
          <w:szCs w:val="22"/>
          <w:shd w:val="clear" w:color="auto" w:fill="FFFFFF"/>
        </w:rPr>
        <w:t>3.6 Seedling dry weight (mg)</w:t>
      </w:r>
    </w:p>
    <w:p w14:paraId="6490ADEC" w14:textId="77120750" w:rsidR="000D021F" w:rsidRDefault="000D021F" w:rsidP="000D021F">
      <w:pPr>
        <w:autoSpaceDE w:val="0"/>
        <w:autoSpaceDN w:val="0"/>
        <w:adjustRightInd w:val="0"/>
        <w:spacing w:after="0" w:line="360" w:lineRule="auto"/>
        <w:ind w:firstLine="284"/>
        <w:jc w:val="both"/>
        <w:rPr>
          <w:rFonts w:ascii="Arial" w:hAnsi="Arial" w:cs="Arial"/>
          <w:sz w:val="20"/>
          <w:szCs w:val="20"/>
        </w:rPr>
      </w:pPr>
      <w:commentRangeStart w:id="12"/>
      <w:r w:rsidRPr="000D021F">
        <w:rPr>
          <w:rFonts w:ascii="Arial" w:hAnsi="Arial" w:cs="Arial"/>
          <w:sz w:val="20"/>
          <w:szCs w:val="20"/>
        </w:rPr>
        <w:t xml:space="preserve">The seedling dry weight was measured </w:t>
      </w:r>
      <w:commentRangeEnd w:id="12"/>
      <w:r w:rsidR="006B3D67">
        <w:rPr>
          <w:rStyle w:val="CommentReference"/>
        </w:rPr>
        <w:commentReference w:id="12"/>
      </w:r>
      <w:r w:rsidRPr="000D021F">
        <w:rPr>
          <w:rFonts w:ascii="Arial" w:hAnsi="Arial" w:cs="Arial"/>
          <w:sz w:val="20"/>
          <w:szCs w:val="20"/>
        </w:rPr>
        <w:t>on the 21</w:t>
      </w:r>
      <w:r w:rsidRPr="000D021F">
        <w:rPr>
          <w:rFonts w:ascii="Arial" w:hAnsi="Arial" w:cs="Arial"/>
          <w:sz w:val="20"/>
          <w:szCs w:val="20"/>
          <w:vertAlign w:val="superscript"/>
        </w:rPr>
        <w:t>st</w:t>
      </w:r>
      <w:r w:rsidRPr="000D021F">
        <w:rPr>
          <w:rFonts w:ascii="Arial" w:hAnsi="Arial" w:cs="Arial"/>
          <w:sz w:val="20"/>
          <w:szCs w:val="20"/>
        </w:rPr>
        <w:t xml:space="preserve"> day from the start of the day of the germination test. Under varied temperature regimes, the maximum seedling dry weight (38.96 mg) was recorded at temperature T</w:t>
      </w:r>
      <w:r w:rsidRPr="000D021F">
        <w:rPr>
          <w:rFonts w:ascii="Arial" w:hAnsi="Arial" w:cs="Arial"/>
          <w:sz w:val="20"/>
          <w:szCs w:val="20"/>
          <w:vertAlign w:val="subscript"/>
        </w:rPr>
        <w:t xml:space="preserve">2 </w:t>
      </w:r>
      <w:r w:rsidRPr="000D021F">
        <w:rPr>
          <w:rFonts w:ascii="Arial" w:hAnsi="Arial" w:cs="Arial"/>
          <w:sz w:val="20"/>
          <w:szCs w:val="20"/>
        </w:rPr>
        <w:t>(25 ± 1</w:t>
      </w:r>
      <w:r w:rsidRPr="000D021F">
        <w:rPr>
          <w:rFonts w:ascii="Arial" w:hAnsi="Arial" w:cs="Arial"/>
          <w:sz w:val="20"/>
          <w:szCs w:val="20"/>
          <w:vertAlign w:val="superscript"/>
        </w:rPr>
        <w:t>o</w:t>
      </w:r>
      <w:r w:rsidRPr="000D021F">
        <w:rPr>
          <w:rFonts w:ascii="Arial" w:hAnsi="Arial" w:cs="Arial"/>
          <w:sz w:val="20"/>
          <w:szCs w:val="20"/>
        </w:rPr>
        <w:t>C), followed by T</w:t>
      </w:r>
      <w:r w:rsidRPr="000D021F">
        <w:rPr>
          <w:rFonts w:ascii="Arial" w:hAnsi="Arial" w:cs="Arial"/>
          <w:sz w:val="20"/>
          <w:szCs w:val="20"/>
          <w:vertAlign w:val="subscript"/>
        </w:rPr>
        <w:t xml:space="preserve">3 </w:t>
      </w:r>
      <w:r w:rsidRPr="000D021F">
        <w:rPr>
          <w:rFonts w:ascii="Arial" w:hAnsi="Arial" w:cs="Arial"/>
          <w:sz w:val="20"/>
          <w:szCs w:val="20"/>
        </w:rPr>
        <w:t>(20 ± 1</w:t>
      </w:r>
      <w:r w:rsidRPr="000D021F">
        <w:rPr>
          <w:rFonts w:ascii="Arial" w:hAnsi="Arial" w:cs="Arial"/>
          <w:sz w:val="20"/>
          <w:szCs w:val="20"/>
          <w:vertAlign w:val="superscript"/>
        </w:rPr>
        <w:t>o</w:t>
      </w:r>
      <w:r w:rsidRPr="000D021F">
        <w:rPr>
          <w:rFonts w:ascii="Arial" w:hAnsi="Arial" w:cs="Arial"/>
          <w:sz w:val="20"/>
          <w:szCs w:val="20"/>
        </w:rPr>
        <w:t>C) with seedling dry weight of 37.12 mg and the minimum seedling dry weight (34.75 mg) was recorded at T</w:t>
      </w:r>
      <w:r w:rsidRPr="000D021F">
        <w:rPr>
          <w:rFonts w:ascii="Arial" w:hAnsi="Arial" w:cs="Arial"/>
          <w:sz w:val="20"/>
          <w:szCs w:val="20"/>
          <w:vertAlign w:val="subscript"/>
        </w:rPr>
        <w:t xml:space="preserve">1 </w:t>
      </w:r>
      <w:r w:rsidRPr="000D021F">
        <w:rPr>
          <w:rFonts w:ascii="Arial" w:hAnsi="Arial" w:cs="Arial"/>
          <w:sz w:val="20"/>
          <w:szCs w:val="20"/>
        </w:rPr>
        <w:t>(30 ± 1</w:t>
      </w:r>
      <w:r w:rsidRPr="000D021F">
        <w:rPr>
          <w:rFonts w:ascii="Arial" w:hAnsi="Arial" w:cs="Arial"/>
          <w:sz w:val="20"/>
          <w:szCs w:val="20"/>
          <w:vertAlign w:val="superscript"/>
        </w:rPr>
        <w:t>o</w:t>
      </w:r>
      <w:r w:rsidRPr="000D021F">
        <w:rPr>
          <w:rFonts w:ascii="Arial" w:hAnsi="Arial" w:cs="Arial"/>
          <w:sz w:val="20"/>
          <w:szCs w:val="20"/>
        </w:rPr>
        <w:t xml:space="preserve">C). Across the priming treatments, significantly highest seedling dry weight (41.92 mg) was recorded for priming with </w:t>
      </w:r>
      <w:r w:rsidRPr="000D021F">
        <w:rPr>
          <w:rFonts w:ascii="Arial" w:hAnsi="Arial" w:cs="Arial"/>
          <w:i/>
          <w:iCs/>
          <w:sz w:val="20"/>
          <w:szCs w:val="20"/>
        </w:rPr>
        <w:t xml:space="preserve">panchgavya </w:t>
      </w:r>
      <w:r w:rsidRPr="000D021F">
        <w:rPr>
          <w:rFonts w:ascii="Arial" w:hAnsi="Arial" w:cs="Arial"/>
          <w:sz w:val="20"/>
          <w:szCs w:val="20"/>
        </w:rPr>
        <w:t>(8 %, 14 h) (P</w:t>
      </w:r>
      <w:r w:rsidRPr="000D021F">
        <w:rPr>
          <w:rFonts w:ascii="Arial" w:hAnsi="Arial" w:cs="Arial"/>
          <w:sz w:val="20"/>
          <w:szCs w:val="20"/>
          <w:vertAlign w:val="subscript"/>
        </w:rPr>
        <w:t>4</w:t>
      </w:r>
      <w:r w:rsidRPr="000D021F">
        <w:rPr>
          <w:rFonts w:ascii="Arial" w:hAnsi="Arial" w:cs="Arial"/>
          <w:sz w:val="20"/>
          <w:szCs w:val="20"/>
        </w:rPr>
        <w:t xml:space="preserve">), followed by </w:t>
      </w:r>
      <w:r w:rsidRPr="000D021F">
        <w:rPr>
          <w:rFonts w:ascii="Arial" w:hAnsi="Arial" w:cs="Arial"/>
          <w:i/>
          <w:iCs/>
          <w:sz w:val="20"/>
          <w:szCs w:val="20"/>
        </w:rPr>
        <w:t>Trichoderma</w:t>
      </w:r>
      <w:r w:rsidRPr="000D021F">
        <w:rPr>
          <w:rFonts w:ascii="Arial" w:hAnsi="Arial" w:cs="Arial"/>
          <w:sz w:val="20"/>
          <w:szCs w:val="20"/>
        </w:rPr>
        <w:t xml:space="preserve"> </w:t>
      </w:r>
      <w:r w:rsidRPr="000D021F">
        <w:rPr>
          <w:rFonts w:ascii="Arial" w:hAnsi="Arial" w:cs="Arial"/>
          <w:i/>
          <w:iCs/>
          <w:sz w:val="20"/>
          <w:szCs w:val="20"/>
        </w:rPr>
        <w:t>harzianum</w:t>
      </w:r>
      <w:r w:rsidRPr="000D021F">
        <w:rPr>
          <w:rFonts w:ascii="Arial" w:hAnsi="Arial" w:cs="Arial"/>
          <w:sz w:val="20"/>
          <w:szCs w:val="20"/>
        </w:rPr>
        <w:t xml:space="preserve"> (4 %, 14 h) (P</w:t>
      </w:r>
      <w:r w:rsidRPr="000D021F">
        <w:rPr>
          <w:rFonts w:ascii="Arial" w:hAnsi="Arial" w:cs="Arial"/>
          <w:sz w:val="20"/>
          <w:szCs w:val="20"/>
          <w:vertAlign w:val="subscript"/>
        </w:rPr>
        <w:t>3</w:t>
      </w:r>
      <w:r w:rsidRPr="000D021F">
        <w:rPr>
          <w:rFonts w:ascii="Arial" w:hAnsi="Arial" w:cs="Arial"/>
          <w:sz w:val="20"/>
          <w:szCs w:val="20"/>
        </w:rPr>
        <w:t>) with 39.83 mg seedling dry weight. The no priming (control) (P</w:t>
      </w:r>
      <w:r w:rsidRPr="000D021F">
        <w:rPr>
          <w:rFonts w:ascii="Arial" w:hAnsi="Arial" w:cs="Arial"/>
          <w:sz w:val="20"/>
          <w:szCs w:val="20"/>
          <w:vertAlign w:val="subscript"/>
        </w:rPr>
        <w:t>0</w:t>
      </w:r>
      <w:r w:rsidRPr="000D021F">
        <w:rPr>
          <w:rFonts w:ascii="Arial" w:hAnsi="Arial" w:cs="Arial"/>
          <w:sz w:val="20"/>
          <w:szCs w:val="20"/>
        </w:rPr>
        <w:t>) recorded the lowest seedling dry weight (31.50 mg).</w:t>
      </w:r>
    </w:p>
    <w:p w14:paraId="650E3F19" w14:textId="3CBD80D2" w:rsidR="0005074C" w:rsidRDefault="0005074C" w:rsidP="0005074C">
      <w:pPr>
        <w:autoSpaceDE w:val="0"/>
        <w:autoSpaceDN w:val="0"/>
        <w:adjustRightInd w:val="0"/>
        <w:spacing w:after="0" w:line="360" w:lineRule="auto"/>
        <w:ind w:left="993" w:hanging="993"/>
        <w:jc w:val="both"/>
        <w:rPr>
          <w:rFonts w:ascii="Arial" w:hAnsi="Arial" w:cs="Arial"/>
          <w:b/>
          <w:bCs/>
          <w:sz w:val="22"/>
          <w:szCs w:val="22"/>
        </w:rPr>
      </w:pPr>
      <w:r w:rsidRPr="000A7A9B">
        <w:rPr>
          <w:rFonts w:ascii="Arial" w:hAnsi="Arial" w:cs="Arial"/>
          <w:b/>
          <w:bCs/>
          <w:sz w:val="22"/>
          <w:szCs w:val="22"/>
          <w:shd w:val="clear" w:color="auto" w:fill="FFFFFF"/>
        </w:rPr>
        <w:t xml:space="preserve">Table </w:t>
      </w:r>
      <w:r w:rsidR="00A2049C">
        <w:rPr>
          <w:rFonts w:ascii="Arial" w:hAnsi="Arial" w:cs="Arial"/>
          <w:b/>
          <w:bCs/>
          <w:sz w:val="22"/>
          <w:szCs w:val="22"/>
          <w:shd w:val="clear" w:color="auto" w:fill="FFFFFF"/>
        </w:rPr>
        <w:t>3</w:t>
      </w:r>
      <w:r w:rsidRPr="000A7A9B">
        <w:rPr>
          <w:rFonts w:ascii="Arial" w:hAnsi="Arial" w:cs="Arial"/>
          <w:b/>
          <w:bCs/>
          <w:sz w:val="22"/>
          <w:szCs w:val="22"/>
          <w:shd w:val="clear" w:color="auto" w:fill="FFFFFF"/>
        </w:rPr>
        <w:t xml:space="preserve"> </w:t>
      </w:r>
      <w:r w:rsidRPr="000A7A9B">
        <w:rPr>
          <w:rFonts w:ascii="Arial" w:hAnsi="Arial" w:cs="Arial"/>
          <w:b/>
          <w:bCs/>
          <w:sz w:val="22"/>
          <w:szCs w:val="22"/>
        </w:rPr>
        <w:t xml:space="preserve">Effect of different seed priming treatments on </w:t>
      </w:r>
      <w:r>
        <w:rPr>
          <w:rFonts w:ascii="Arial" w:hAnsi="Arial" w:cs="Arial"/>
          <w:b/>
          <w:bCs/>
          <w:sz w:val="22"/>
          <w:szCs w:val="22"/>
        </w:rPr>
        <w:t>seedling fresh weight (mg) and seedlin</w:t>
      </w:r>
      <w:r w:rsidR="00A2049C">
        <w:rPr>
          <w:rFonts w:ascii="Arial" w:hAnsi="Arial" w:cs="Arial"/>
          <w:b/>
          <w:bCs/>
          <w:sz w:val="22"/>
          <w:szCs w:val="22"/>
        </w:rPr>
        <w:t>g</w:t>
      </w:r>
      <w:r>
        <w:rPr>
          <w:rFonts w:ascii="Arial" w:hAnsi="Arial" w:cs="Arial"/>
          <w:b/>
          <w:bCs/>
          <w:sz w:val="22"/>
          <w:szCs w:val="22"/>
        </w:rPr>
        <w:t xml:space="preserve"> dry weight (mg) </w:t>
      </w:r>
      <w:r w:rsidRPr="000A7A9B">
        <w:rPr>
          <w:rFonts w:ascii="Arial" w:hAnsi="Arial" w:cs="Arial"/>
          <w:b/>
          <w:bCs/>
          <w:sz w:val="22"/>
          <w:szCs w:val="22"/>
        </w:rPr>
        <w:t>under different temperature regimes</w:t>
      </w:r>
    </w:p>
    <w:tbl>
      <w:tblPr>
        <w:tblStyle w:val="TableGrid"/>
        <w:tblW w:w="5000" w:type="pct"/>
        <w:tblLook w:val="04A0" w:firstRow="1" w:lastRow="0" w:firstColumn="1" w:lastColumn="0" w:noHBand="0" w:noVBand="1"/>
      </w:tblPr>
      <w:tblGrid>
        <w:gridCol w:w="1615"/>
        <w:gridCol w:w="947"/>
        <w:gridCol w:w="316"/>
        <w:gridCol w:w="635"/>
        <w:gridCol w:w="633"/>
        <w:gridCol w:w="317"/>
        <w:gridCol w:w="957"/>
        <w:gridCol w:w="900"/>
        <w:gridCol w:w="296"/>
        <w:gridCol w:w="604"/>
        <w:gridCol w:w="593"/>
        <w:gridCol w:w="307"/>
        <w:gridCol w:w="896"/>
      </w:tblGrid>
      <w:tr w:rsidR="0005074C" w:rsidRPr="00376D23" w14:paraId="7DDBCF65" w14:textId="77777777" w:rsidTr="0005074C">
        <w:trPr>
          <w:trHeight w:val="253"/>
        </w:trPr>
        <w:tc>
          <w:tcPr>
            <w:tcW w:w="896" w:type="pct"/>
            <w:vAlign w:val="center"/>
          </w:tcPr>
          <w:p w14:paraId="6E979B63" w14:textId="77777777" w:rsidR="0005074C" w:rsidRPr="00376D23" w:rsidRDefault="0005074C" w:rsidP="0005074C">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 xml:space="preserve">Character </w:t>
            </w:r>
          </w:p>
        </w:tc>
        <w:tc>
          <w:tcPr>
            <w:tcW w:w="2110" w:type="pct"/>
            <w:gridSpan w:val="6"/>
            <w:vAlign w:val="center"/>
          </w:tcPr>
          <w:p w14:paraId="065ED4A1" w14:textId="0097EBBA" w:rsidR="0005074C" w:rsidRPr="00376D23" w:rsidRDefault="0005074C" w:rsidP="0005074C">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fresh weight (mg)</w:t>
            </w:r>
          </w:p>
        </w:tc>
        <w:tc>
          <w:tcPr>
            <w:tcW w:w="1994" w:type="pct"/>
            <w:gridSpan w:val="6"/>
            <w:vAlign w:val="center"/>
          </w:tcPr>
          <w:p w14:paraId="49312817" w14:textId="0757A4F4" w:rsidR="0005074C" w:rsidRPr="00376D23" w:rsidRDefault="0005074C" w:rsidP="0005074C">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dry weight (mg)</w:t>
            </w:r>
          </w:p>
        </w:tc>
      </w:tr>
      <w:tr w:rsidR="0005074C" w:rsidRPr="00376D23" w14:paraId="67E7EAF0" w14:textId="77777777" w:rsidTr="0005074C">
        <w:trPr>
          <w:trHeight w:val="20"/>
        </w:trPr>
        <w:tc>
          <w:tcPr>
            <w:tcW w:w="896" w:type="pct"/>
            <w:vAlign w:val="center"/>
          </w:tcPr>
          <w:p w14:paraId="18FE6FBB"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Factors</w:t>
            </w:r>
          </w:p>
        </w:tc>
        <w:tc>
          <w:tcPr>
            <w:tcW w:w="525" w:type="pct"/>
            <w:vAlign w:val="center"/>
          </w:tcPr>
          <w:p w14:paraId="741115EC"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527" w:type="pct"/>
            <w:gridSpan w:val="2"/>
            <w:vAlign w:val="center"/>
          </w:tcPr>
          <w:p w14:paraId="4E82F964"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527" w:type="pct"/>
            <w:gridSpan w:val="2"/>
            <w:vAlign w:val="center"/>
          </w:tcPr>
          <w:p w14:paraId="11A65882"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531" w:type="pct"/>
            <w:vAlign w:val="center"/>
          </w:tcPr>
          <w:p w14:paraId="359E2B46"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c>
          <w:tcPr>
            <w:tcW w:w="499" w:type="pct"/>
            <w:vAlign w:val="center"/>
          </w:tcPr>
          <w:p w14:paraId="0FEEF12D"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499" w:type="pct"/>
            <w:gridSpan w:val="2"/>
            <w:vAlign w:val="center"/>
          </w:tcPr>
          <w:p w14:paraId="5CA70F88"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499" w:type="pct"/>
            <w:gridSpan w:val="2"/>
            <w:vAlign w:val="center"/>
          </w:tcPr>
          <w:p w14:paraId="100BB97D"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497" w:type="pct"/>
            <w:vAlign w:val="center"/>
          </w:tcPr>
          <w:p w14:paraId="2CD7A529"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r>
      <w:tr w:rsidR="009B55B4" w:rsidRPr="00376D23" w14:paraId="156A22D5" w14:textId="77777777" w:rsidTr="0005074C">
        <w:trPr>
          <w:trHeight w:val="20"/>
        </w:trPr>
        <w:tc>
          <w:tcPr>
            <w:tcW w:w="896" w:type="pct"/>
            <w:vAlign w:val="center"/>
          </w:tcPr>
          <w:p w14:paraId="472CD93F"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0</w:t>
            </w:r>
          </w:p>
        </w:tc>
        <w:tc>
          <w:tcPr>
            <w:tcW w:w="525" w:type="pct"/>
            <w:vAlign w:val="center"/>
          </w:tcPr>
          <w:p w14:paraId="1E971A7C" w14:textId="5168679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348.00</w:t>
            </w:r>
          </w:p>
        </w:tc>
        <w:tc>
          <w:tcPr>
            <w:tcW w:w="527" w:type="pct"/>
            <w:gridSpan w:val="2"/>
            <w:vAlign w:val="center"/>
          </w:tcPr>
          <w:p w14:paraId="25DFBD4C" w14:textId="2D5AFA0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501.25</w:t>
            </w:r>
          </w:p>
        </w:tc>
        <w:tc>
          <w:tcPr>
            <w:tcW w:w="527" w:type="pct"/>
            <w:gridSpan w:val="2"/>
            <w:vAlign w:val="center"/>
          </w:tcPr>
          <w:p w14:paraId="136DD392" w14:textId="1635AC4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428.50</w:t>
            </w:r>
          </w:p>
        </w:tc>
        <w:tc>
          <w:tcPr>
            <w:tcW w:w="531" w:type="pct"/>
            <w:vAlign w:val="center"/>
          </w:tcPr>
          <w:p w14:paraId="775A3C09" w14:textId="241F6801"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425.92</w:t>
            </w:r>
          </w:p>
        </w:tc>
        <w:tc>
          <w:tcPr>
            <w:tcW w:w="499" w:type="pct"/>
            <w:vAlign w:val="center"/>
          </w:tcPr>
          <w:p w14:paraId="5BBE27B8" w14:textId="50D86D4E"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29.25</w:t>
            </w:r>
          </w:p>
        </w:tc>
        <w:tc>
          <w:tcPr>
            <w:tcW w:w="499" w:type="pct"/>
            <w:gridSpan w:val="2"/>
            <w:vAlign w:val="center"/>
          </w:tcPr>
          <w:p w14:paraId="2906A0D3" w14:textId="19E627C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33.75</w:t>
            </w:r>
          </w:p>
        </w:tc>
        <w:tc>
          <w:tcPr>
            <w:tcW w:w="499" w:type="pct"/>
            <w:gridSpan w:val="2"/>
            <w:vAlign w:val="center"/>
          </w:tcPr>
          <w:p w14:paraId="7E549677" w14:textId="2D8F9F22"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31.50</w:t>
            </w:r>
          </w:p>
        </w:tc>
        <w:tc>
          <w:tcPr>
            <w:tcW w:w="497" w:type="pct"/>
            <w:vAlign w:val="center"/>
          </w:tcPr>
          <w:p w14:paraId="0E1D4EF1" w14:textId="79D89F88"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31.50</w:t>
            </w:r>
          </w:p>
        </w:tc>
      </w:tr>
      <w:tr w:rsidR="009B55B4" w:rsidRPr="00376D23" w14:paraId="2DB97E80" w14:textId="77777777" w:rsidTr="0005074C">
        <w:trPr>
          <w:trHeight w:val="20"/>
        </w:trPr>
        <w:tc>
          <w:tcPr>
            <w:tcW w:w="896" w:type="pct"/>
            <w:vAlign w:val="center"/>
          </w:tcPr>
          <w:p w14:paraId="23C71076"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1</w:t>
            </w:r>
          </w:p>
        </w:tc>
        <w:tc>
          <w:tcPr>
            <w:tcW w:w="525" w:type="pct"/>
            <w:vAlign w:val="center"/>
          </w:tcPr>
          <w:p w14:paraId="26CF327F" w14:textId="63E5AF0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459.75</w:t>
            </w:r>
          </w:p>
        </w:tc>
        <w:tc>
          <w:tcPr>
            <w:tcW w:w="527" w:type="pct"/>
            <w:gridSpan w:val="2"/>
            <w:vAlign w:val="center"/>
          </w:tcPr>
          <w:p w14:paraId="75D0EB61" w14:textId="7D787003"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590.25</w:t>
            </w:r>
          </w:p>
        </w:tc>
        <w:tc>
          <w:tcPr>
            <w:tcW w:w="527" w:type="pct"/>
            <w:gridSpan w:val="2"/>
            <w:vAlign w:val="center"/>
          </w:tcPr>
          <w:p w14:paraId="6AE2DFBF" w14:textId="106E2671"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511.00</w:t>
            </w:r>
          </w:p>
        </w:tc>
        <w:tc>
          <w:tcPr>
            <w:tcW w:w="531" w:type="pct"/>
            <w:vAlign w:val="center"/>
          </w:tcPr>
          <w:p w14:paraId="1CAE97CD" w14:textId="6CC5808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520.33</w:t>
            </w:r>
          </w:p>
        </w:tc>
        <w:tc>
          <w:tcPr>
            <w:tcW w:w="499" w:type="pct"/>
            <w:vAlign w:val="center"/>
          </w:tcPr>
          <w:p w14:paraId="71025F39" w14:textId="066D2FDA"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32.25</w:t>
            </w:r>
          </w:p>
        </w:tc>
        <w:tc>
          <w:tcPr>
            <w:tcW w:w="499" w:type="pct"/>
            <w:gridSpan w:val="2"/>
            <w:vAlign w:val="center"/>
          </w:tcPr>
          <w:p w14:paraId="030C000D" w14:textId="25D1730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36.50</w:t>
            </w:r>
          </w:p>
        </w:tc>
        <w:tc>
          <w:tcPr>
            <w:tcW w:w="499" w:type="pct"/>
            <w:gridSpan w:val="2"/>
            <w:vAlign w:val="center"/>
          </w:tcPr>
          <w:p w14:paraId="7E6AAD63" w14:textId="6F3662D3"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34.50</w:t>
            </w:r>
          </w:p>
        </w:tc>
        <w:tc>
          <w:tcPr>
            <w:tcW w:w="497" w:type="pct"/>
            <w:vAlign w:val="center"/>
          </w:tcPr>
          <w:p w14:paraId="5D8AB7C9" w14:textId="147A3AF5"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34.42</w:t>
            </w:r>
          </w:p>
        </w:tc>
      </w:tr>
      <w:tr w:rsidR="009B55B4" w:rsidRPr="00376D23" w14:paraId="73C902F1" w14:textId="77777777" w:rsidTr="0005074C">
        <w:trPr>
          <w:trHeight w:val="20"/>
        </w:trPr>
        <w:tc>
          <w:tcPr>
            <w:tcW w:w="896" w:type="pct"/>
            <w:vAlign w:val="center"/>
          </w:tcPr>
          <w:p w14:paraId="4036BE3B"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2</w:t>
            </w:r>
          </w:p>
        </w:tc>
        <w:tc>
          <w:tcPr>
            <w:tcW w:w="525" w:type="pct"/>
            <w:vAlign w:val="center"/>
          </w:tcPr>
          <w:p w14:paraId="0F2CAD16" w14:textId="6FE1E109"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555.25</w:t>
            </w:r>
          </w:p>
        </w:tc>
        <w:tc>
          <w:tcPr>
            <w:tcW w:w="527" w:type="pct"/>
            <w:gridSpan w:val="2"/>
            <w:vAlign w:val="center"/>
          </w:tcPr>
          <w:p w14:paraId="3FF8DBB1" w14:textId="47831679"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672.75</w:t>
            </w:r>
          </w:p>
        </w:tc>
        <w:tc>
          <w:tcPr>
            <w:tcW w:w="527" w:type="pct"/>
            <w:gridSpan w:val="2"/>
            <w:vAlign w:val="center"/>
          </w:tcPr>
          <w:p w14:paraId="4910DFB4" w14:textId="0B01F1B5"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586.00</w:t>
            </w:r>
          </w:p>
        </w:tc>
        <w:tc>
          <w:tcPr>
            <w:tcW w:w="531" w:type="pct"/>
            <w:vAlign w:val="center"/>
          </w:tcPr>
          <w:p w14:paraId="2762E465" w14:textId="64A266B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604.67</w:t>
            </w:r>
          </w:p>
        </w:tc>
        <w:tc>
          <w:tcPr>
            <w:tcW w:w="499" w:type="pct"/>
            <w:vAlign w:val="center"/>
          </w:tcPr>
          <w:p w14:paraId="17E0AEAA" w14:textId="303477A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33.75</w:t>
            </w:r>
          </w:p>
        </w:tc>
        <w:tc>
          <w:tcPr>
            <w:tcW w:w="499" w:type="pct"/>
            <w:gridSpan w:val="2"/>
            <w:vAlign w:val="center"/>
          </w:tcPr>
          <w:p w14:paraId="21997D89" w14:textId="67E054A1"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38.50</w:t>
            </w:r>
          </w:p>
        </w:tc>
        <w:tc>
          <w:tcPr>
            <w:tcW w:w="499" w:type="pct"/>
            <w:gridSpan w:val="2"/>
            <w:vAlign w:val="center"/>
          </w:tcPr>
          <w:p w14:paraId="1871B914" w14:textId="241B9F73"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36.00</w:t>
            </w:r>
          </w:p>
        </w:tc>
        <w:tc>
          <w:tcPr>
            <w:tcW w:w="497" w:type="pct"/>
            <w:vAlign w:val="center"/>
          </w:tcPr>
          <w:p w14:paraId="5DD5F29B" w14:textId="52C0B50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36.08</w:t>
            </w:r>
          </w:p>
        </w:tc>
      </w:tr>
      <w:tr w:rsidR="009B55B4" w:rsidRPr="00376D23" w14:paraId="01B349CF" w14:textId="77777777" w:rsidTr="0005074C">
        <w:trPr>
          <w:trHeight w:val="20"/>
        </w:trPr>
        <w:tc>
          <w:tcPr>
            <w:tcW w:w="896" w:type="pct"/>
            <w:vAlign w:val="center"/>
          </w:tcPr>
          <w:p w14:paraId="0182C134"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3</w:t>
            </w:r>
          </w:p>
        </w:tc>
        <w:tc>
          <w:tcPr>
            <w:tcW w:w="525" w:type="pct"/>
            <w:vAlign w:val="center"/>
          </w:tcPr>
          <w:p w14:paraId="103A9FDE" w14:textId="454C9DD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688.75</w:t>
            </w:r>
          </w:p>
        </w:tc>
        <w:tc>
          <w:tcPr>
            <w:tcW w:w="527" w:type="pct"/>
            <w:gridSpan w:val="2"/>
            <w:vAlign w:val="center"/>
          </w:tcPr>
          <w:p w14:paraId="3413AF10" w14:textId="2750A6B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792.25</w:t>
            </w:r>
          </w:p>
        </w:tc>
        <w:tc>
          <w:tcPr>
            <w:tcW w:w="527" w:type="pct"/>
            <w:gridSpan w:val="2"/>
            <w:vAlign w:val="center"/>
          </w:tcPr>
          <w:p w14:paraId="722FCC9E" w14:textId="5C177664"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717.25</w:t>
            </w:r>
          </w:p>
        </w:tc>
        <w:tc>
          <w:tcPr>
            <w:tcW w:w="531" w:type="pct"/>
            <w:vAlign w:val="center"/>
          </w:tcPr>
          <w:p w14:paraId="2EC9BCC0" w14:textId="0B25CCF9"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732.75</w:t>
            </w:r>
          </w:p>
        </w:tc>
        <w:tc>
          <w:tcPr>
            <w:tcW w:w="499" w:type="pct"/>
            <w:vAlign w:val="center"/>
          </w:tcPr>
          <w:p w14:paraId="0C5AF0D6" w14:textId="45ED948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37.50</w:t>
            </w:r>
          </w:p>
        </w:tc>
        <w:tc>
          <w:tcPr>
            <w:tcW w:w="499" w:type="pct"/>
            <w:gridSpan w:val="2"/>
            <w:vAlign w:val="center"/>
          </w:tcPr>
          <w:p w14:paraId="17D6087A" w14:textId="4666CCDD"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41.75</w:t>
            </w:r>
          </w:p>
        </w:tc>
        <w:tc>
          <w:tcPr>
            <w:tcW w:w="499" w:type="pct"/>
            <w:gridSpan w:val="2"/>
            <w:vAlign w:val="center"/>
          </w:tcPr>
          <w:p w14:paraId="090FF5C8" w14:textId="70CE165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40.25</w:t>
            </w:r>
          </w:p>
        </w:tc>
        <w:tc>
          <w:tcPr>
            <w:tcW w:w="497" w:type="pct"/>
            <w:vAlign w:val="center"/>
          </w:tcPr>
          <w:p w14:paraId="4454BBBE" w14:textId="2D3D1D6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39.83</w:t>
            </w:r>
          </w:p>
        </w:tc>
      </w:tr>
      <w:tr w:rsidR="009B55B4" w:rsidRPr="00376D23" w14:paraId="0BF54F87" w14:textId="77777777" w:rsidTr="0005074C">
        <w:trPr>
          <w:trHeight w:val="20"/>
        </w:trPr>
        <w:tc>
          <w:tcPr>
            <w:tcW w:w="896" w:type="pct"/>
            <w:vAlign w:val="center"/>
          </w:tcPr>
          <w:p w14:paraId="56233F3F"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4</w:t>
            </w:r>
          </w:p>
        </w:tc>
        <w:tc>
          <w:tcPr>
            <w:tcW w:w="525" w:type="pct"/>
            <w:vAlign w:val="center"/>
          </w:tcPr>
          <w:p w14:paraId="213E44CF" w14:textId="44351C7C"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736.00</w:t>
            </w:r>
          </w:p>
        </w:tc>
        <w:tc>
          <w:tcPr>
            <w:tcW w:w="527" w:type="pct"/>
            <w:gridSpan w:val="2"/>
            <w:vAlign w:val="center"/>
          </w:tcPr>
          <w:p w14:paraId="6CE27969" w14:textId="4492AB72"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826.00</w:t>
            </w:r>
          </w:p>
        </w:tc>
        <w:tc>
          <w:tcPr>
            <w:tcW w:w="527" w:type="pct"/>
            <w:gridSpan w:val="2"/>
            <w:vAlign w:val="center"/>
          </w:tcPr>
          <w:p w14:paraId="4758A489" w14:textId="49C80B8E"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768.75</w:t>
            </w:r>
          </w:p>
        </w:tc>
        <w:tc>
          <w:tcPr>
            <w:tcW w:w="531" w:type="pct"/>
            <w:vAlign w:val="center"/>
          </w:tcPr>
          <w:p w14:paraId="2EACEB1F" w14:textId="1A7029F2"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776.92</w:t>
            </w:r>
          </w:p>
        </w:tc>
        <w:tc>
          <w:tcPr>
            <w:tcW w:w="499" w:type="pct"/>
            <w:vAlign w:val="center"/>
          </w:tcPr>
          <w:p w14:paraId="3AC4C573" w14:textId="1C9E62B9"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40.25</w:t>
            </w:r>
          </w:p>
        </w:tc>
        <w:tc>
          <w:tcPr>
            <w:tcW w:w="499" w:type="pct"/>
            <w:gridSpan w:val="2"/>
            <w:vAlign w:val="center"/>
          </w:tcPr>
          <w:p w14:paraId="29D7A7AB" w14:textId="033E065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43.25</w:t>
            </w:r>
          </w:p>
        </w:tc>
        <w:tc>
          <w:tcPr>
            <w:tcW w:w="499" w:type="pct"/>
            <w:gridSpan w:val="2"/>
            <w:vAlign w:val="center"/>
          </w:tcPr>
          <w:p w14:paraId="51480B42" w14:textId="7D84D9E4"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42.25</w:t>
            </w:r>
          </w:p>
        </w:tc>
        <w:tc>
          <w:tcPr>
            <w:tcW w:w="497" w:type="pct"/>
            <w:vAlign w:val="center"/>
          </w:tcPr>
          <w:p w14:paraId="53E4CF66" w14:textId="6CA7EDD3"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41.92</w:t>
            </w:r>
          </w:p>
        </w:tc>
      </w:tr>
      <w:tr w:rsidR="009B55B4" w:rsidRPr="00376D23" w14:paraId="53B75750" w14:textId="77777777" w:rsidTr="0005074C">
        <w:trPr>
          <w:trHeight w:val="20"/>
        </w:trPr>
        <w:tc>
          <w:tcPr>
            <w:tcW w:w="896" w:type="pct"/>
            <w:vAlign w:val="center"/>
          </w:tcPr>
          <w:p w14:paraId="5CF8AEDB"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5</w:t>
            </w:r>
          </w:p>
        </w:tc>
        <w:tc>
          <w:tcPr>
            <w:tcW w:w="525" w:type="pct"/>
            <w:vAlign w:val="center"/>
          </w:tcPr>
          <w:p w14:paraId="4B58E5F8" w14:textId="5C05D6D8"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611.50</w:t>
            </w:r>
          </w:p>
        </w:tc>
        <w:tc>
          <w:tcPr>
            <w:tcW w:w="527" w:type="pct"/>
            <w:gridSpan w:val="2"/>
            <w:vAlign w:val="center"/>
          </w:tcPr>
          <w:p w14:paraId="2C7B2FD7" w14:textId="67100391"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737.25</w:t>
            </w:r>
          </w:p>
        </w:tc>
        <w:tc>
          <w:tcPr>
            <w:tcW w:w="527" w:type="pct"/>
            <w:gridSpan w:val="2"/>
            <w:vAlign w:val="center"/>
          </w:tcPr>
          <w:p w14:paraId="0CE70F4B" w14:textId="6C65CF7A"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660.50</w:t>
            </w:r>
          </w:p>
        </w:tc>
        <w:tc>
          <w:tcPr>
            <w:tcW w:w="531" w:type="pct"/>
            <w:vAlign w:val="center"/>
          </w:tcPr>
          <w:p w14:paraId="17426EF7" w14:textId="18D57A8D"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669.75</w:t>
            </w:r>
          </w:p>
        </w:tc>
        <w:tc>
          <w:tcPr>
            <w:tcW w:w="499" w:type="pct"/>
            <w:vAlign w:val="center"/>
          </w:tcPr>
          <w:p w14:paraId="6AA7AE7A" w14:textId="015B9B1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35.50</w:t>
            </w:r>
          </w:p>
        </w:tc>
        <w:tc>
          <w:tcPr>
            <w:tcW w:w="499" w:type="pct"/>
            <w:gridSpan w:val="2"/>
            <w:vAlign w:val="center"/>
          </w:tcPr>
          <w:p w14:paraId="3DDD79BA" w14:textId="32594FF8"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40.00</w:t>
            </w:r>
          </w:p>
        </w:tc>
        <w:tc>
          <w:tcPr>
            <w:tcW w:w="499" w:type="pct"/>
            <w:gridSpan w:val="2"/>
            <w:vAlign w:val="center"/>
          </w:tcPr>
          <w:p w14:paraId="7493B4A0" w14:textId="275DA0A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38.25</w:t>
            </w:r>
          </w:p>
        </w:tc>
        <w:tc>
          <w:tcPr>
            <w:tcW w:w="497" w:type="pct"/>
            <w:vAlign w:val="center"/>
          </w:tcPr>
          <w:p w14:paraId="61855915" w14:textId="4DEA1268"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37.92</w:t>
            </w:r>
          </w:p>
        </w:tc>
      </w:tr>
      <w:tr w:rsidR="009B55B4" w:rsidRPr="00376D23" w14:paraId="41485132" w14:textId="77777777" w:rsidTr="0005074C">
        <w:trPr>
          <w:trHeight w:val="20"/>
        </w:trPr>
        <w:tc>
          <w:tcPr>
            <w:tcW w:w="896" w:type="pct"/>
            <w:vAlign w:val="center"/>
          </w:tcPr>
          <w:p w14:paraId="3B9D8C5A" w14:textId="77777777"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(T)</w:t>
            </w:r>
          </w:p>
        </w:tc>
        <w:tc>
          <w:tcPr>
            <w:tcW w:w="525" w:type="pct"/>
            <w:vAlign w:val="center"/>
          </w:tcPr>
          <w:p w14:paraId="261E2EF1" w14:textId="50CB372F"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566.54</w:t>
            </w:r>
          </w:p>
        </w:tc>
        <w:tc>
          <w:tcPr>
            <w:tcW w:w="527" w:type="pct"/>
            <w:gridSpan w:val="2"/>
            <w:vAlign w:val="center"/>
          </w:tcPr>
          <w:p w14:paraId="6EFB89A5" w14:textId="1F10D640"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686.63</w:t>
            </w:r>
          </w:p>
        </w:tc>
        <w:tc>
          <w:tcPr>
            <w:tcW w:w="527" w:type="pct"/>
            <w:gridSpan w:val="2"/>
            <w:vAlign w:val="center"/>
          </w:tcPr>
          <w:p w14:paraId="42DC84B0" w14:textId="63F8165C"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612.00</w:t>
            </w:r>
          </w:p>
        </w:tc>
        <w:tc>
          <w:tcPr>
            <w:tcW w:w="531" w:type="pct"/>
            <w:vAlign w:val="center"/>
          </w:tcPr>
          <w:p w14:paraId="20DB369F" w14:textId="77777777" w:rsidR="009B55B4" w:rsidRPr="00376D23" w:rsidRDefault="009B55B4" w:rsidP="009B55B4">
            <w:pPr>
              <w:autoSpaceDE w:val="0"/>
              <w:autoSpaceDN w:val="0"/>
              <w:adjustRightInd w:val="0"/>
              <w:spacing w:before="60"/>
              <w:jc w:val="center"/>
              <w:rPr>
                <w:rFonts w:ascii="Arial" w:hAnsi="Arial" w:cs="Arial"/>
                <w:sz w:val="20"/>
                <w:szCs w:val="20"/>
              </w:rPr>
            </w:pPr>
          </w:p>
        </w:tc>
        <w:tc>
          <w:tcPr>
            <w:tcW w:w="499" w:type="pct"/>
            <w:vAlign w:val="center"/>
          </w:tcPr>
          <w:p w14:paraId="14CB2DB5" w14:textId="27D10426"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34.75</w:t>
            </w:r>
          </w:p>
        </w:tc>
        <w:tc>
          <w:tcPr>
            <w:tcW w:w="499" w:type="pct"/>
            <w:gridSpan w:val="2"/>
            <w:vAlign w:val="center"/>
          </w:tcPr>
          <w:p w14:paraId="51A53838" w14:textId="1898F83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38.96</w:t>
            </w:r>
          </w:p>
        </w:tc>
        <w:tc>
          <w:tcPr>
            <w:tcW w:w="499" w:type="pct"/>
            <w:gridSpan w:val="2"/>
            <w:vAlign w:val="center"/>
          </w:tcPr>
          <w:p w14:paraId="4A6A906A" w14:textId="3F779B6B" w:rsidR="009B55B4" w:rsidRPr="00376D23" w:rsidRDefault="009B55B4" w:rsidP="009B55B4">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37.12</w:t>
            </w:r>
          </w:p>
        </w:tc>
        <w:tc>
          <w:tcPr>
            <w:tcW w:w="497" w:type="pct"/>
            <w:vAlign w:val="center"/>
          </w:tcPr>
          <w:p w14:paraId="753304B4" w14:textId="77777777" w:rsidR="009B55B4" w:rsidRPr="00376D23" w:rsidRDefault="009B55B4" w:rsidP="009B55B4">
            <w:pPr>
              <w:autoSpaceDE w:val="0"/>
              <w:autoSpaceDN w:val="0"/>
              <w:adjustRightInd w:val="0"/>
              <w:spacing w:before="60"/>
              <w:jc w:val="center"/>
              <w:rPr>
                <w:rFonts w:ascii="Arial" w:hAnsi="Arial" w:cs="Arial"/>
                <w:sz w:val="20"/>
                <w:szCs w:val="20"/>
              </w:rPr>
            </w:pPr>
          </w:p>
        </w:tc>
      </w:tr>
      <w:tr w:rsidR="0005074C" w:rsidRPr="00376D23" w14:paraId="77A62587" w14:textId="77777777" w:rsidTr="0005074C">
        <w:trPr>
          <w:trHeight w:val="482"/>
        </w:trPr>
        <w:tc>
          <w:tcPr>
            <w:tcW w:w="896" w:type="pct"/>
            <w:vAlign w:val="center"/>
          </w:tcPr>
          <w:p w14:paraId="0E5FC2E9" w14:textId="77777777" w:rsidR="0005074C" w:rsidRPr="00376D23" w:rsidRDefault="0005074C" w:rsidP="0005074C">
            <w:pPr>
              <w:autoSpaceDE w:val="0"/>
              <w:autoSpaceDN w:val="0"/>
              <w:adjustRightInd w:val="0"/>
              <w:spacing w:before="60"/>
              <w:jc w:val="center"/>
              <w:rPr>
                <w:rFonts w:ascii="Arial" w:hAnsi="Arial" w:cs="Arial"/>
                <w:sz w:val="20"/>
                <w:szCs w:val="20"/>
              </w:rPr>
            </w:pPr>
          </w:p>
        </w:tc>
        <w:tc>
          <w:tcPr>
            <w:tcW w:w="700" w:type="pct"/>
            <w:gridSpan w:val="2"/>
            <w:vAlign w:val="center"/>
          </w:tcPr>
          <w:p w14:paraId="0AC50CA9" w14:textId="77777777" w:rsidR="0005074C" w:rsidRPr="00376D23" w:rsidRDefault="0005074C" w:rsidP="0005074C">
            <w:pPr>
              <w:autoSpaceDE w:val="0"/>
              <w:autoSpaceDN w:val="0"/>
              <w:adjustRightInd w:val="0"/>
              <w:spacing w:before="60"/>
              <w:jc w:val="center"/>
              <w:rPr>
                <w:rFonts w:ascii="Arial" w:hAnsi="Arial" w:cs="Arial"/>
                <w:sz w:val="20"/>
                <w:szCs w:val="20"/>
              </w:rPr>
            </w:pPr>
            <w:proofErr w:type="gramStart"/>
            <w:r w:rsidRPr="00376D23">
              <w:rPr>
                <w:rFonts w:ascii="Arial" w:hAnsi="Arial" w:cs="Arial"/>
                <w:b/>
                <w:bCs/>
                <w:sz w:val="20"/>
                <w:szCs w:val="20"/>
              </w:rPr>
              <w:t>S.Em</w:t>
            </w:r>
            <w:proofErr w:type="gramEnd"/>
            <w:r w:rsidRPr="00376D23">
              <w:rPr>
                <w:rFonts w:ascii="Arial" w:hAnsi="Arial" w:cs="Arial"/>
                <w:b/>
                <w:bCs/>
                <w:sz w:val="20"/>
                <w:szCs w:val="20"/>
              </w:rPr>
              <w:t>±</w:t>
            </w:r>
          </w:p>
        </w:tc>
        <w:tc>
          <w:tcPr>
            <w:tcW w:w="703" w:type="pct"/>
            <w:gridSpan w:val="2"/>
            <w:vAlign w:val="center"/>
          </w:tcPr>
          <w:p w14:paraId="448362B8"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707" w:type="pct"/>
            <w:gridSpan w:val="2"/>
            <w:vAlign w:val="center"/>
          </w:tcPr>
          <w:p w14:paraId="7F6F16F0"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c>
          <w:tcPr>
            <w:tcW w:w="663" w:type="pct"/>
            <w:gridSpan w:val="2"/>
            <w:vAlign w:val="center"/>
          </w:tcPr>
          <w:p w14:paraId="63CFFD2E" w14:textId="77777777" w:rsidR="0005074C" w:rsidRPr="00376D23" w:rsidRDefault="0005074C" w:rsidP="0005074C">
            <w:pPr>
              <w:autoSpaceDE w:val="0"/>
              <w:autoSpaceDN w:val="0"/>
              <w:adjustRightInd w:val="0"/>
              <w:spacing w:before="60"/>
              <w:jc w:val="center"/>
              <w:rPr>
                <w:rFonts w:ascii="Arial" w:hAnsi="Arial" w:cs="Arial"/>
                <w:sz w:val="20"/>
                <w:szCs w:val="20"/>
              </w:rPr>
            </w:pPr>
            <w:proofErr w:type="gramStart"/>
            <w:r w:rsidRPr="00376D23">
              <w:rPr>
                <w:rFonts w:ascii="Arial" w:hAnsi="Arial" w:cs="Arial"/>
                <w:b/>
                <w:bCs/>
                <w:sz w:val="20"/>
                <w:szCs w:val="20"/>
              </w:rPr>
              <w:t>S.Em</w:t>
            </w:r>
            <w:proofErr w:type="gramEnd"/>
            <w:r w:rsidRPr="00376D23">
              <w:rPr>
                <w:rFonts w:ascii="Arial" w:hAnsi="Arial" w:cs="Arial"/>
                <w:b/>
                <w:bCs/>
                <w:sz w:val="20"/>
                <w:szCs w:val="20"/>
              </w:rPr>
              <w:t>±</w:t>
            </w:r>
          </w:p>
        </w:tc>
        <w:tc>
          <w:tcPr>
            <w:tcW w:w="664" w:type="pct"/>
            <w:gridSpan w:val="2"/>
            <w:vAlign w:val="center"/>
          </w:tcPr>
          <w:p w14:paraId="3D30C1A0"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667" w:type="pct"/>
            <w:gridSpan w:val="2"/>
            <w:vAlign w:val="center"/>
          </w:tcPr>
          <w:p w14:paraId="1280F0E4" w14:textId="77777777" w:rsidR="0005074C" w:rsidRPr="00376D23" w:rsidRDefault="0005074C"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r>
      <w:tr w:rsidR="009B55B4" w:rsidRPr="00376D23" w14:paraId="3527D8CF" w14:textId="77777777" w:rsidTr="0005074C">
        <w:trPr>
          <w:trHeight w:val="259"/>
        </w:trPr>
        <w:tc>
          <w:tcPr>
            <w:tcW w:w="896" w:type="pct"/>
            <w:vAlign w:val="center"/>
          </w:tcPr>
          <w:p w14:paraId="3BFAAFEB" w14:textId="77777777"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p>
        </w:tc>
        <w:tc>
          <w:tcPr>
            <w:tcW w:w="700" w:type="pct"/>
            <w:gridSpan w:val="2"/>
            <w:vAlign w:val="center"/>
          </w:tcPr>
          <w:p w14:paraId="1B3B9839" w14:textId="23EF61DC"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4.77</w:t>
            </w:r>
          </w:p>
        </w:tc>
        <w:tc>
          <w:tcPr>
            <w:tcW w:w="703" w:type="pct"/>
            <w:gridSpan w:val="2"/>
            <w:vAlign w:val="center"/>
          </w:tcPr>
          <w:p w14:paraId="584B91FB" w14:textId="4D5944DA"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13.52</w:t>
            </w:r>
          </w:p>
        </w:tc>
        <w:tc>
          <w:tcPr>
            <w:tcW w:w="707" w:type="pct"/>
            <w:gridSpan w:val="2"/>
            <w:vMerge w:val="restart"/>
            <w:vAlign w:val="center"/>
          </w:tcPr>
          <w:p w14:paraId="662C2AC4" w14:textId="7C75BBE9"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3.76</w:t>
            </w:r>
          </w:p>
        </w:tc>
        <w:tc>
          <w:tcPr>
            <w:tcW w:w="663" w:type="pct"/>
            <w:gridSpan w:val="2"/>
            <w:vAlign w:val="center"/>
          </w:tcPr>
          <w:p w14:paraId="47718036" w14:textId="2657ED06"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0.35</w:t>
            </w:r>
          </w:p>
        </w:tc>
        <w:tc>
          <w:tcPr>
            <w:tcW w:w="664" w:type="pct"/>
            <w:gridSpan w:val="2"/>
            <w:vAlign w:val="center"/>
          </w:tcPr>
          <w:p w14:paraId="68507DBE" w14:textId="1CE934A2"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1.00</w:t>
            </w:r>
          </w:p>
        </w:tc>
        <w:tc>
          <w:tcPr>
            <w:tcW w:w="667" w:type="pct"/>
            <w:gridSpan w:val="2"/>
            <w:vMerge w:val="restart"/>
            <w:vAlign w:val="center"/>
          </w:tcPr>
          <w:p w14:paraId="72F4D1F7" w14:textId="54A3CBFF"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4.68</w:t>
            </w:r>
          </w:p>
        </w:tc>
      </w:tr>
      <w:tr w:rsidR="009B55B4" w:rsidRPr="00376D23" w14:paraId="69C094C1" w14:textId="77777777" w:rsidTr="0005074C">
        <w:trPr>
          <w:trHeight w:val="253"/>
        </w:trPr>
        <w:tc>
          <w:tcPr>
            <w:tcW w:w="896" w:type="pct"/>
            <w:vAlign w:val="center"/>
          </w:tcPr>
          <w:p w14:paraId="54B53C37" w14:textId="77777777"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p>
        </w:tc>
        <w:tc>
          <w:tcPr>
            <w:tcW w:w="700" w:type="pct"/>
            <w:gridSpan w:val="2"/>
            <w:vAlign w:val="center"/>
          </w:tcPr>
          <w:p w14:paraId="47D3DA9A" w14:textId="025C3F59"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6.74</w:t>
            </w:r>
          </w:p>
        </w:tc>
        <w:tc>
          <w:tcPr>
            <w:tcW w:w="703" w:type="pct"/>
            <w:gridSpan w:val="2"/>
            <w:vAlign w:val="center"/>
          </w:tcPr>
          <w:p w14:paraId="257630DF" w14:textId="0844A3A2"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19.12</w:t>
            </w:r>
          </w:p>
        </w:tc>
        <w:tc>
          <w:tcPr>
            <w:tcW w:w="707" w:type="pct"/>
            <w:gridSpan w:val="2"/>
            <w:vMerge/>
            <w:vAlign w:val="center"/>
          </w:tcPr>
          <w:p w14:paraId="423D9635" w14:textId="77777777" w:rsidR="009B55B4" w:rsidRPr="00376D23" w:rsidRDefault="009B55B4" w:rsidP="0005074C">
            <w:pPr>
              <w:autoSpaceDE w:val="0"/>
              <w:autoSpaceDN w:val="0"/>
              <w:adjustRightInd w:val="0"/>
              <w:spacing w:before="60"/>
              <w:jc w:val="center"/>
              <w:rPr>
                <w:rFonts w:ascii="Arial" w:hAnsi="Arial" w:cs="Arial"/>
                <w:sz w:val="20"/>
                <w:szCs w:val="20"/>
              </w:rPr>
            </w:pPr>
          </w:p>
        </w:tc>
        <w:tc>
          <w:tcPr>
            <w:tcW w:w="663" w:type="pct"/>
            <w:gridSpan w:val="2"/>
            <w:vAlign w:val="center"/>
          </w:tcPr>
          <w:p w14:paraId="4FB835C3" w14:textId="22C05D62"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0.50</w:t>
            </w:r>
          </w:p>
        </w:tc>
        <w:tc>
          <w:tcPr>
            <w:tcW w:w="664" w:type="pct"/>
            <w:gridSpan w:val="2"/>
            <w:vAlign w:val="center"/>
          </w:tcPr>
          <w:p w14:paraId="68F350C1" w14:textId="4FD0F82A"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1.42</w:t>
            </w:r>
          </w:p>
        </w:tc>
        <w:tc>
          <w:tcPr>
            <w:tcW w:w="667" w:type="pct"/>
            <w:gridSpan w:val="2"/>
            <w:vMerge/>
            <w:vAlign w:val="center"/>
          </w:tcPr>
          <w:p w14:paraId="596DF0ED" w14:textId="77777777" w:rsidR="009B55B4" w:rsidRPr="00376D23" w:rsidRDefault="009B55B4" w:rsidP="0005074C">
            <w:pPr>
              <w:autoSpaceDE w:val="0"/>
              <w:autoSpaceDN w:val="0"/>
              <w:adjustRightInd w:val="0"/>
              <w:spacing w:before="60"/>
              <w:jc w:val="center"/>
              <w:rPr>
                <w:rFonts w:ascii="Arial" w:hAnsi="Arial" w:cs="Arial"/>
                <w:sz w:val="20"/>
                <w:szCs w:val="20"/>
              </w:rPr>
            </w:pPr>
          </w:p>
        </w:tc>
      </w:tr>
      <w:tr w:rsidR="009B55B4" w:rsidRPr="00376D23" w14:paraId="7B14042D" w14:textId="77777777" w:rsidTr="0005074C">
        <w:trPr>
          <w:trHeight w:val="253"/>
        </w:trPr>
        <w:tc>
          <w:tcPr>
            <w:tcW w:w="896" w:type="pct"/>
            <w:vAlign w:val="center"/>
          </w:tcPr>
          <w:p w14:paraId="1C179618" w14:textId="77777777"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 x P</w:t>
            </w:r>
          </w:p>
        </w:tc>
        <w:tc>
          <w:tcPr>
            <w:tcW w:w="700" w:type="pct"/>
            <w:gridSpan w:val="2"/>
            <w:vAlign w:val="center"/>
          </w:tcPr>
          <w:p w14:paraId="4FE5D25C" w14:textId="6BD8F954"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11.68</w:t>
            </w:r>
          </w:p>
        </w:tc>
        <w:tc>
          <w:tcPr>
            <w:tcW w:w="703" w:type="pct"/>
            <w:gridSpan w:val="2"/>
            <w:vAlign w:val="center"/>
          </w:tcPr>
          <w:p w14:paraId="3EC403BD" w14:textId="3AF09FEC"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707" w:type="pct"/>
            <w:gridSpan w:val="2"/>
            <w:vMerge/>
            <w:vAlign w:val="center"/>
          </w:tcPr>
          <w:p w14:paraId="00D04E38" w14:textId="77777777" w:rsidR="009B55B4" w:rsidRPr="00376D23" w:rsidRDefault="009B55B4" w:rsidP="0005074C">
            <w:pPr>
              <w:autoSpaceDE w:val="0"/>
              <w:autoSpaceDN w:val="0"/>
              <w:adjustRightInd w:val="0"/>
              <w:spacing w:before="60"/>
              <w:jc w:val="center"/>
              <w:rPr>
                <w:rFonts w:ascii="Arial" w:hAnsi="Arial" w:cs="Arial"/>
                <w:sz w:val="20"/>
                <w:szCs w:val="20"/>
              </w:rPr>
            </w:pPr>
          </w:p>
        </w:tc>
        <w:tc>
          <w:tcPr>
            <w:tcW w:w="663" w:type="pct"/>
            <w:gridSpan w:val="2"/>
            <w:vAlign w:val="center"/>
          </w:tcPr>
          <w:p w14:paraId="525564AD" w14:textId="79C24358"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0.86</w:t>
            </w:r>
          </w:p>
        </w:tc>
        <w:tc>
          <w:tcPr>
            <w:tcW w:w="664" w:type="pct"/>
            <w:gridSpan w:val="2"/>
            <w:vAlign w:val="center"/>
          </w:tcPr>
          <w:p w14:paraId="310432BE" w14:textId="28BDA33A" w:rsidR="009B55B4" w:rsidRPr="00376D23" w:rsidRDefault="009B55B4" w:rsidP="0005074C">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667" w:type="pct"/>
            <w:gridSpan w:val="2"/>
            <w:vMerge/>
            <w:vAlign w:val="center"/>
          </w:tcPr>
          <w:p w14:paraId="091B6590" w14:textId="77777777" w:rsidR="009B55B4" w:rsidRPr="00376D23" w:rsidRDefault="009B55B4" w:rsidP="0005074C">
            <w:pPr>
              <w:autoSpaceDE w:val="0"/>
              <w:autoSpaceDN w:val="0"/>
              <w:adjustRightInd w:val="0"/>
              <w:spacing w:before="60"/>
              <w:jc w:val="center"/>
              <w:rPr>
                <w:rFonts w:ascii="Arial" w:hAnsi="Arial" w:cs="Arial"/>
                <w:sz w:val="20"/>
                <w:szCs w:val="20"/>
              </w:rPr>
            </w:pPr>
          </w:p>
        </w:tc>
      </w:tr>
    </w:tbl>
    <w:p w14:paraId="6FE43F52" w14:textId="77777777" w:rsidR="00C74E1C" w:rsidRDefault="00C74E1C" w:rsidP="00C74E1C">
      <w:pPr>
        <w:autoSpaceDE w:val="0"/>
        <w:autoSpaceDN w:val="0"/>
        <w:adjustRightInd w:val="0"/>
        <w:spacing w:before="120" w:after="120" w:line="360" w:lineRule="auto"/>
        <w:ind w:firstLine="284"/>
        <w:jc w:val="both"/>
        <w:rPr>
          <w:rFonts w:ascii="Arial" w:hAnsi="Arial" w:cs="Arial"/>
          <w:sz w:val="20"/>
          <w:szCs w:val="20"/>
          <w:shd w:val="clear" w:color="auto" w:fill="FFFFFF"/>
        </w:rPr>
      </w:pPr>
      <w:r w:rsidRPr="000D021F">
        <w:rPr>
          <w:rFonts w:ascii="Arial" w:hAnsi="Arial" w:cs="Arial"/>
          <w:bCs/>
          <w:sz w:val="20"/>
          <w:szCs w:val="20"/>
        </w:rPr>
        <w:t xml:space="preserve">The ultimate demonstration of physiological vigour is the dry matter of seedlings. Majorly, the </w:t>
      </w:r>
      <w:r w:rsidRPr="000D021F">
        <w:rPr>
          <w:rFonts w:ascii="Arial" w:hAnsi="Arial" w:cs="Arial"/>
          <w:sz w:val="20"/>
          <w:szCs w:val="20"/>
        </w:rPr>
        <w:t xml:space="preserve">reserve metabolites, enzyme activities and growth regulators have an impact on this physiological event. The </w:t>
      </w:r>
      <w:r w:rsidRPr="000D021F">
        <w:rPr>
          <w:rFonts w:ascii="Arial" w:hAnsi="Arial" w:cs="Arial"/>
          <w:sz w:val="20"/>
          <w:szCs w:val="20"/>
        </w:rPr>
        <w:lastRenderedPageBreak/>
        <w:t xml:space="preserve">seedlings primed with </w:t>
      </w:r>
      <w:r w:rsidRPr="000D021F">
        <w:rPr>
          <w:rFonts w:ascii="Arial" w:hAnsi="Arial" w:cs="Arial"/>
          <w:i/>
          <w:iCs/>
          <w:sz w:val="20"/>
          <w:szCs w:val="20"/>
        </w:rPr>
        <w:t>panchgavya</w:t>
      </w:r>
      <w:r w:rsidRPr="000D021F">
        <w:rPr>
          <w:rFonts w:ascii="Arial" w:hAnsi="Arial" w:cs="Arial"/>
          <w:sz w:val="20"/>
          <w:szCs w:val="20"/>
        </w:rPr>
        <w:t xml:space="preserve"> increased the dry weight due to improved biomass accumulation in seedlings, better nutrient absorption and better metabolic activity leading to greater synthesis of carbohydrates and proteins. Similar results were reported by </w:t>
      </w:r>
      <w:r w:rsidRPr="000D021F">
        <w:rPr>
          <w:rFonts w:ascii="Arial" w:hAnsi="Arial" w:cs="Arial"/>
          <w:sz w:val="20"/>
          <w:szCs w:val="20"/>
          <w:shd w:val="clear" w:color="auto" w:fill="FFFFFF"/>
        </w:rPr>
        <w:t xml:space="preserve">Barad </w:t>
      </w:r>
      <w:r w:rsidRPr="000D021F">
        <w:rPr>
          <w:rFonts w:ascii="Arial" w:hAnsi="Arial" w:cs="Arial"/>
          <w:i/>
          <w:iCs/>
          <w:sz w:val="20"/>
          <w:szCs w:val="20"/>
          <w:shd w:val="clear" w:color="auto" w:fill="FFFFFF"/>
        </w:rPr>
        <w:t xml:space="preserve">et al. </w:t>
      </w:r>
      <w:r w:rsidRPr="000D021F">
        <w:rPr>
          <w:rFonts w:ascii="Arial" w:hAnsi="Arial" w:cs="Arial"/>
          <w:sz w:val="20"/>
          <w:szCs w:val="20"/>
          <w:shd w:val="clear" w:color="auto" w:fill="FFFFFF"/>
        </w:rPr>
        <w:t>(2025) in cumin.</w:t>
      </w:r>
    </w:p>
    <w:p w14:paraId="63DB9D11" w14:textId="77777777" w:rsidR="00AE7557" w:rsidRDefault="00AE7557" w:rsidP="0005074C">
      <w:pPr>
        <w:spacing w:before="120" w:after="0" w:line="360" w:lineRule="auto"/>
        <w:jc w:val="both"/>
        <w:rPr>
          <w:rFonts w:ascii="Arial Bold" w:hAnsi="Arial Bold" w:cs="Arial"/>
          <w:sz w:val="22"/>
          <w:szCs w:val="22"/>
          <w:shd w:val="clear" w:color="auto" w:fill="FFFFFF"/>
        </w:rPr>
      </w:pPr>
      <w:r>
        <w:rPr>
          <w:rFonts w:ascii="Arial Bold" w:hAnsi="Arial Bold" w:cs="Arial"/>
          <w:sz w:val="22"/>
          <w:szCs w:val="22"/>
          <w:shd w:val="clear" w:color="auto" w:fill="FFFFFF"/>
        </w:rPr>
        <w:t>3.7   Seedling vigour index I</w:t>
      </w:r>
    </w:p>
    <w:p w14:paraId="0C48ECF9" w14:textId="37301C97" w:rsidR="00601AC1" w:rsidRPr="00601AC1" w:rsidRDefault="0020725A" w:rsidP="00A2049C">
      <w:pPr>
        <w:spacing w:after="120" w:line="360" w:lineRule="auto"/>
        <w:ind w:firstLine="425"/>
        <w:jc w:val="both"/>
        <w:rPr>
          <w:rFonts w:ascii="Arial" w:hAnsi="Arial" w:cs="Arial"/>
          <w:sz w:val="20"/>
          <w:szCs w:val="20"/>
        </w:rPr>
      </w:pPr>
      <w:commentRangeStart w:id="13"/>
      <w:r w:rsidRPr="00601AC1">
        <w:rPr>
          <w:rFonts w:ascii="Arial" w:hAnsi="Arial" w:cs="Arial"/>
          <w:sz w:val="20"/>
          <w:szCs w:val="20"/>
        </w:rPr>
        <w:t xml:space="preserve">Under varied temperature regimes, the </w:t>
      </w:r>
      <w:commentRangeEnd w:id="13"/>
      <w:r w:rsidR="006B3D67">
        <w:rPr>
          <w:rStyle w:val="CommentReference"/>
        </w:rPr>
        <w:commentReference w:id="13"/>
      </w:r>
      <w:r w:rsidRPr="00601AC1">
        <w:rPr>
          <w:rFonts w:ascii="Arial" w:hAnsi="Arial" w:cs="Arial"/>
          <w:sz w:val="20"/>
          <w:szCs w:val="20"/>
        </w:rPr>
        <w:t>maximum seedling vigour index I (1697.87) was recorded at temperature T</w:t>
      </w:r>
      <w:r w:rsidRPr="00601AC1">
        <w:rPr>
          <w:rFonts w:ascii="Arial" w:hAnsi="Arial" w:cs="Arial"/>
          <w:sz w:val="20"/>
          <w:szCs w:val="20"/>
          <w:vertAlign w:val="subscript"/>
        </w:rPr>
        <w:t xml:space="preserve">2 </w:t>
      </w:r>
      <w:r w:rsidRPr="00601AC1">
        <w:rPr>
          <w:rFonts w:ascii="Arial" w:hAnsi="Arial" w:cs="Arial"/>
          <w:sz w:val="20"/>
          <w:szCs w:val="20"/>
        </w:rPr>
        <w:t>(25 ± 1</w:t>
      </w:r>
      <w:r w:rsidRPr="00601AC1">
        <w:rPr>
          <w:rFonts w:ascii="Arial" w:hAnsi="Arial" w:cs="Arial"/>
          <w:sz w:val="20"/>
          <w:szCs w:val="20"/>
          <w:vertAlign w:val="superscript"/>
        </w:rPr>
        <w:t>o</w:t>
      </w:r>
      <w:r w:rsidRPr="00601AC1">
        <w:rPr>
          <w:rFonts w:ascii="Arial" w:hAnsi="Arial" w:cs="Arial"/>
          <w:sz w:val="20"/>
          <w:szCs w:val="20"/>
        </w:rPr>
        <w:t>C), followed by T</w:t>
      </w:r>
      <w:r w:rsidRPr="00601AC1">
        <w:rPr>
          <w:rFonts w:ascii="Arial" w:hAnsi="Arial" w:cs="Arial"/>
          <w:sz w:val="20"/>
          <w:szCs w:val="20"/>
          <w:vertAlign w:val="subscript"/>
        </w:rPr>
        <w:t xml:space="preserve">3 </w:t>
      </w:r>
      <w:r w:rsidRPr="00601AC1">
        <w:rPr>
          <w:rFonts w:ascii="Arial" w:hAnsi="Arial" w:cs="Arial"/>
          <w:sz w:val="20"/>
          <w:szCs w:val="20"/>
        </w:rPr>
        <w:t>(20 ± 1</w:t>
      </w:r>
      <w:r w:rsidRPr="00601AC1">
        <w:rPr>
          <w:rFonts w:ascii="Arial" w:hAnsi="Arial" w:cs="Arial"/>
          <w:sz w:val="20"/>
          <w:szCs w:val="20"/>
          <w:vertAlign w:val="superscript"/>
        </w:rPr>
        <w:t>o</w:t>
      </w:r>
      <w:r w:rsidRPr="00601AC1">
        <w:rPr>
          <w:rFonts w:ascii="Arial" w:hAnsi="Arial" w:cs="Arial"/>
          <w:sz w:val="20"/>
          <w:szCs w:val="20"/>
        </w:rPr>
        <w:t>C) with seedling vigour index I of 1472.52 and the minimum seedling vigour index I (1258.59) was recorded at T</w:t>
      </w:r>
      <w:r w:rsidRPr="00601AC1">
        <w:rPr>
          <w:rFonts w:ascii="Arial" w:hAnsi="Arial" w:cs="Arial"/>
          <w:sz w:val="20"/>
          <w:szCs w:val="20"/>
          <w:vertAlign w:val="subscript"/>
        </w:rPr>
        <w:t xml:space="preserve">1 </w:t>
      </w:r>
      <w:r w:rsidRPr="00601AC1">
        <w:rPr>
          <w:rFonts w:ascii="Arial" w:hAnsi="Arial" w:cs="Arial"/>
          <w:sz w:val="20"/>
          <w:szCs w:val="20"/>
        </w:rPr>
        <w:t>(30 ± 1</w:t>
      </w:r>
      <w:r w:rsidRPr="00601AC1">
        <w:rPr>
          <w:rFonts w:ascii="Arial" w:hAnsi="Arial" w:cs="Arial"/>
          <w:sz w:val="20"/>
          <w:szCs w:val="20"/>
          <w:vertAlign w:val="superscript"/>
        </w:rPr>
        <w:t>o</w:t>
      </w:r>
      <w:r w:rsidRPr="00601AC1">
        <w:rPr>
          <w:rFonts w:ascii="Arial" w:hAnsi="Arial" w:cs="Arial"/>
          <w:sz w:val="20"/>
          <w:szCs w:val="20"/>
        </w:rPr>
        <w:t xml:space="preserve">C). Across the priming treatments, significantly highest seedling vigour index I (1853.77) was recorded for also priming with </w:t>
      </w:r>
      <w:r w:rsidRPr="00601AC1">
        <w:rPr>
          <w:rFonts w:ascii="Arial" w:hAnsi="Arial" w:cs="Arial"/>
          <w:i/>
          <w:iCs/>
          <w:sz w:val="20"/>
          <w:szCs w:val="20"/>
        </w:rPr>
        <w:t xml:space="preserve">panchgavya </w:t>
      </w:r>
      <w:r w:rsidRPr="00601AC1">
        <w:rPr>
          <w:rFonts w:ascii="Arial" w:hAnsi="Arial" w:cs="Arial"/>
          <w:sz w:val="20"/>
          <w:szCs w:val="20"/>
        </w:rPr>
        <w:t>(8 %, 14 h) (P</w:t>
      </w:r>
      <w:r w:rsidRPr="00601AC1">
        <w:rPr>
          <w:rFonts w:ascii="Arial" w:hAnsi="Arial" w:cs="Arial"/>
          <w:sz w:val="20"/>
          <w:szCs w:val="20"/>
          <w:vertAlign w:val="subscript"/>
        </w:rPr>
        <w:t>4</w:t>
      </w:r>
      <w:r w:rsidRPr="00601AC1">
        <w:rPr>
          <w:rFonts w:ascii="Arial" w:hAnsi="Arial" w:cs="Arial"/>
          <w:sz w:val="20"/>
          <w:szCs w:val="20"/>
        </w:rPr>
        <w:t xml:space="preserve">) followed by </w:t>
      </w:r>
      <w:r w:rsidRPr="00601AC1">
        <w:rPr>
          <w:rFonts w:ascii="Arial" w:hAnsi="Arial" w:cs="Arial"/>
          <w:i/>
          <w:iCs/>
          <w:sz w:val="20"/>
          <w:szCs w:val="20"/>
        </w:rPr>
        <w:t>Trichoderma</w:t>
      </w:r>
      <w:r w:rsidRPr="00601AC1">
        <w:rPr>
          <w:rFonts w:ascii="Arial" w:hAnsi="Arial" w:cs="Arial"/>
          <w:sz w:val="20"/>
          <w:szCs w:val="20"/>
        </w:rPr>
        <w:t xml:space="preserve"> </w:t>
      </w:r>
      <w:r w:rsidRPr="00601AC1">
        <w:rPr>
          <w:rFonts w:ascii="Arial" w:hAnsi="Arial" w:cs="Arial"/>
          <w:i/>
          <w:iCs/>
          <w:sz w:val="20"/>
          <w:szCs w:val="20"/>
        </w:rPr>
        <w:t>harzianum</w:t>
      </w:r>
      <w:r w:rsidRPr="00601AC1">
        <w:rPr>
          <w:rFonts w:ascii="Arial" w:hAnsi="Arial" w:cs="Arial"/>
          <w:sz w:val="20"/>
          <w:szCs w:val="20"/>
        </w:rPr>
        <w:t xml:space="preserve"> (4 %, 14 h) (P</w:t>
      </w:r>
      <w:r w:rsidRPr="00601AC1">
        <w:rPr>
          <w:rFonts w:ascii="Arial" w:hAnsi="Arial" w:cs="Arial"/>
          <w:sz w:val="20"/>
          <w:szCs w:val="20"/>
          <w:vertAlign w:val="subscript"/>
        </w:rPr>
        <w:t>3</w:t>
      </w:r>
      <w:r w:rsidRPr="00601AC1">
        <w:rPr>
          <w:rFonts w:ascii="Arial" w:hAnsi="Arial" w:cs="Arial"/>
          <w:sz w:val="20"/>
          <w:szCs w:val="20"/>
        </w:rPr>
        <w:t>) with 1678.97 seedling vigour index I. The no priming (control) (P</w:t>
      </w:r>
      <w:r w:rsidRPr="00601AC1">
        <w:rPr>
          <w:rFonts w:ascii="Arial" w:hAnsi="Arial" w:cs="Arial"/>
          <w:sz w:val="20"/>
          <w:szCs w:val="20"/>
          <w:vertAlign w:val="subscript"/>
        </w:rPr>
        <w:t>0</w:t>
      </w:r>
      <w:r w:rsidRPr="00601AC1">
        <w:rPr>
          <w:rFonts w:ascii="Arial" w:hAnsi="Arial" w:cs="Arial"/>
          <w:sz w:val="20"/>
          <w:szCs w:val="20"/>
        </w:rPr>
        <w:t xml:space="preserve">) recorded the lowest seedling vigour index I (1061.07). Seedling vigour index I (SVI I) is an important parameter used to evaluate the early development of seedlings. The results </w:t>
      </w:r>
      <w:commentRangeStart w:id="14"/>
      <w:r w:rsidRPr="00601AC1">
        <w:rPr>
          <w:rFonts w:ascii="Arial" w:hAnsi="Arial" w:cs="Arial"/>
          <w:sz w:val="20"/>
          <w:szCs w:val="20"/>
        </w:rPr>
        <w:t xml:space="preserve">showed similarity </w:t>
      </w:r>
      <w:commentRangeEnd w:id="14"/>
      <w:r w:rsidR="006B3D67">
        <w:rPr>
          <w:rStyle w:val="CommentReference"/>
        </w:rPr>
        <w:commentReference w:id="14"/>
      </w:r>
      <w:r w:rsidRPr="00601AC1">
        <w:rPr>
          <w:rFonts w:ascii="Arial" w:hAnsi="Arial" w:cs="Arial"/>
          <w:sz w:val="20"/>
          <w:szCs w:val="20"/>
        </w:rPr>
        <w:t xml:space="preserve">with the findings of </w:t>
      </w:r>
      <w:r w:rsidRPr="00601AC1">
        <w:rPr>
          <w:rFonts w:ascii="Arial" w:hAnsi="Arial" w:cs="Arial"/>
          <w:sz w:val="20"/>
          <w:szCs w:val="20"/>
          <w:shd w:val="clear" w:color="auto" w:fill="FFFFFF"/>
          <w:lang w:val="en-US"/>
        </w:rPr>
        <w:t xml:space="preserve">Kumari </w:t>
      </w:r>
      <w:r w:rsidRPr="00601AC1">
        <w:rPr>
          <w:rFonts w:ascii="Arial" w:hAnsi="Arial" w:cs="Arial"/>
          <w:i/>
          <w:iCs/>
          <w:sz w:val="20"/>
          <w:szCs w:val="20"/>
          <w:shd w:val="clear" w:color="auto" w:fill="FFFFFF"/>
          <w:lang w:val="en-US"/>
        </w:rPr>
        <w:t>et al.</w:t>
      </w:r>
      <w:r w:rsidRPr="00601AC1">
        <w:rPr>
          <w:rFonts w:ascii="Arial" w:hAnsi="Arial" w:cs="Arial"/>
          <w:sz w:val="20"/>
          <w:szCs w:val="20"/>
          <w:shd w:val="clear" w:color="auto" w:fill="FFFFFF"/>
          <w:lang w:val="en-US"/>
        </w:rPr>
        <w:t xml:space="preserve"> (2021) in ridge gourd.</w:t>
      </w:r>
      <w:r w:rsidR="00601AC1" w:rsidRPr="00601AC1">
        <w:rPr>
          <w:rFonts w:ascii="Arial" w:hAnsi="Arial" w:cs="Arial"/>
          <w:sz w:val="20"/>
          <w:szCs w:val="20"/>
          <w:shd w:val="clear" w:color="auto" w:fill="FFFFFF"/>
          <w:lang w:val="en-US"/>
        </w:rPr>
        <w:t xml:space="preserve"> </w:t>
      </w:r>
      <w:r w:rsidR="00601AC1" w:rsidRPr="00601AC1">
        <w:rPr>
          <w:rFonts w:ascii="Arial" w:hAnsi="Arial" w:cs="Arial"/>
          <w:sz w:val="20"/>
          <w:szCs w:val="20"/>
        </w:rPr>
        <w:t xml:space="preserve">A higher seedling vigour index I value indicates that the seeds are not only germinating well but also developing into robust seedlings with better root and shoot growth. Seed priming with </w:t>
      </w:r>
      <w:r w:rsidR="00601AC1" w:rsidRPr="00601AC1">
        <w:rPr>
          <w:rFonts w:ascii="Arial" w:hAnsi="Arial" w:cs="Arial"/>
          <w:i/>
          <w:iCs/>
          <w:sz w:val="20"/>
          <w:szCs w:val="20"/>
        </w:rPr>
        <w:t>panchgavya</w:t>
      </w:r>
      <w:r w:rsidR="00601AC1" w:rsidRPr="00601AC1">
        <w:rPr>
          <w:rFonts w:ascii="Arial" w:hAnsi="Arial" w:cs="Arial"/>
          <w:sz w:val="20"/>
          <w:szCs w:val="20"/>
        </w:rPr>
        <w:t xml:space="preserve"> has a positive impact on coriander seedling vigour index I by improving germination rates and promoting seedling growth through natural bioactive compounds and nutrients</w:t>
      </w:r>
      <w:r w:rsidR="00A2049C">
        <w:rPr>
          <w:rFonts w:ascii="Arial" w:hAnsi="Arial" w:cs="Arial"/>
          <w:sz w:val="20"/>
          <w:szCs w:val="20"/>
        </w:rPr>
        <w:t>.</w:t>
      </w:r>
    </w:p>
    <w:p w14:paraId="24563112" w14:textId="4C43093D" w:rsidR="000A7A9B" w:rsidRDefault="00601AC1" w:rsidP="005D41E7">
      <w:pPr>
        <w:autoSpaceDE w:val="0"/>
        <w:autoSpaceDN w:val="0"/>
        <w:adjustRightInd w:val="0"/>
        <w:spacing w:after="0" w:line="360" w:lineRule="auto"/>
        <w:jc w:val="both"/>
        <w:rPr>
          <w:rFonts w:ascii="Arial" w:hAnsi="Arial" w:cs="Arial"/>
          <w:b/>
          <w:bCs/>
          <w:sz w:val="22"/>
          <w:szCs w:val="22"/>
        </w:rPr>
      </w:pPr>
      <w:r>
        <w:rPr>
          <w:rFonts w:ascii="Arial" w:hAnsi="Arial" w:cs="Arial"/>
          <w:b/>
          <w:bCs/>
          <w:sz w:val="22"/>
          <w:szCs w:val="22"/>
        </w:rPr>
        <w:t>3.8 S</w:t>
      </w:r>
      <w:r w:rsidR="0020725A">
        <w:rPr>
          <w:rFonts w:ascii="Arial" w:hAnsi="Arial" w:cs="Arial"/>
          <w:b/>
          <w:bCs/>
          <w:sz w:val="22"/>
          <w:szCs w:val="22"/>
        </w:rPr>
        <w:t>eedling vigour index II</w:t>
      </w:r>
    </w:p>
    <w:p w14:paraId="472BAD68" w14:textId="7EC00956" w:rsidR="00C93A5D" w:rsidRDefault="0020725A" w:rsidP="00A2049C">
      <w:pPr>
        <w:autoSpaceDE w:val="0"/>
        <w:autoSpaceDN w:val="0"/>
        <w:adjustRightInd w:val="0"/>
        <w:spacing w:after="0" w:line="360" w:lineRule="auto"/>
        <w:jc w:val="both"/>
        <w:rPr>
          <w:rFonts w:ascii="Arial" w:hAnsi="Arial" w:cs="Arial"/>
          <w:sz w:val="20"/>
          <w:szCs w:val="20"/>
        </w:rPr>
      </w:pPr>
      <w:r w:rsidRPr="00604AAA">
        <w:rPr>
          <w:rFonts w:ascii="Times New Roman" w:hAnsi="Times New Roman" w:cs="Times New Roman"/>
          <w:szCs w:val="24"/>
        </w:rPr>
        <w:t xml:space="preserve">      </w:t>
      </w:r>
      <w:commentRangeStart w:id="15"/>
      <w:r w:rsidRPr="00601AC1">
        <w:rPr>
          <w:rFonts w:ascii="Arial" w:hAnsi="Arial" w:cs="Arial"/>
          <w:sz w:val="20"/>
          <w:szCs w:val="20"/>
        </w:rPr>
        <w:t>Under varied temperature regimes</w:t>
      </w:r>
      <w:commentRangeEnd w:id="15"/>
      <w:r w:rsidR="006B3D67">
        <w:rPr>
          <w:rStyle w:val="CommentReference"/>
        </w:rPr>
        <w:commentReference w:id="15"/>
      </w:r>
      <w:r w:rsidRPr="00601AC1">
        <w:rPr>
          <w:rFonts w:ascii="Arial" w:hAnsi="Arial" w:cs="Arial"/>
          <w:sz w:val="20"/>
          <w:szCs w:val="20"/>
        </w:rPr>
        <w:t>, the maximum seedling vigour index II (3152.42) was recorded at temperature T</w:t>
      </w:r>
      <w:r w:rsidRPr="00601AC1">
        <w:rPr>
          <w:rFonts w:ascii="Arial" w:hAnsi="Arial" w:cs="Arial"/>
          <w:sz w:val="20"/>
          <w:szCs w:val="20"/>
          <w:vertAlign w:val="subscript"/>
        </w:rPr>
        <w:t xml:space="preserve">2 </w:t>
      </w:r>
      <w:r w:rsidRPr="00601AC1">
        <w:rPr>
          <w:rFonts w:ascii="Arial" w:hAnsi="Arial" w:cs="Arial"/>
          <w:sz w:val="20"/>
          <w:szCs w:val="20"/>
        </w:rPr>
        <w:t>(25 ± 1</w:t>
      </w:r>
      <w:r w:rsidRPr="00601AC1">
        <w:rPr>
          <w:rFonts w:ascii="Arial" w:hAnsi="Arial" w:cs="Arial"/>
          <w:sz w:val="20"/>
          <w:szCs w:val="20"/>
          <w:vertAlign w:val="superscript"/>
        </w:rPr>
        <w:t>o</w:t>
      </w:r>
      <w:r w:rsidRPr="00601AC1">
        <w:rPr>
          <w:rFonts w:ascii="Arial" w:hAnsi="Arial" w:cs="Arial"/>
          <w:sz w:val="20"/>
          <w:szCs w:val="20"/>
        </w:rPr>
        <w:t>C), followed by T</w:t>
      </w:r>
      <w:r w:rsidRPr="00601AC1">
        <w:rPr>
          <w:rFonts w:ascii="Arial" w:hAnsi="Arial" w:cs="Arial"/>
          <w:sz w:val="20"/>
          <w:szCs w:val="20"/>
          <w:vertAlign w:val="subscript"/>
        </w:rPr>
        <w:t xml:space="preserve">3 </w:t>
      </w:r>
      <w:r w:rsidRPr="00601AC1">
        <w:rPr>
          <w:rFonts w:ascii="Arial" w:hAnsi="Arial" w:cs="Arial"/>
          <w:sz w:val="20"/>
          <w:szCs w:val="20"/>
        </w:rPr>
        <w:t>(20 ± 1</w:t>
      </w:r>
      <w:r w:rsidRPr="00601AC1">
        <w:rPr>
          <w:rFonts w:ascii="Arial" w:hAnsi="Arial" w:cs="Arial"/>
          <w:sz w:val="20"/>
          <w:szCs w:val="20"/>
          <w:vertAlign w:val="superscript"/>
        </w:rPr>
        <w:t>o</w:t>
      </w:r>
      <w:r w:rsidRPr="00601AC1">
        <w:rPr>
          <w:rFonts w:ascii="Arial" w:hAnsi="Arial" w:cs="Arial"/>
          <w:sz w:val="20"/>
          <w:szCs w:val="20"/>
        </w:rPr>
        <w:t>C) with seedling vigour index II of 2868.85 and the minimum seedling vigour index II (2555.63) was recorded at T</w:t>
      </w:r>
      <w:r w:rsidRPr="00601AC1">
        <w:rPr>
          <w:rFonts w:ascii="Arial" w:hAnsi="Arial" w:cs="Arial"/>
          <w:sz w:val="20"/>
          <w:szCs w:val="20"/>
          <w:vertAlign w:val="subscript"/>
        </w:rPr>
        <w:t xml:space="preserve">1 </w:t>
      </w:r>
      <w:r w:rsidRPr="00601AC1">
        <w:rPr>
          <w:rFonts w:ascii="Arial" w:hAnsi="Arial" w:cs="Arial"/>
          <w:sz w:val="20"/>
          <w:szCs w:val="20"/>
        </w:rPr>
        <w:t>(30 ± 1</w:t>
      </w:r>
      <w:r w:rsidRPr="00601AC1">
        <w:rPr>
          <w:rFonts w:ascii="Arial" w:hAnsi="Arial" w:cs="Arial"/>
          <w:sz w:val="20"/>
          <w:szCs w:val="20"/>
          <w:vertAlign w:val="superscript"/>
        </w:rPr>
        <w:t>o</w:t>
      </w:r>
      <w:r w:rsidRPr="00601AC1">
        <w:rPr>
          <w:rFonts w:ascii="Arial" w:hAnsi="Arial" w:cs="Arial"/>
          <w:sz w:val="20"/>
          <w:szCs w:val="20"/>
        </w:rPr>
        <w:t xml:space="preserve">C). These results align with findings of Heidari and Sadeghi (2014) in cumin, </w:t>
      </w:r>
      <w:r w:rsidRPr="00601AC1">
        <w:rPr>
          <w:rFonts w:ascii="Arial" w:hAnsi="Arial" w:cs="Arial"/>
          <w:sz w:val="20"/>
          <w:szCs w:val="20"/>
          <w:lang w:val="en-US"/>
        </w:rPr>
        <w:t xml:space="preserve">Khetran </w:t>
      </w:r>
      <w:r w:rsidRPr="00601AC1">
        <w:rPr>
          <w:rFonts w:ascii="Arial" w:hAnsi="Arial" w:cs="Arial"/>
          <w:i/>
          <w:iCs/>
          <w:sz w:val="20"/>
          <w:szCs w:val="20"/>
          <w:lang w:val="en-US"/>
        </w:rPr>
        <w:t>et al.</w:t>
      </w:r>
      <w:r w:rsidRPr="00601AC1">
        <w:rPr>
          <w:rFonts w:ascii="Arial" w:hAnsi="Arial" w:cs="Arial"/>
          <w:sz w:val="20"/>
          <w:szCs w:val="20"/>
          <w:lang w:val="en-US"/>
        </w:rPr>
        <w:t xml:space="preserve"> (2015) in cotton and </w:t>
      </w:r>
      <w:r w:rsidRPr="00601AC1">
        <w:rPr>
          <w:rFonts w:ascii="Arial" w:hAnsi="Arial" w:cs="Arial"/>
          <w:sz w:val="20"/>
          <w:szCs w:val="20"/>
        </w:rPr>
        <w:t xml:space="preserve">Sharma </w:t>
      </w:r>
      <w:r w:rsidRPr="00601AC1">
        <w:rPr>
          <w:rFonts w:ascii="Arial" w:hAnsi="Arial" w:cs="Arial"/>
          <w:i/>
          <w:iCs/>
          <w:sz w:val="20"/>
          <w:szCs w:val="20"/>
        </w:rPr>
        <w:t>et al.</w:t>
      </w:r>
      <w:r w:rsidRPr="00601AC1">
        <w:rPr>
          <w:rFonts w:ascii="Arial" w:hAnsi="Arial" w:cs="Arial"/>
          <w:sz w:val="20"/>
          <w:szCs w:val="20"/>
        </w:rPr>
        <w:t xml:space="preserve"> (2022) in wheat</w:t>
      </w:r>
      <w:r w:rsidR="00A2049C">
        <w:rPr>
          <w:rFonts w:ascii="Arial" w:hAnsi="Arial" w:cs="Arial"/>
          <w:sz w:val="20"/>
          <w:szCs w:val="20"/>
        </w:rPr>
        <w:t>.</w:t>
      </w:r>
      <w:r w:rsidRPr="0005074C">
        <w:rPr>
          <w:rFonts w:ascii="Arial" w:hAnsi="Arial" w:cs="Arial"/>
          <w:sz w:val="20"/>
          <w:szCs w:val="20"/>
        </w:rPr>
        <w:t xml:space="preserve"> Across the priming treatments, significantly highest seedling vigour index II (3412.50) was recorded for priming with </w:t>
      </w:r>
      <w:r w:rsidRPr="0005074C">
        <w:rPr>
          <w:rFonts w:ascii="Arial" w:hAnsi="Arial" w:cs="Arial"/>
          <w:i/>
          <w:iCs/>
          <w:sz w:val="20"/>
          <w:szCs w:val="20"/>
        </w:rPr>
        <w:t xml:space="preserve">panchgavya </w:t>
      </w:r>
      <w:r w:rsidRPr="0005074C">
        <w:rPr>
          <w:rFonts w:ascii="Arial" w:hAnsi="Arial" w:cs="Arial"/>
          <w:sz w:val="20"/>
          <w:szCs w:val="20"/>
        </w:rPr>
        <w:t>(8 %, 14 h) (P</w:t>
      </w:r>
      <w:r w:rsidRPr="0005074C">
        <w:rPr>
          <w:rFonts w:ascii="Arial" w:hAnsi="Arial" w:cs="Arial"/>
          <w:sz w:val="20"/>
          <w:szCs w:val="20"/>
          <w:vertAlign w:val="subscript"/>
        </w:rPr>
        <w:t>4</w:t>
      </w:r>
      <w:r w:rsidRPr="0005074C">
        <w:rPr>
          <w:rFonts w:ascii="Arial" w:hAnsi="Arial" w:cs="Arial"/>
          <w:sz w:val="20"/>
          <w:szCs w:val="20"/>
        </w:rPr>
        <w:t xml:space="preserve">), followed by </w:t>
      </w:r>
      <w:r w:rsidRPr="0005074C">
        <w:rPr>
          <w:rFonts w:ascii="Arial" w:hAnsi="Arial" w:cs="Arial"/>
          <w:i/>
          <w:iCs/>
          <w:sz w:val="20"/>
          <w:szCs w:val="20"/>
        </w:rPr>
        <w:t>Trichoderma</w:t>
      </w:r>
      <w:r w:rsidRPr="0005074C">
        <w:rPr>
          <w:rFonts w:ascii="Arial" w:hAnsi="Arial" w:cs="Arial"/>
          <w:sz w:val="20"/>
          <w:szCs w:val="20"/>
        </w:rPr>
        <w:t xml:space="preserve"> </w:t>
      </w:r>
      <w:r w:rsidRPr="0005074C">
        <w:rPr>
          <w:rFonts w:ascii="Arial" w:hAnsi="Arial" w:cs="Arial"/>
          <w:i/>
          <w:iCs/>
          <w:sz w:val="20"/>
          <w:szCs w:val="20"/>
        </w:rPr>
        <w:t>harzianum</w:t>
      </w:r>
      <w:r w:rsidRPr="0005074C">
        <w:rPr>
          <w:rFonts w:ascii="Arial" w:hAnsi="Arial" w:cs="Arial"/>
          <w:sz w:val="20"/>
          <w:szCs w:val="20"/>
        </w:rPr>
        <w:t xml:space="preserve"> (4 %, 14 h) (P</w:t>
      </w:r>
      <w:r w:rsidRPr="0005074C">
        <w:rPr>
          <w:rFonts w:ascii="Arial" w:hAnsi="Arial" w:cs="Arial"/>
          <w:sz w:val="20"/>
          <w:szCs w:val="20"/>
          <w:vertAlign w:val="subscript"/>
        </w:rPr>
        <w:t>3</w:t>
      </w:r>
      <w:r w:rsidRPr="0005074C">
        <w:rPr>
          <w:rFonts w:ascii="Arial" w:hAnsi="Arial" w:cs="Arial"/>
          <w:sz w:val="20"/>
          <w:szCs w:val="20"/>
        </w:rPr>
        <w:t>) with 3164.42 seedling vigour index II. The no priming (control) (P</w:t>
      </w:r>
      <w:r w:rsidRPr="0005074C">
        <w:rPr>
          <w:rFonts w:ascii="Arial" w:hAnsi="Arial" w:cs="Arial"/>
          <w:sz w:val="20"/>
          <w:szCs w:val="20"/>
          <w:vertAlign w:val="subscript"/>
        </w:rPr>
        <w:t>0</w:t>
      </w:r>
      <w:r w:rsidRPr="0005074C">
        <w:rPr>
          <w:rFonts w:ascii="Arial" w:hAnsi="Arial" w:cs="Arial"/>
          <w:sz w:val="20"/>
          <w:szCs w:val="20"/>
        </w:rPr>
        <w:t>) recorded the lowest seedling vigour index II (2215.94).</w:t>
      </w:r>
      <w:r w:rsidR="00601AC1" w:rsidRPr="0005074C">
        <w:rPr>
          <w:rFonts w:ascii="Arial" w:hAnsi="Arial" w:cs="Arial"/>
          <w:sz w:val="20"/>
          <w:szCs w:val="20"/>
        </w:rPr>
        <w:t xml:space="preserve"> </w:t>
      </w:r>
    </w:p>
    <w:p w14:paraId="1930DD23" w14:textId="22FAD7B1" w:rsidR="00A2049C" w:rsidRDefault="00A2049C" w:rsidP="00A2049C">
      <w:pPr>
        <w:autoSpaceDE w:val="0"/>
        <w:autoSpaceDN w:val="0"/>
        <w:adjustRightInd w:val="0"/>
        <w:spacing w:after="0" w:line="360" w:lineRule="auto"/>
        <w:ind w:left="993" w:hanging="993"/>
        <w:jc w:val="both"/>
        <w:rPr>
          <w:rFonts w:ascii="Arial" w:hAnsi="Arial" w:cs="Arial"/>
          <w:b/>
          <w:bCs/>
          <w:sz w:val="22"/>
          <w:szCs w:val="22"/>
        </w:rPr>
      </w:pPr>
      <w:r w:rsidRPr="000A7A9B">
        <w:rPr>
          <w:rFonts w:ascii="Arial" w:hAnsi="Arial" w:cs="Arial"/>
          <w:b/>
          <w:bCs/>
          <w:sz w:val="22"/>
          <w:szCs w:val="22"/>
          <w:shd w:val="clear" w:color="auto" w:fill="FFFFFF"/>
        </w:rPr>
        <w:t xml:space="preserve">Table </w:t>
      </w:r>
      <w:r>
        <w:rPr>
          <w:rFonts w:ascii="Arial" w:hAnsi="Arial" w:cs="Arial"/>
          <w:b/>
          <w:bCs/>
          <w:sz w:val="22"/>
          <w:szCs w:val="22"/>
          <w:shd w:val="clear" w:color="auto" w:fill="FFFFFF"/>
        </w:rPr>
        <w:t>4</w:t>
      </w:r>
      <w:r w:rsidRPr="000A7A9B">
        <w:rPr>
          <w:rFonts w:ascii="Arial" w:hAnsi="Arial" w:cs="Arial"/>
          <w:b/>
          <w:bCs/>
          <w:sz w:val="22"/>
          <w:szCs w:val="22"/>
          <w:shd w:val="clear" w:color="auto" w:fill="FFFFFF"/>
        </w:rPr>
        <w:t xml:space="preserve"> </w:t>
      </w:r>
      <w:r w:rsidRPr="000A7A9B">
        <w:rPr>
          <w:rFonts w:ascii="Arial" w:hAnsi="Arial" w:cs="Arial"/>
          <w:b/>
          <w:bCs/>
          <w:sz w:val="22"/>
          <w:szCs w:val="22"/>
        </w:rPr>
        <w:t xml:space="preserve">Effect of different seed priming treatments on </w:t>
      </w:r>
      <w:r>
        <w:rPr>
          <w:rFonts w:ascii="Arial" w:hAnsi="Arial" w:cs="Arial"/>
          <w:b/>
          <w:bCs/>
          <w:sz w:val="22"/>
          <w:szCs w:val="22"/>
        </w:rPr>
        <w:t xml:space="preserve">seedling vigour index I and seedling vigour index II </w:t>
      </w:r>
      <w:r w:rsidRPr="000A7A9B">
        <w:rPr>
          <w:rFonts w:ascii="Arial" w:hAnsi="Arial" w:cs="Arial"/>
          <w:b/>
          <w:bCs/>
          <w:sz w:val="22"/>
          <w:szCs w:val="22"/>
        </w:rPr>
        <w:t>under different temperature regimes</w:t>
      </w:r>
    </w:p>
    <w:tbl>
      <w:tblPr>
        <w:tblStyle w:val="TableGrid"/>
        <w:tblW w:w="5000" w:type="pct"/>
        <w:tblLook w:val="04A0" w:firstRow="1" w:lastRow="0" w:firstColumn="1" w:lastColumn="0" w:noHBand="0" w:noVBand="1"/>
      </w:tblPr>
      <w:tblGrid>
        <w:gridCol w:w="1150"/>
        <w:gridCol w:w="982"/>
        <w:gridCol w:w="327"/>
        <w:gridCol w:w="655"/>
        <w:gridCol w:w="660"/>
        <w:gridCol w:w="325"/>
        <w:gridCol w:w="985"/>
        <w:gridCol w:w="983"/>
        <w:gridCol w:w="312"/>
        <w:gridCol w:w="673"/>
        <w:gridCol w:w="655"/>
        <w:gridCol w:w="330"/>
        <w:gridCol w:w="979"/>
      </w:tblGrid>
      <w:tr w:rsidR="00A2049C" w:rsidRPr="00376D23" w14:paraId="688F9549" w14:textId="77777777" w:rsidTr="00C74E1C">
        <w:trPr>
          <w:trHeight w:val="253"/>
        </w:trPr>
        <w:tc>
          <w:tcPr>
            <w:tcW w:w="638" w:type="pct"/>
            <w:vAlign w:val="center"/>
          </w:tcPr>
          <w:p w14:paraId="02A059C4" w14:textId="77777777" w:rsidR="00A2049C" w:rsidRPr="00376D23" w:rsidRDefault="00A2049C" w:rsidP="002B3336">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 xml:space="preserve">Character </w:t>
            </w:r>
          </w:p>
        </w:tc>
        <w:tc>
          <w:tcPr>
            <w:tcW w:w="2181" w:type="pct"/>
            <w:gridSpan w:val="6"/>
            <w:vAlign w:val="center"/>
          </w:tcPr>
          <w:p w14:paraId="5CA063B5" w14:textId="72B0A1F7" w:rsidR="00A2049C" w:rsidRPr="00376D23" w:rsidRDefault="00A2049C" w:rsidP="002B3336">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vigour index I</w:t>
            </w:r>
          </w:p>
        </w:tc>
        <w:tc>
          <w:tcPr>
            <w:tcW w:w="2181" w:type="pct"/>
            <w:gridSpan w:val="6"/>
            <w:vAlign w:val="center"/>
          </w:tcPr>
          <w:p w14:paraId="101DF6BE" w14:textId="5510A6DB" w:rsidR="00A2049C" w:rsidRPr="00376D23" w:rsidRDefault="00A2049C" w:rsidP="002B3336">
            <w:pPr>
              <w:autoSpaceDE w:val="0"/>
              <w:autoSpaceDN w:val="0"/>
              <w:adjustRightInd w:val="0"/>
              <w:spacing w:before="60"/>
              <w:jc w:val="center"/>
              <w:rPr>
                <w:rFonts w:ascii="Arial" w:hAnsi="Arial" w:cs="Arial"/>
                <w:b/>
                <w:bCs/>
                <w:sz w:val="20"/>
                <w:szCs w:val="20"/>
              </w:rPr>
            </w:pPr>
            <w:r w:rsidRPr="00376D23">
              <w:rPr>
                <w:rFonts w:ascii="Arial" w:hAnsi="Arial" w:cs="Arial"/>
                <w:b/>
                <w:bCs/>
                <w:sz w:val="20"/>
                <w:szCs w:val="20"/>
              </w:rPr>
              <w:t>Seedling vigour index II</w:t>
            </w:r>
          </w:p>
        </w:tc>
      </w:tr>
      <w:tr w:rsidR="00A2049C" w:rsidRPr="00376D23" w14:paraId="4C28FA6C" w14:textId="77777777" w:rsidTr="00C74E1C">
        <w:trPr>
          <w:trHeight w:val="20"/>
        </w:trPr>
        <w:tc>
          <w:tcPr>
            <w:tcW w:w="638" w:type="pct"/>
            <w:vAlign w:val="center"/>
          </w:tcPr>
          <w:p w14:paraId="675F0F8C"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Factors</w:t>
            </w:r>
          </w:p>
        </w:tc>
        <w:tc>
          <w:tcPr>
            <w:tcW w:w="545" w:type="pct"/>
            <w:vAlign w:val="center"/>
          </w:tcPr>
          <w:p w14:paraId="44E45BA1"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545" w:type="pct"/>
            <w:gridSpan w:val="2"/>
            <w:vAlign w:val="center"/>
          </w:tcPr>
          <w:p w14:paraId="079C0D4D"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546" w:type="pct"/>
            <w:gridSpan w:val="2"/>
            <w:vAlign w:val="center"/>
          </w:tcPr>
          <w:p w14:paraId="08B70656"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546" w:type="pct"/>
            <w:vAlign w:val="center"/>
          </w:tcPr>
          <w:p w14:paraId="707AD008"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c>
          <w:tcPr>
            <w:tcW w:w="545" w:type="pct"/>
            <w:vAlign w:val="center"/>
          </w:tcPr>
          <w:p w14:paraId="328BA4FD"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1</w:t>
            </w:r>
          </w:p>
        </w:tc>
        <w:tc>
          <w:tcPr>
            <w:tcW w:w="546" w:type="pct"/>
            <w:gridSpan w:val="2"/>
            <w:vAlign w:val="center"/>
          </w:tcPr>
          <w:p w14:paraId="32454EE9"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2</w:t>
            </w:r>
          </w:p>
        </w:tc>
        <w:tc>
          <w:tcPr>
            <w:tcW w:w="546" w:type="pct"/>
            <w:gridSpan w:val="2"/>
            <w:vAlign w:val="center"/>
          </w:tcPr>
          <w:p w14:paraId="27F101AF"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r w:rsidRPr="00376D23">
              <w:rPr>
                <w:rFonts w:ascii="Arial" w:hAnsi="Arial" w:cs="Arial"/>
                <w:b/>
                <w:bCs/>
                <w:sz w:val="20"/>
                <w:szCs w:val="20"/>
                <w:vertAlign w:val="subscript"/>
              </w:rPr>
              <w:t>3</w:t>
            </w:r>
          </w:p>
        </w:tc>
        <w:tc>
          <w:tcPr>
            <w:tcW w:w="545" w:type="pct"/>
            <w:vAlign w:val="center"/>
          </w:tcPr>
          <w:p w14:paraId="63DA6386"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(P)</w:t>
            </w:r>
          </w:p>
        </w:tc>
      </w:tr>
      <w:tr w:rsidR="00376D23" w:rsidRPr="00376D23" w14:paraId="7E34AE19" w14:textId="77777777" w:rsidTr="00C74E1C">
        <w:trPr>
          <w:trHeight w:val="20"/>
        </w:trPr>
        <w:tc>
          <w:tcPr>
            <w:tcW w:w="638" w:type="pct"/>
            <w:vAlign w:val="center"/>
          </w:tcPr>
          <w:p w14:paraId="5B1BECE8"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0</w:t>
            </w:r>
          </w:p>
        </w:tc>
        <w:tc>
          <w:tcPr>
            <w:tcW w:w="545" w:type="pct"/>
            <w:vAlign w:val="center"/>
          </w:tcPr>
          <w:p w14:paraId="595C5ACB" w14:textId="7897FD46"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900.89</w:t>
            </w:r>
          </w:p>
        </w:tc>
        <w:tc>
          <w:tcPr>
            <w:tcW w:w="545" w:type="pct"/>
            <w:gridSpan w:val="2"/>
            <w:vAlign w:val="center"/>
          </w:tcPr>
          <w:p w14:paraId="471407C5" w14:textId="79DC54B9"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1230.47</w:t>
            </w:r>
          </w:p>
        </w:tc>
        <w:tc>
          <w:tcPr>
            <w:tcW w:w="546" w:type="pct"/>
            <w:gridSpan w:val="2"/>
            <w:vAlign w:val="center"/>
          </w:tcPr>
          <w:p w14:paraId="667AEB3A" w14:textId="14AB256F"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1051.86</w:t>
            </w:r>
          </w:p>
        </w:tc>
        <w:tc>
          <w:tcPr>
            <w:tcW w:w="546" w:type="pct"/>
            <w:vAlign w:val="center"/>
          </w:tcPr>
          <w:p w14:paraId="149F0809" w14:textId="04C7E048"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1061.07</w:t>
            </w:r>
          </w:p>
        </w:tc>
        <w:tc>
          <w:tcPr>
            <w:tcW w:w="545" w:type="pct"/>
            <w:vAlign w:val="center"/>
          </w:tcPr>
          <w:p w14:paraId="3403ED54" w14:textId="6E62841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1917.00</w:t>
            </w:r>
          </w:p>
        </w:tc>
        <w:tc>
          <w:tcPr>
            <w:tcW w:w="546" w:type="pct"/>
            <w:gridSpan w:val="2"/>
            <w:vAlign w:val="center"/>
          </w:tcPr>
          <w:p w14:paraId="15B481DD" w14:textId="5471475B"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2525.00</w:t>
            </w:r>
          </w:p>
        </w:tc>
        <w:tc>
          <w:tcPr>
            <w:tcW w:w="546" w:type="pct"/>
            <w:gridSpan w:val="2"/>
            <w:vAlign w:val="center"/>
          </w:tcPr>
          <w:p w14:paraId="48E6C6AA" w14:textId="18CB5D7B"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2205.83</w:t>
            </w:r>
          </w:p>
        </w:tc>
        <w:tc>
          <w:tcPr>
            <w:tcW w:w="545" w:type="pct"/>
            <w:vAlign w:val="center"/>
          </w:tcPr>
          <w:p w14:paraId="58603741" w14:textId="4CCDEEFB"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2215.94</w:t>
            </w:r>
          </w:p>
        </w:tc>
      </w:tr>
      <w:tr w:rsidR="00376D23" w:rsidRPr="00376D23" w14:paraId="0177A97C" w14:textId="77777777" w:rsidTr="00C74E1C">
        <w:trPr>
          <w:trHeight w:val="20"/>
        </w:trPr>
        <w:tc>
          <w:tcPr>
            <w:tcW w:w="638" w:type="pct"/>
            <w:vAlign w:val="center"/>
          </w:tcPr>
          <w:p w14:paraId="4607EE17"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1</w:t>
            </w:r>
          </w:p>
        </w:tc>
        <w:tc>
          <w:tcPr>
            <w:tcW w:w="545" w:type="pct"/>
            <w:vAlign w:val="center"/>
          </w:tcPr>
          <w:p w14:paraId="3945CFAF" w14:textId="02F3CC2E"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1055.89</w:t>
            </w:r>
          </w:p>
        </w:tc>
        <w:tc>
          <w:tcPr>
            <w:tcW w:w="545" w:type="pct"/>
            <w:gridSpan w:val="2"/>
            <w:vAlign w:val="center"/>
          </w:tcPr>
          <w:p w14:paraId="463D328F" w14:textId="5DEC9FA8"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1490.23</w:t>
            </w:r>
          </w:p>
        </w:tc>
        <w:tc>
          <w:tcPr>
            <w:tcW w:w="546" w:type="pct"/>
            <w:gridSpan w:val="2"/>
            <w:vAlign w:val="center"/>
          </w:tcPr>
          <w:p w14:paraId="34C96474" w14:textId="59B5CA8C"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1264.45</w:t>
            </w:r>
          </w:p>
        </w:tc>
        <w:tc>
          <w:tcPr>
            <w:tcW w:w="546" w:type="pct"/>
            <w:vAlign w:val="center"/>
          </w:tcPr>
          <w:p w14:paraId="2D1F7B13" w14:textId="2E283786"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1270.19</w:t>
            </w:r>
          </w:p>
        </w:tc>
        <w:tc>
          <w:tcPr>
            <w:tcW w:w="545" w:type="pct"/>
            <w:vAlign w:val="center"/>
          </w:tcPr>
          <w:p w14:paraId="2BC165F0" w14:textId="1355EEF9"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2281.50</w:t>
            </w:r>
          </w:p>
        </w:tc>
        <w:tc>
          <w:tcPr>
            <w:tcW w:w="546" w:type="pct"/>
            <w:gridSpan w:val="2"/>
            <w:vAlign w:val="center"/>
          </w:tcPr>
          <w:p w14:paraId="35708074" w14:textId="62BD8D7D"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2891.50</w:t>
            </w:r>
          </w:p>
        </w:tc>
        <w:tc>
          <w:tcPr>
            <w:tcW w:w="546" w:type="pct"/>
            <w:gridSpan w:val="2"/>
            <w:vAlign w:val="center"/>
          </w:tcPr>
          <w:p w14:paraId="37FCBAEE" w14:textId="1CE9D5BF"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2612.75</w:t>
            </w:r>
          </w:p>
        </w:tc>
        <w:tc>
          <w:tcPr>
            <w:tcW w:w="545" w:type="pct"/>
            <w:vAlign w:val="center"/>
          </w:tcPr>
          <w:p w14:paraId="759C1FAA" w14:textId="51B9B1FD"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2595.25</w:t>
            </w:r>
          </w:p>
        </w:tc>
      </w:tr>
      <w:tr w:rsidR="00376D23" w:rsidRPr="00376D23" w14:paraId="5E8D750D" w14:textId="77777777" w:rsidTr="00C74E1C">
        <w:trPr>
          <w:trHeight w:val="20"/>
        </w:trPr>
        <w:tc>
          <w:tcPr>
            <w:tcW w:w="638" w:type="pct"/>
            <w:vAlign w:val="center"/>
          </w:tcPr>
          <w:p w14:paraId="66AD9CBD"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2</w:t>
            </w:r>
          </w:p>
        </w:tc>
        <w:tc>
          <w:tcPr>
            <w:tcW w:w="545" w:type="pct"/>
            <w:vAlign w:val="center"/>
          </w:tcPr>
          <w:p w14:paraId="2D62DC53" w14:textId="57E6E14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1189.12</w:t>
            </w:r>
          </w:p>
        </w:tc>
        <w:tc>
          <w:tcPr>
            <w:tcW w:w="545" w:type="pct"/>
            <w:gridSpan w:val="2"/>
            <w:vAlign w:val="center"/>
          </w:tcPr>
          <w:p w14:paraId="44AB1D0A" w14:textId="4F5D333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1661.24</w:t>
            </w:r>
          </w:p>
        </w:tc>
        <w:tc>
          <w:tcPr>
            <w:tcW w:w="546" w:type="pct"/>
            <w:gridSpan w:val="2"/>
            <w:vAlign w:val="center"/>
          </w:tcPr>
          <w:p w14:paraId="7385EE02" w14:textId="45829754"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1451.76</w:t>
            </w:r>
          </w:p>
        </w:tc>
        <w:tc>
          <w:tcPr>
            <w:tcW w:w="546" w:type="pct"/>
            <w:vAlign w:val="center"/>
          </w:tcPr>
          <w:p w14:paraId="7408B9B6" w14:textId="3DF43CE5"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1434.04</w:t>
            </w:r>
          </w:p>
        </w:tc>
        <w:tc>
          <w:tcPr>
            <w:tcW w:w="545" w:type="pct"/>
            <w:vAlign w:val="center"/>
          </w:tcPr>
          <w:p w14:paraId="0DC9660B" w14:textId="5BEE1A3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2461.50</w:t>
            </w:r>
          </w:p>
        </w:tc>
        <w:tc>
          <w:tcPr>
            <w:tcW w:w="546" w:type="pct"/>
            <w:gridSpan w:val="2"/>
            <w:vAlign w:val="center"/>
          </w:tcPr>
          <w:p w14:paraId="025C6F45" w14:textId="586F972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3108.75</w:t>
            </w:r>
          </w:p>
        </w:tc>
        <w:tc>
          <w:tcPr>
            <w:tcW w:w="546" w:type="pct"/>
            <w:gridSpan w:val="2"/>
            <w:vAlign w:val="center"/>
          </w:tcPr>
          <w:p w14:paraId="2F25512E" w14:textId="4C0591D9"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2772.25</w:t>
            </w:r>
          </w:p>
        </w:tc>
        <w:tc>
          <w:tcPr>
            <w:tcW w:w="545" w:type="pct"/>
            <w:vAlign w:val="center"/>
          </w:tcPr>
          <w:p w14:paraId="45A82482" w14:textId="0CB908E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2780.83</w:t>
            </w:r>
          </w:p>
        </w:tc>
      </w:tr>
      <w:tr w:rsidR="00376D23" w:rsidRPr="00376D23" w14:paraId="339DD3B7" w14:textId="77777777" w:rsidTr="00C74E1C">
        <w:trPr>
          <w:trHeight w:val="20"/>
        </w:trPr>
        <w:tc>
          <w:tcPr>
            <w:tcW w:w="638" w:type="pct"/>
            <w:vAlign w:val="center"/>
          </w:tcPr>
          <w:p w14:paraId="73D06E27"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3</w:t>
            </w:r>
          </w:p>
        </w:tc>
        <w:tc>
          <w:tcPr>
            <w:tcW w:w="545" w:type="pct"/>
            <w:vAlign w:val="center"/>
          </w:tcPr>
          <w:p w14:paraId="1E1EC6BB" w14:textId="5DD0ECB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1447.12</w:t>
            </w:r>
          </w:p>
        </w:tc>
        <w:tc>
          <w:tcPr>
            <w:tcW w:w="545" w:type="pct"/>
            <w:gridSpan w:val="2"/>
            <w:vAlign w:val="center"/>
          </w:tcPr>
          <w:p w14:paraId="1DBAB174" w14:textId="3315116D"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1922.98</w:t>
            </w:r>
          </w:p>
        </w:tc>
        <w:tc>
          <w:tcPr>
            <w:tcW w:w="546" w:type="pct"/>
            <w:gridSpan w:val="2"/>
            <w:vAlign w:val="center"/>
          </w:tcPr>
          <w:p w14:paraId="1E36677D" w14:textId="4A4A553E"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1666.00</w:t>
            </w:r>
          </w:p>
        </w:tc>
        <w:tc>
          <w:tcPr>
            <w:tcW w:w="546" w:type="pct"/>
            <w:vAlign w:val="center"/>
          </w:tcPr>
          <w:p w14:paraId="282CF0AA" w14:textId="20B512C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1678.97</w:t>
            </w:r>
          </w:p>
        </w:tc>
        <w:tc>
          <w:tcPr>
            <w:tcW w:w="545" w:type="pct"/>
            <w:vAlign w:val="center"/>
          </w:tcPr>
          <w:p w14:paraId="5F1983D2" w14:textId="31973BF1"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2850.25</w:t>
            </w:r>
          </w:p>
        </w:tc>
        <w:tc>
          <w:tcPr>
            <w:tcW w:w="546" w:type="pct"/>
            <w:gridSpan w:val="2"/>
            <w:vAlign w:val="center"/>
          </w:tcPr>
          <w:p w14:paraId="70E2F5DD" w14:textId="11E364F8"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3455.50</w:t>
            </w:r>
          </w:p>
        </w:tc>
        <w:tc>
          <w:tcPr>
            <w:tcW w:w="546" w:type="pct"/>
            <w:gridSpan w:val="2"/>
            <w:vAlign w:val="center"/>
          </w:tcPr>
          <w:p w14:paraId="4DFF12AD" w14:textId="5BA53E75"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3187.50</w:t>
            </w:r>
          </w:p>
        </w:tc>
        <w:tc>
          <w:tcPr>
            <w:tcW w:w="545" w:type="pct"/>
            <w:vAlign w:val="center"/>
          </w:tcPr>
          <w:p w14:paraId="4D7C4632" w14:textId="6D59E9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3164.42</w:t>
            </w:r>
          </w:p>
        </w:tc>
      </w:tr>
      <w:tr w:rsidR="00376D23" w:rsidRPr="00376D23" w14:paraId="13ADD487" w14:textId="77777777" w:rsidTr="00C74E1C">
        <w:trPr>
          <w:trHeight w:val="20"/>
        </w:trPr>
        <w:tc>
          <w:tcPr>
            <w:tcW w:w="638" w:type="pct"/>
            <w:vAlign w:val="center"/>
          </w:tcPr>
          <w:p w14:paraId="48CFEE5E"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4</w:t>
            </w:r>
          </w:p>
        </w:tc>
        <w:tc>
          <w:tcPr>
            <w:tcW w:w="545" w:type="pct"/>
            <w:vAlign w:val="center"/>
          </w:tcPr>
          <w:p w14:paraId="6BF872A6" w14:textId="5D9E1B4E"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1662.20</w:t>
            </w:r>
          </w:p>
        </w:tc>
        <w:tc>
          <w:tcPr>
            <w:tcW w:w="545" w:type="pct"/>
            <w:gridSpan w:val="2"/>
            <w:vAlign w:val="center"/>
          </w:tcPr>
          <w:p w14:paraId="355336BA" w14:textId="158A7653"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2070.19</w:t>
            </w:r>
          </w:p>
        </w:tc>
        <w:tc>
          <w:tcPr>
            <w:tcW w:w="546" w:type="pct"/>
            <w:gridSpan w:val="2"/>
            <w:vAlign w:val="center"/>
          </w:tcPr>
          <w:p w14:paraId="5467511D" w14:textId="7BEA12B5"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1828.93</w:t>
            </w:r>
          </w:p>
        </w:tc>
        <w:tc>
          <w:tcPr>
            <w:tcW w:w="546" w:type="pct"/>
            <w:vAlign w:val="center"/>
          </w:tcPr>
          <w:p w14:paraId="1A9FB3AF" w14:textId="5DDCB1AC"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1853.77</w:t>
            </w:r>
          </w:p>
        </w:tc>
        <w:tc>
          <w:tcPr>
            <w:tcW w:w="545" w:type="pct"/>
            <w:vAlign w:val="center"/>
          </w:tcPr>
          <w:p w14:paraId="7BBCF47F" w14:textId="2D5E67B4"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3161.50</w:t>
            </w:r>
          </w:p>
        </w:tc>
        <w:tc>
          <w:tcPr>
            <w:tcW w:w="546" w:type="pct"/>
            <w:gridSpan w:val="2"/>
            <w:vAlign w:val="center"/>
          </w:tcPr>
          <w:p w14:paraId="1AFCA79F" w14:textId="19BD2668"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3643.75</w:t>
            </w:r>
          </w:p>
        </w:tc>
        <w:tc>
          <w:tcPr>
            <w:tcW w:w="546" w:type="pct"/>
            <w:gridSpan w:val="2"/>
            <w:vAlign w:val="center"/>
          </w:tcPr>
          <w:p w14:paraId="69B73F6C" w14:textId="0877183C"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3432.25</w:t>
            </w:r>
          </w:p>
        </w:tc>
        <w:tc>
          <w:tcPr>
            <w:tcW w:w="545" w:type="pct"/>
            <w:vAlign w:val="center"/>
          </w:tcPr>
          <w:p w14:paraId="36090912" w14:textId="5BE96EF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3412.50</w:t>
            </w:r>
          </w:p>
        </w:tc>
      </w:tr>
      <w:tr w:rsidR="00376D23" w:rsidRPr="00376D23" w14:paraId="03B1D8E2" w14:textId="77777777" w:rsidTr="00C74E1C">
        <w:trPr>
          <w:trHeight w:val="20"/>
        </w:trPr>
        <w:tc>
          <w:tcPr>
            <w:tcW w:w="638" w:type="pct"/>
            <w:vAlign w:val="center"/>
          </w:tcPr>
          <w:p w14:paraId="0EBF027B"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r w:rsidRPr="00376D23">
              <w:rPr>
                <w:rFonts w:ascii="Arial" w:hAnsi="Arial" w:cs="Arial"/>
                <w:b/>
                <w:bCs/>
                <w:sz w:val="20"/>
                <w:szCs w:val="20"/>
                <w:vertAlign w:val="subscript"/>
              </w:rPr>
              <w:t>5</w:t>
            </w:r>
          </w:p>
        </w:tc>
        <w:tc>
          <w:tcPr>
            <w:tcW w:w="545" w:type="pct"/>
            <w:vAlign w:val="center"/>
          </w:tcPr>
          <w:p w14:paraId="50CEEE71" w14:textId="76990081"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1295.48</w:t>
            </w:r>
          </w:p>
        </w:tc>
        <w:tc>
          <w:tcPr>
            <w:tcW w:w="545" w:type="pct"/>
            <w:gridSpan w:val="2"/>
            <w:vAlign w:val="center"/>
          </w:tcPr>
          <w:p w14:paraId="2D9E4303" w14:textId="66B539B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sz w:val="20"/>
                <w:szCs w:val="20"/>
              </w:rPr>
              <w:t>1812.14</w:t>
            </w:r>
          </w:p>
        </w:tc>
        <w:tc>
          <w:tcPr>
            <w:tcW w:w="546" w:type="pct"/>
            <w:gridSpan w:val="2"/>
            <w:vAlign w:val="center"/>
          </w:tcPr>
          <w:p w14:paraId="2B7D9B63" w14:textId="51740E33"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1572.12</w:t>
            </w:r>
          </w:p>
        </w:tc>
        <w:tc>
          <w:tcPr>
            <w:tcW w:w="546" w:type="pct"/>
            <w:vAlign w:val="center"/>
          </w:tcPr>
          <w:p w14:paraId="0CBF01E1" w14:textId="6C51A9DE"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1559.91</w:t>
            </w:r>
          </w:p>
        </w:tc>
        <w:tc>
          <w:tcPr>
            <w:tcW w:w="545" w:type="pct"/>
            <w:vAlign w:val="center"/>
          </w:tcPr>
          <w:p w14:paraId="16B7D135" w14:textId="2552EA46"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2662.00</w:t>
            </w:r>
          </w:p>
        </w:tc>
        <w:tc>
          <w:tcPr>
            <w:tcW w:w="546" w:type="pct"/>
            <w:gridSpan w:val="2"/>
            <w:vAlign w:val="center"/>
          </w:tcPr>
          <w:p w14:paraId="24E1A823" w14:textId="78F25286"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3290.00</w:t>
            </w:r>
          </w:p>
        </w:tc>
        <w:tc>
          <w:tcPr>
            <w:tcW w:w="546" w:type="pct"/>
            <w:gridSpan w:val="2"/>
            <w:vAlign w:val="center"/>
          </w:tcPr>
          <w:p w14:paraId="7FFBFDEF" w14:textId="0354C962"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3002.50</w:t>
            </w:r>
          </w:p>
        </w:tc>
        <w:tc>
          <w:tcPr>
            <w:tcW w:w="545" w:type="pct"/>
            <w:vAlign w:val="center"/>
          </w:tcPr>
          <w:p w14:paraId="0149B503" w14:textId="66BE5AE3"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2984.83</w:t>
            </w:r>
          </w:p>
        </w:tc>
      </w:tr>
      <w:tr w:rsidR="00376D23" w:rsidRPr="00376D23" w14:paraId="5AD4A4BF" w14:textId="77777777" w:rsidTr="00C74E1C">
        <w:trPr>
          <w:trHeight w:val="20"/>
        </w:trPr>
        <w:tc>
          <w:tcPr>
            <w:tcW w:w="638" w:type="pct"/>
            <w:vAlign w:val="center"/>
          </w:tcPr>
          <w:p w14:paraId="58DA10B2" w14:textId="77777777"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Mean (T)</w:t>
            </w:r>
          </w:p>
        </w:tc>
        <w:tc>
          <w:tcPr>
            <w:tcW w:w="545" w:type="pct"/>
            <w:vAlign w:val="center"/>
          </w:tcPr>
          <w:p w14:paraId="40BF63A6" w14:textId="13EEA6B5"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1258.59</w:t>
            </w:r>
          </w:p>
        </w:tc>
        <w:tc>
          <w:tcPr>
            <w:tcW w:w="545" w:type="pct"/>
            <w:gridSpan w:val="2"/>
            <w:vAlign w:val="center"/>
          </w:tcPr>
          <w:p w14:paraId="095EAFE0" w14:textId="457E2760"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1697.87</w:t>
            </w:r>
          </w:p>
        </w:tc>
        <w:tc>
          <w:tcPr>
            <w:tcW w:w="546" w:type="pct"/>
            <w:gridSpan w:val="2"/>
            <w:vAlign w:val="center"/>
          </w:tcPr>
          <w:p w14:paraId="108DCC51" w14:textId="13B95B81"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1472.52</w:t>
            </w:r>
          </w:p>
        </w:tc>
        <w:tc>
          <w:tcPr>
            <w:tcW w:w="546" w:type="pct"/>
            <w:vAlign w:val="center"/>
          </w:tcPr>
          <w:p w14:paraId="2AE3EBC9" w14:textId="77777777" w:rsidR="00376D23" w:rsidRPr="00376D23" w:rsidRDefault="00376D23" w:rsidP="00376D23">
            <w:pPr>
              <w:autoSpaceDE w:val="0"/>
              <w:autoSpaceDN w:val="0"/>
              <w:adjustRightInd w:val="0"/>
              <w:spacing w:before="60"/>
              <w:jc w:val="center"/>
              <w:rPr>
                <w:rFonts w:ascii="Arial" w:hAnsi="Arial" w:cs="Arial"/>
                <w:sz w:val="20"/>
                <w:szCs w:val="20"/>
              </w:rPr>
            </w:pPr>
          </w:p>
        </w:tc>
        <w:tc>
          <w:tcPr>
            <w:tcW w:w="545" w:type="pct"/>
            <w:vAlign w:val="center"/>
          </w:tcPr>
          <w:p w14:paraId="04D945E1" w14:textId="2FB1AFB4"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2555.63</w:t>
            </w:r>
          </w:p>
        </w:tc>
        <w:tc>
          <w:tcPr>
            <w:tcW w:w="546" w:type="pct"/>
            <w:gridSpan w:val="2"/>
            <w:vAlign w:val="center"/>
          </w:tcPr>
          <w:p w14:paraId="1E5A83A2" w14:textId="4EAE52D3"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3152.42</w:t>
            </w:r>
          </w:p>
        </w:tc>
        <w:tc>
          <w:tcPr>
            <w:tcW w:w="546" w:type="pct"/>
            <w:gridSpan w:val="2"/>
            <w:vAlign w:val="center"/>
          </w:tcPr>
          <w:p w14:paraId="1178AEDA" w14:textId="10AC389B"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2868.85</w:t>
            </w:r>
          </w:p>
        </w:tc>
        <w:tc>
          <w:tcPr>
            <w:tcW w:w="545" w:type="pct"/>
            <w:vAlign w:val="center"/>
          </w:tcPr>
          <w:p w14:paraId="5DD8A23B" w14:textId="3A043E84" w:rsidR="00376D23" w:rsidRPr="00376D23" w:rsidRDefault="00376D23" w:rsidP="00376D23">
            <w:pPr>
              <w:autoSpaceDE w:val="0"/>
              <w:autoSpaceDN w:val="0"/>
              <w:adjustRightInd w:val="0"/>
              <w:spacing w:before="60"/>
              <w:jc w:val="center"/>
              <w:rPr>
                <w:rFonts w:ascii="Arial" w:hAnsi="Arial" w:cs="Arial"/>
                <w:sz w:val="20"/>
                <w:szCs w:val="20"/>
              </w:rPr>
            </w:pPr>
            <w:r w:rsidRPr="00376D23">
              <w:rPr>
                <w:rFonts w:ascii="Arial" w:hAnsi="Arial" w:cs="Arial"/>
                <w:color w:val="000000"/>
                <w:sz w:val="20"/>
                <w:szCs w:val="20"/>
              </w:rPr>
              <w:t> </w:t>
            </w:r>
          </w:p>
        </w:tc>
      </w:tr>
      <w:tr w:rsidR="00A2049C" w:rsidRPr="00376D23" w14:paraId="23F09EB6" w14:textId="77777777" w:rsidTr="00C74E1C">
        <w:trPr>
          <w:trHeight w:val="411"/>
        </w:trPr>
        <w:tc>
          <w:tcPr>
            <w:tcW w:w="638" w:type="pct"/>
            <w:vAlign w:val="center"/>
          </w:tcPr>
          <w:p w14:paraId="2AC12222" w14:textId="77777777" w:rsidR="00A2049C" w:rsidRPr="00376D23" w:rsidRDefault="00A2049C" w:rsidP="002B3336">
            <w:pPr>
              <w:autoSpaceDE w:val="0"/>
              <w:autoSpaceDN w:val="0"/>
              <w:adjustRightInd w:val="0"/>
              <w:spacing w:before="60"/>
              <w:jc w:val="center"/>
              <w:rPr>
                <w:rFonts w:ascii="Arial" w:hAnsi="Arial" w:cs="Arial"/>
                <w:sz w:val="20"/>
                <w:szCs w:val="20"/>
              </w:rPr>
            </w:pPr>
          </w:p>
        </w:tc>
        <w:tc>
          <w:tcPr>
            <w:tcW w:w="727" w:type="pct"/>
            <w:gridSpan w:val="2"/>
            <w:vAlign w:val="center"/>
          </w:tcPr>
          <w:p w14:paraId="4E4737A9" w14:textId="77777777" w:rsidR="00A2049C" w:rsidRPr="00376D23" w:rsidRDefault="00A2049C" w:rsidP="002B3336">
            <w:pPr>
              <w:autoSpaceDE w:val="0"/>
              <w:autoSpaceDN w:val="0"/>
              <w:adjustRightInd w:val="0"/>
              <w:spacing w:before="60"/>
              <w:jc w:val="center"/>
              <w:rPr>
                <w:rFonts w:ascii="Arial" w:hAnsi="Arial" w:cs="Arial"/>
                <w:sz w:val="20"/>
                <w:szCs w:val="20"/>
              </w:rPr>
            </w:pPr>
            <w:proofErr w:type="gramStart"/>
            <w:r w:rsidRPr="00376D23">
              <w:rPr>
                <w:rFonts w:ascii="Arial" w:hAnsi="Arial" w:cs="Arial"/>
                <w:b/>
                <w:bCs/>
                <w:sz w:val="20"/>
                <w:szCs w:val="20"/>
              </w:rPr>
              <w:t>S.Em</w:t>
            </w:r>
            <w:proofErr w:type="gramEnd"/>
            <w:r w:rsidRPr="00376D23">
              <w:rPr>
                <w:rFonts w:ascii="Arial" w:hAnsi="Arial" w:cs="Arial"/>
                <w:b/>
                <w:bCs/>
                <w:sz w:val="20"/>
                <w:szCs w:val="20"/>
              </w:rPr>
              <w:t>±</w:t>
            </w:r>
          </w:p>
        </w:tc>
        <w:tc>
          <w:tcPr>
            <w:tcW w:w="729" w:type="pct"/>
            <w:gridSpan w:val="2"/>
            <w:vAlign w:val="center"/>
          </w:tcPr>
          <w:p w14:paraId="1D2F28E9"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725" w:type="pct"/>
            <w:gridSpan w:val="2"/>
            <w:vAlign w:val="center"/>
          </w:tcPr>
          <w:p w14:paraId="3541364E"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c>
          <w:tcPr>
            <w:tcW w:w="718" w:type="pct"/>
            <w:gridSpan w:val="2"/>
            <w:vAlign w:val="center"/>
          </w:tcPr>
          <w:p w14:paraId="21CD2900" w14:textId="77777777" w:rsidR="00A2049C" w:rsidRPr="00376D23" w:rsidRDefault="00A2049C" w:rsidP="002B3336">
            <w:pPr>
              <w:autoSpaceDE w:val="0"/>
              <w:autoSpaceDN w:val="0"/>
              <w:adjustRightInd w:val="0"/>
              <w:spacing w:before="60"/>
              <w:jc w:val="center"/>
              <w:rPr>
                <w:rFonts w:ascii="Arial" w:hAnsi="Arial" w:cs="Arial"/>
                <w:sz w:val="20"/>
                <w:szCs w:val="20"/>
              </w:rPr>
            </w:pPr>
            <w:proofErr w:type="gramStart"/>
            <w:r w:rsidRPr="00376D23">
              <w:rPr>
                <w:rFonts w:ascii="Arial" w:hAnsi="Arial" w:cs="Arial"/>
                <w:b/>
                <w:bCs/>
                <w:sz w:val="20"/>
                <w:szCs w:val="20"/>
              </w:rPr>
              <w:t>S.Em</w:t>
            </w:r>
            <w:proofErr w:type="gramEnd"/>
            <w:r w:rsidRPr="00376D23">
              <w:rPr>
                <w:rFonts w:ascii="Arial" w:hAnsi="Arial" w:cs="Arial"/>
                <w:b/>
                <w:bCs/>
                <w:sz w:val="20"/>
                <w:szCs w:val="20"/>
              </w:rPr>
              <w:t>±</w:t>
            </w:r>
          </w:p>
        </w:tc>
        <w:tc>
          <w:tcPr>
            <w:tcW w:w="736" w:type="pct"/>
            <w:gridSpan w:val="2"/>
            <w:vAlign w:val="center"/>
          </w:tcPr>
          <w:p w14:paraId="56AAB699"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CD at 5%</w:t>
            </w:r>
          </w:p>
        </w:tc>
        <w:tc>
          <w:tcPr>
            <w:tcW w:w="727" w:type="pct"/>
            <w:gridSpan w:val="2"/>
            <w:vAlign w:val="center"/>
          </w:tcPr>
          <w:p w14:paraId="6E2BDE00" w14:textId="77777777" w:rsidR="00A2049C" w:rsidRPr="00376D23" w:rsidRDefault="00A2049C"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CV%</w:t>
            </w:r>
          </w:p>
        </w:tc>
      </w:tr>
      <w:tr w:rsidR="00376D23" w:rsidRPr="00376D23" w14:paraId="5DBF7E28" w14:textId="77777777" w:rsidTr="00C74E1C">
        <w:trPr>
          <w:trHeight w:val="259"/>
        </w:trPr>
        <w:tc>
          <w:tcPr>
            <w:tcW w:w="638" w:type="pct"/>
            <w:vAlign w:val="center"/>
          </w:tcPr>
          <w:p w14:paraId="61057791" w14:textId="77777777"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w:t>
            </w:r>
          </w:p>
        </w:tc>
        <w:tc>
          <w:tcPr>
            <w:tcW w:w="727" w:type="pct"/>
            <w:gridSpan w:val="2"/>
            <w:vAlign w:val="center"/>
          </w:tcPr>
          <w:p w14:paraId="29C8F282" w14:textId="2473A38C"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15.12</w:t>
            </w:r>
          </w:p>
        </w:tc>
        <w:tc>
          <w:tcPr>
            <w:tcW w:w="729" w:type="pct"/>
            <w:gridSpan w:val="2"/>
            <w:vAlign w:val="center"/>
          </w:tcPr>
          <w:p w14:paraId="1D0C303B" w14:textId="27AE752C"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42.86</w:t>
            </w:r>
          </w:p>
        </w:tc>
        <w:tc>
          <w:tcPr>
            <w:tcW w:w="725" w:type="pct"/>
            <w:gridSpan w:val="2"/>
            <w:vMerge w:val="restart"/>
            <w:vAlign w:val="center"/>
          </w:tcPr>
          <w:p w14:paraId="77A31A73" w14:textId="7ED21F68"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5.02</w:t>
            </w:r>
          </w:p>
        </w:tc>
        <w:tc>
          <w:tcPr>
            <w:tcW w:w="718" w:type="pct"/>
            <w:gridSpan w:val="2"/>
            <w:vAlign w:val="center"/>
          </w:tcPr>
          <w:p w14:paraId="473AB7DF" w14:textId="3F6ED250"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30.19</w:t>
            </w:r>
          </w:p>
        </w:tc>
        <w:tc>
          <w:tcPr>
            <w:tcW w:w="736" w:type="pct"/>
            <w:gridSpan w:val="2"/>
            <w:vAlign w:val="center"/>
          </w:tcPr>
          <w:p w14:paraId="32ACB6DC" w14:textId="32215633"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85.60</w:t>
            </w:r>
          </w:p>
        </w:tc>
        <w:tc>
          <w:tcPr>
            <w:tcW w:w="727" w:type="pct"/>
            <w:gridSpan w:val="2"/>
            <w:vMerge w:val="restart"/>
            <w:vAlign w:val="center"/>
          </w:tcPr>
          <w:p w14:paraId="26EFEF63" w14:textId="2CF3744F"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5.17</w:t>
            </w:r>
          </w:p>
        </w:tc>
      </w:tr>
      <w:tr w:rsidR="00376D23" w:rsidRPr="00376D23" w14:paraId="024480B8" w14:textId="77777777" w:rsidTr="00C74E1C">
        <w:trPr>
          <w:trHeight w:val="253"/>
        </w:trPr>
        <w:tc>
          <w:tcPr>
            <w:tcW w:w="638" w:type="pct"/>
            <w:vAlign w:val="center"/>
          </w:tcPr>
          <w:p w14:paraId="1657B287" w14:textId="77777777"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P</w:t>
            </w:r>
          </w:p>
        </w:tc>
        <w:tc>
          <w:tcPr>
            <w:tcW w:w="727" w:type="pct"/>
            <w:gridSpan w:val="2"/>
            <w:vAlign w:val="center"/>
          </w:tcPr>
          <w:p w14:paraId="3D68B165" w14:textId="5C2C9E0C"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21.38</w:t>
            </w:r>
          </w:p>
        </w:tc>
        <w:tc>
          <w:tcPr>
            <w:tcW w:w="729" w:type="pct"/>
            <w:gridSpan w:val="2"/>
            <w:vAlign w:val="center"/>
          </w:tcPr>
          <w:p w14:paraId="746A4D0D" w14:textId="0546E657"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60.62</w:t>
            </w:r>
          </w:p>
        </w:tc>
        <w:tc>
          <w:tcPr>
            <w:tcW w:w="725" w:type="pct"/>
            <w:gridSpan w:val="2"/>
            <w:vMerge/>
            <w:vAlign w:val="center"/>
          </w:tcPr>
          <w:p w14:paraId="2D1AD200" w14:textId="77777777" w:rsidR="00376D23" w:rsidRPr="00376D23" w:rsidRDefault="00376D23" w:rsidP="002B3336">
            <w:pPr>
              <w:autoSpaceDE w:val="0"/>
              <w:autoSpaceDN w:val="0"/>
              <w:adjustRightInd w:val="0"/>
              <w:spacing w:before="60"/>
              <w:jc w:val="center"/>
              <w:rPr>
                <w:rFonts w:ascii="Arial" w:hAnsi="Arial" w:cs="Arial"/>
                <w:sz w:val="20"/>
                <w:szCs w:val="20"/>
              </w:rPr>
            </w:pPr>
          </w:p>
        </w:tc>
        <w:tc>
          <w:tcPr>
            <w:tcW w:w="718" w:type="pct"/>
            <w:gridSpan w:val="2"/>
            <w:vAlign w:val="center"/>
          </w:tcPr>
          <w:p w14:paraId="78F72197" w14:textId="0B518193"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42.70</w:t>
            </w:r>
          </w:p>
        </w:tc>
        <w:tc>
          <w:tcPr>
            <w:tcW w:w="736" w:type="pct"/>
            <w:gridSpan w:val="2"/>
            <w:vAlign w:val="center"/>
          </w:tcPr>
          <w:p w14:paraId="3BD084A8" w14:textId="1083DAE5"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121.06</w:t>
            </w:r>
          </w:p>
        </w:tc>
        <w:tc>
          <w:tcPr>
            <w:tcW w:w="727" w:type="pct"/>
            <w:gridSpan w:val="2"/>
            <w:vMerge/>
            <w:vAlign w:val="center"/>
          </w:tcPr>
          <w:p w14:paraId="497E02F6" w14:textId="77777777" w:rsidR="00376D23" w:rsidRPr="00376D23" w:rsidRDefault="00376D23" w:rsidP="002B3336">
            <w:pPr>
              <w:autoSpaceDE w:val="0"/>
              <w:autoSpaceDN w:val="0"/>
              <w:adjustRightInd w:val="0"/>
              <w:spacing w:before="60"/>
              <w:jc w:val="center"/>
              <w:rPr>
                <w:rFonts w:ascii="Arial" w:hAnsi="Arial" w:cs="Arial"/>
                <w:sz w:val="20"/>
                <w:szCs w:val="20"/>
              </w:rPr>
            </w:pPr>
          </w:p>
        </w:tc>
      </w:tr>
      <w:tr w:rsidR="00376D23" w:rsidRPr="00376D23" w14:paraId="66C7BB2F" w14:textId="77777777" w:rsidTr="00C74E1C">
        <w:trPr>
          <w:trHeight w:val="253"/>
        </w:trPr>
        <w:tc>
          <w:tcPr>
            <w:tcW w:w="638" w:type="pct"/>
            <w:vAlign w:val="center"/>
          </w:tcPr>
          <w:p w14:paraId="190AD528" w14:textId="77777777"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b/>
                <w:bCs/>
                <w:sz w:val="20"/>
                <w:szCs w:val="20"/>
              </w:rPr>
              <w:t>T x P</w:t>
            </w:r>
          </w:p>
        </w:tc>
        <w:tc>
          <w:tcPr>
            <w:tcW w:w="727" w:type="pct"/>
            <w:gridSpan w:val="2"/>
            <w:vAlign w:val="center"/>
          </w:tcPr>
          <w:p w14:paraId="4FA02FDB" w14:textId="3091D30B"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37.03</w:t>
            </w:r>
          </w:p>
        </w:tc>
        <w:tc>
          <w:tcPr>
            <w:tcW w:w="729" w:type="pct"/>
            <w:gridSpan w:val="2"/>
            <w:vAlign w:val="center"/>
          </w:tcPr>
          <w:p w14:paraId="4F58CA9C" w14:textId="5D9C8308"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725" w:type="pct"/>
            <w:gridSpan w:val="2"/>
            <w:vMerge/>
            <w:vAlign w:val="center"/>
          </w:tcPr>
          <w:p w14:paraId="1C61ABA6" w14:textId="77777777" w:rsidR="00376D23" w:rsidRPr="00376D23" w:rsidRDefault="00376D23" w:rsidP="002B3336">
            <w:pPr>
              <w:autoSpaceDE w:val="0"/>
              <w:autoSpaceDN w:val="0"/>
              <w:adjustRightInd w:val="0"/>
              <w:spacing w:before="60"/>
              <w:jc w:val="center"/>
              <w:rPr>
                <w:rFonts w:ascii="Arial" w:hAnsi="Arial" w:cs="Arial"/>
                <w:sz w:val="20"/>
                <w:szCs w:val="20"/>
              </w:rPr>
            </w:pPr>
          </w:p>
        </w:tc>
        <w:tc>
          <w:tcPr>
            <w:tcW w:w="718" w:type="pct"/>
            <w:gridSpan w:val="2"/>
            <w:vAlign w:val="center"/>
          </w:tcPr>
          <w:p w14:paraId="6A02C523" w14:textId="18ED5643"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73.95</w:t>
            </w:r>
          </w:p>
        </w:tc>
        <w:tc>
          <w:tcPr>
            <w:tcW w:w="736" w:type="pct"/>
            <w:gridSpan w:val="2"/>
            <w:vAlign w:val="center"/>
          </w:tcPr>
          <w:p w14:paraId="0751B4A6" w14:textId="69C42161" w:rsidR="00376D23" w:rsidRPr="00376D23" w:rsidRDefault="00376D23" w:rsidP="002B3336">
            <w:pPr>
              <w:autoSpaceDE w:val="0"/>
              <w:autoSpaceDN w:val="0"/>
              <w:adjustRightInd w:val="0"/>
              <w:spacing w:before="60"/>
              <w:jc w:val="center"/>
              <w:rPr>
                <w:rFonts w:ascii="Arial" w:hAnsi="Arial" w:cs="Arial"/>
                <w:sz w:val="20"/>
                <w:szCs w:val="20"/>
              </w:rPr>
            </w:pPr>
            <w:r w:rsidRPr="00376D23">
              <w:rPr>
                <w:rFonts w:ascii="Arial" w:hAnsi="Arial" w:cs="Arial"/>
                <w:sz w:val="20"/>
                <w:szCs w:val="20"/>
              </w:rPr>
              <w:t>NS</w:t>
            </w:r>
          </w:p>
        </w:tc>
        <w:tc>
          <w:tcPr>
            <w:tcW w:w="727" w:type="pct"/>
            <w:gridSpan w:val="2"/>
            <w:vMerge/>
            <w:vAlign w:val="center"/>
          </w:tcPr>
          <w:p w14:paraId="648BEB1E" w14:textId="77777777" w:rsidR="00376D23" w:rsidRPr="00376D23" w:rsidRDefault="00376D23" w:rsidP="002B3336">
            <w:pPr>
              <w:autoSpaceDE w:val="0"/>
              <w:autoSpaceDN w:val="0"/>
              <w:adjustRightInd w:val="0"/>
              <w:spacing w:before="60"/>
              <w:jc w:val="center"/>
              <w:rPr>
                <w:rFonts w:ascii="Arial" w:hAnsi="Arial" w:cs="Arial"/>
                <w:sz w:val="20"/>
                <w:szCs w:val="20"/>
              </w:rPr>
            </w:pPr>
          </w:p>
        </w:tc>
      </w:tr>
    </w:tbl>
    <w:p w14:paraId="6AA1BD00" w14:textId="77777777" w:rsidR="00C74E1C" w:rsidRPr="00C74E1C" w:rsidRDefault="00C74E1C" w:rsidP="00C74E1C">
      <w:pPr>
        <w:autoSpaceDE w:val="0"/>
        <w:autoSpaceDN w:val="0"/>
        <w:adjustRightInd w:val="0"/>
        <w:spacing w:after="0" w:line="360" w:lineRule="auto"/>
        <w:ind w:firstLine="284"/>
        <w:jc w:val="both"/>
        <w:rPr>
          <w:rFonts w:ascii="Arial" w:hAnsi="Arial" w:cs="Arial"/>
          <w:sz w:val="20"/>
          <w:szCs w:val="20"/>
        </w:rPr>
      </w:pPr>
      <w:r w:rsidRPr="00C74E1C">
        <w:rPr>
          <w:rFonts w:ascii="Arial" w:hAnsi="Arial" w:cs="Arial"/>
          <w:sz w:val="20"/>
          <w:szCs w:val="20"/>
        </w:rPr>
        <w:lastRenderedPageBreak/>
        <w:t xml:space="preserve">A higher seedling vigour index II value indicates that the seedlings are not only germinating successfully but also developing stronger tissues with more accumulated nutrients and energy reserves. With improved germination and increased dry weight, seeds treated with </w:t>
      </w:r>
      <w:r w:rsidRPr="00C74E1C">
        <w:rPr>
          <w:rFonts w:ascii="Arial" w:hAnsi="Arial" w:cs="Arial"/>
          <w:i/>
          <w:iCs/>
          <w:sz w:val="20"/>
          <w:szCs w:val="20"/>
        </w:rPr>
        <w:t xml:space="preserve">panchgavya </w:t>
      </w:r>
      <w:r w:rsidRPr="00C74E1C">
        <w:rPr>
          <w:rFonts w:ascii="Arial" w:hAnsi="Arial" w:cs="Arial"/>
          <w:sz w:val="20"/>
          <w:szCs w:val="20"/>
        </w:rPr>
        <w:t>exhibited a higher seedling vigour index II compared to untreated controls.</w:t>
      </w:r>
    </w:p>
    <w:p w14:paraId="5918D4C4" w14:textId="44FF3D15" w:rsidR="00682912" w:rsidRDefault="00682912" w:rsidP="00376D23">
      <w:pPr>
        <w:pStyle w:val="ListParagraph"/>
        <w:numPr>
          <w:ilvl w:val="0"/>
          <w:numId w:val="4"/>
        </w:numPr>
        <w:spacing w:before="120" w:after="120" w:line="240" w:lineRule="auto"/>
        <w:ind w:left="284" w:hanging="284"/>
        <w:rPr>
          <w:rFonts w:ascii="Arial Bold" w:hAnsi="Arial Bold" w:cs="Arial"/>
          <w:sz w:val="22"/>
          <w:szCs w:val="22"/>
        </w:rPr>
      </w:pPr>
      <w:r w:rsidRPr="00791321">
        <w:rPr>
          <w:rFonts w:ascii="Arial Bold" w:hAnsi="Arial Bold" w:cs="Arial"/>
          <w:sz w:val="22"/>
          <w:szCs w:val="22"/>
        </w:rPr>
        <w:t>CONCLUSION</w:t>
      </w:r>
    </w:p>
    <w:p w14:paraId="33062503" w14:textId="77777777" w:rsidR="00791321" w:rsidRPr="00791321" w:rsidRDefault="00791321" w:rsidP="00791321">
      <w:pPr>
        <w:tabs>
          <w:tab w:val="left" w:pos="284"/>
          <w:tab w:val="left" w:pos="851"/>
        </w:tabs>
        <w:spacing w:after="0" w:line="360" w:lineRule="auto"/>
        <w:jc w:val="both"/>
        <w:rPr>
          <w:rFonts w:ascii="Arial" w:hAnsi="Arial" w:cs="Arial"/>
          <w:sz w:val="20"/>
          <w:szCs w:val="20"/>
        </w:rPr>
      </w:pPr>
      <w:r w:rsidRPr="00791321">
        <w:rPr>
          <w:rFonts w:ascii="Arial" w:hAnsi="Arial" w:cs="Arial"/>
          <w:sz w:val="20"/>
          <w:szCs w:val="20"/>
        </w:rPr>
        <w:tab/>
        <w:t xml:space="preserve">The experiment determines that the physiological optimum of coriander germination is 25 ± 1ºC. This temperature condition optimizes the metabolic efficacy of the seed resulting in high seed quality parameters like seedling length, vigour indices etc. On the other hand, the temperature (30 ± 1ºC) is a constraint, which considerably hinders biochemical activities and leads to low seed quality parameters. </w:t>
      </w:r>
    </w:p>
    <w:p w14:paraId="1FDAA267" w14:textId="6C4016D7" w:rsidR="00A2049C" w:rsidRPr="00791321" w:rsidRDefault="00791321" w:rsidP="00791321">
      <w:pPr>
        <w:tabs>
          <w:tab w:val="left" w:pos="284"/>
          <w:tab w:val="left" w:pos="851"/>
        </w:tabs>
        <w:spacing w:after="120" w:line="360" w:lineRule="auto"/>
        <w:jc w:val="both"/>
        <w:rPr>
          <w:rFonts w:ascii="Arial" w:hAnsi="Arial" w:cs="Arial"/>
          <w:sz w:val="20"/>
          <w:szCs w:val="20"/>
        </w:rPr>
      </w:pPr>
      <w:r w:rsidRPr="00791321">
        <w:rPr>
          <w:rFonts w:ascii="Arial" w:hAnsi="Arial" w:cs="Arial"/>
          <w:sz w:val="20"/>
          <w:szCs w:val="20"/>
        </w:rPr>
        <w:tab/>
        <w:t xml:space="preserve">Amongst the several organic seed priming treatments, </w:t>
      </w:r>
      <w:r w:rsidRPr="00791321">
        <w:rPr>
          <w:rFonts w:ascii="Arial" w:hAnsi="Arial" w:cs="Arial"/>
          <w:i/>
          <w:iCs/>
          <w:sz w:val="20"/>
          <w:szCs w:val="20"/>
        </w:rPr>
        <w:t>panchgavya</w:t>
      </w:r>
      <w:r w:rsidRPr="00791321">
        <w:rPr>
          <w:rFonts w:ascii="Arial" w:hAnsi="Arial" w:cs="Arial"/>
          <w:sz w:val="20"/>
          <w:szCs w:val="20"/>
        </w:rPr>
        <w:t xml:space="preserve"> (8 %, 14 h) was found to be the most effective bio -stimulant. Its excellence is explained by the fact that it contains vital nutrients, amino acids and growth-promoting hormones that stimulate early activity of enzymes. Although </w:t>
      </w:r>
      <w:r w:rsidRPr="00791321">
        <w:rPr>
          <w:rFonts w:ascii="Arial" w:hAnsi="Arial" w:cs="Arial"/>
          <w:i/>
          <w:iCs/>
          <w:sz w:val="20"/>
          <w:szCs w:val="20"/>
        </w:rPr>
        <w:t xml:space="preserve">Trichoderma harzianum </w:t>
      </w:r>
      <w:r w:rsidRPr="00791321">
        <w:rPr>
          <w:rFonts w:ascii="Arial" w:hAnsi="Arial" w:cs="Arial"/>
          <w:sz w:val="20"/>
          <w:szCs w:val="20"/>
        </w:rPr>
        <w:t xml:space="preserve">(4 %, 14 h) was also effective, </w:t>
      </w:r>
      <w:r w:rsidRPr="00791321">
        <w:rPr>
          <w:rFonts w:ascii="Arial" w:hAnsi="Arial" w:cs="Arial"/>
          <w:i/>
          <w:iCs/>
          <w:sz w:val="20"/>
          <w:szCs w:val="20"/>
        </w:rPr>
        <w:t>panchgavya</w:t>
      </w:r>
      <w:r w:rsidRPr="00791321">
        <w:rPr>
          <w:rFonts w:ascii="Arial" w:hAnsi="Arial" w:cs="Arial"/>
          <w:sz w:val="20"/>
          <w:szCs w:val="20"/>
        </w:rPr>
        <w:t xml:space="preserve"> (8 %, 14 h)</w:t>
      </w:r>
      <w:r w:rsidRPr="00791321">
        <w:rPr>
          <w:rFonts w:ascii="Arial" w:hAnsi="Arial" w:cs="Arial"/>
          <w:i/>
          <w:iCs/>
          <w:sz w:val="20"/>
          <w:szCs w:val="20"/>
        </w:rPr>
        <w:t xml:space="preserve"> </w:t>
      </w:r>
      <w:r w:rsidRPr="00791321">
        <w:rPr>
          <w:rFonts w:ascii="Arial" w:hAnsi="Arial" w:cs="Arial"/>
          <w:sz w:val="20"/>
          <w:szCs w:val="20"/>
        </w:rPr>
        <w:t>gave a more comprehensive increase in both growth (Vigour index I) and biomass accumulation (Vigour index II). The temperature regimes interaction with the priming treatment was not significant implying that the advantage of organic priming is similar within the temperature regimes tested and not dependent of each other.</w:t>
      </w:r>
      <w:r w:rsidRPr="00791321">
        <w:rPr>
          <w:rFonts w:ascii="Arial" w:hAnsi="Arial" w:cs="Arial"/>
          <w:b/>
          <w:bCs/>
          <w:sz w:val="20"/>
          <w:szCs w:val="20"/>
        </w:rPr>
        <w:t xml:space="preserve"> </w:t>
      </w:r>
    </w:p>
    <w:p w14:paraId="1049E429" w14:textId="77777777" w:rsidR="001B1311" w:rsidRDefault="001B1311" w:rsidP="00723D93">
      <w:pPr>
        <w:spacing w:after="120" w:line="360" w:lineRule="auto"/>
        <w:jc w:val="both"/>
        <w:rPr>
          <w:rFonts w:ascii="Arial" w:hAnsi="Arial" w:cs="Arial"/>
          <w:sz w:val="20"/>
          <w:szCs w:val="20"/>
        </w:rPr>
      </w:pPr>
    </w:p>
    <w:p w14:paraId="4498AFAE" w14:textId="77777777" w:rsidR="001B1311" w:rsidRPr="001B1311" w:rsidRDefault="001B1311" w:rsidP="001B1311">
      <w:pPr>
        <w:spacing w:after="120" w:line="360" w:lineRule="auto"/>
        <w:jc w:val="both"/>
        <w:rPr>
          <w:rFonts w:ascii="Arial" w:hAnsi="Arial" w:cs="Arial"/>
          <w:sz w:val="20"/>
          <w:szCs w:val="20"/>
        </w:rPr>
      </w:pPr>
      <w:r w:rsidRPr="001B1311">
        <w:rPr>
          <w:rFonts w:ascii="Arial" w:hAnsi="Arial" w:cs="Arial"/>
          <w:sz w:val="20"/>
          <w:szCs w:val="20"/>
        </w:rPr>
        <w:t>COMPETING INTERESTS DISCLAIMER:</w:t>
      </w:r>
    </w:p>
    <w:p w14:paraId="319D7BB3" w14:textId="30988D2A" w:rsidR="001B1311" w:rsidRDefault="001B1311" w:rsidP="001B1311">
      <w:pPr>
        <w:spacing w:after="120" w:line="360" w:lineRule="auto"/>
        <w:jc w:val="both"/>
        <w:rPr>
          <w:rFonts w:ascii="Arial" w:hAnsi="Arial" w:cs="Arial"/>
          <w:sz w:val="20"/>
          <w:szCs w:val="20"/>
        </w:rPr>
      </w:pPr>
      <w:r w:rsidRPr="001B1311">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40F012F2" w14:textId="77777777" w:rsidR="001B1311" w:rsidRPr="00152C69" w:rsidRDefault="001B1311" w:rsidP="001B1311">
      <w:pPr>
        <w:spacing w:after="120" w:line="360" w:lineRule="auto"/>
        <w:jc w:val="both"/>
        <w:rPr>
          <w:rFonts w:ascii="Arial" w:hAnsi="Arial" w:cs="Arial"/>
          <w:sz w:val="20"/>
          <w:szCs w:val="20"/>
        </w:rPr>
      </w:pPr>
    </w:p>
    <w:p w14:paraId="4457BE9A" w14:textId="22F1671F" w:rsidR="00682912" w:rsidRDefault="00682912" w:rsidP="0054188F">
      <w:pPr>
        <w:spacing w:after="120" w:line="240" w:lineRule="auto"/>
        <w:rPr>
          <w:rFonts w:ascii="Arial Bold" w:hAnsi="Arial Bold" w:cs="Arial"/>
          <w:sz w:val="22"/>
          <w:szCs w:val="22"/>
        </w:rPr>
      </w:pPr>
      <w:r>
        <w:rPr>
          <w:rFonts w:ascii="Arial Bold" w:hAnsi="Arial Bold" w:cs="Arial"/>
          <w:sz w:val="22"/>
          <w:szCs w:val="22"/>
        </w:rPr>
        <w:t>REFERENCES</w:t>
      </w:r>
    </w:p>
    <w:p w14:paraId="131CEEDD" w14:textId="77777777" w:rsidR="00F3603D" w:rsidRPr="00EB0056" w:rsidRDefault="00F3603D" w:rsidP="001817F8">
      <w:pPr>
        <w:spacing w:after="0" w:line="360" w:lineRule="auto"/>
        <w:ind w:left="720" w:hanging="720"/>
        <w:jc w:val="both"/>
        <w:rPr>
          <w:rFonts w:ascii="Arial" w:hAnsi="Arial" w:cs="Arial"/>
          <w:sz w:val="20"/>
          <w:szCs w:val="20"/>
        </w:rPr>
      </w:pPr>
      <w:r w:rsidRPr="00EB0056">
        <w:rPr>
          <w:rFonts w:ascii="Arial" w:hAnsi="Arial" w:cs="Arial"/>
          <w:sz w:val="20"/>
          <w:szCs w:val="20"/>
        </w:rPr>
        <w:t xml:space="preserve">Allahmoradi, P., Ghobadi, M. and </w:t>
      </w:r>
      <w:proofErr w:type="spellStart"/>
      <w:r w:rsidRPr="00EB0056">
        <w:rPr>
          <w:rFonts w:ascii="Arial" w:hAnsi="Arial" w:cs="Arial"/>
          <w:sz w:val="20"/>
          <w:szCs w:val="20"/>
        </w:rPr>
        <w:t>Taherabadi</w:t>
      </w:r>
      <w:proofErr w:type="spellEnd"/>
      <w:r w:rsidRPr="00EB0056">
        <w:rPr>
          <w:rFonts w:ascii="Arial" w:hAnsi="Arial" w:cs="Arial"/>
          <w:sz w:val="20"/>
          <w:szCs w:val="20"/>
        </w:rPr>
        <w:t>, S. (</w:t>
      </w:r>
      <w:r w:rsidRPr="00E65EC2">
        <w:rPr>
          <w:rFonts w:ascii="Arial" w:hAnsi="Arial" w:cs="Arial"/>
          <w:sz w:val="20"/>
          <w:szCs w:val="20"/>
          <w:highlight w:val="yellow"/>
        </w:rPr>
        <w:t>2013)</w:t>
      </w:r>
      <w:r w:rsidRPr="00EB0056">
        <w:rPr>
          <w:rFonts w:ascii="Arial" w:hAnsi="Arial" w:cs="Arial"/>
          <w:sz w:val="20"/>
          <w:szCs w:val="20"/>
        </w:rPr>
        <w:t>. Assessing cardinal temperature for germination in coriander (</w:t>
      </w:r>
      <w:r w:rsidRPr="00EB0056">
        <w:rPr>
          <w:rFonts w:ascii="Arial" w:hAnsi="Arial" w:cs="Arial"/>
          <w:i/>
          <w:iCs/>
          <w:sz w:val="20"/>
          <w:szCs w:val="20"/>
        </w:rPr>
        <w:t>Coriandrum sativum</w:t>
      </w:r>
      <w:r w:rsidRPr="00EB0056">
        <w:rPr>
          <w:rFonts w:ascii="Arial" w:hAnsi="Arial" w:cs="Arial"/>
          <w:sz w:val="20"/>
          <w:szCs w:val="20"/>
        </w:rPr>
        <w:t>), sainfoin (</w:t>
      </w:r>
      <w:proofErr w:type="spellStart"/>
      <w:r w:rsidRPr="00EB0056">
        <w:rPr>
          <w:rFonts w:ascii="Arial" w:hAnsi="Arial" w:cs="Arial"/>
          <w:i/>
          <w:iCs/>
          <w:sz w:val="20"/>
          <w:szCs w:val="20"/>
        </w:rPr>
        <w:t>Onobrychis</w:t>
      </w:r>
      <w:proofErr w:type="spellEnd"/>
      <w:r w:rsidRPr="00EB0056">
        <w:rPr>
          <w:rFonts w:ascii="Arial" w:hAnsi="Arial" w:cs="Arial"/>
          <w:i/>
          <w:iCs/>
          <w:sz w:val="20"/>
          <w:szCs w:val="20"/>
        </w:rPr>
        <w:t xml:space="preserve"> </w:t>
      </w:r>
      <w:proofErr w:type="spellStart"/>
      <w:r w:rsidRPr="00EB0056">
        <w:rPr>
          <w:rFonts w:ascii="Arial" w:hAnsi="Arial" w:cs="Arial"/>
          <w:i/>
          <w:iCs/>
          <w:sz w:val="20"/>
          <w:szCs w:val="20"/>
        </w:rPr>
        <w:t>vicifolia</w:t>
      </w:r>
      <w:proofErr w:type="spellEnd"/>
      <w:r w:rsidRPr="00EB0056">
        <w:rPr>
          <w:rFonts w:ascii="Arial" w:hAnsi="Arial" w:cs="Arial"/>
          <w:sz w:val="20"/>
          <w:szCs w:val="20"/>
        </w:rPr>
        <w:t>) and bitter vetch (</w:t>
      </w:r>
      <w:r w:rsidRPr="00EB0056">
        <w:rPr>
          <w:rFonts w:ascii="Arial" w:hAnsi="Arial" w:cs="Arial"/>
          <w:i/>
          <w:iCs/>
          <w:sz w:val="20"/>
          <w:szCs w:val="20"/>
        </w:rPr>
        <w:t xml:space="preserve">Vicia </w:t>
      </w:r>
      <w:proofErr w:type="spellStart"/>
      <w:r w:rsidRPr="00EB0056">
        <w:rPr>
          <w:rFonts w:ascii="Arial" w:hAnsi="Arial" w:cs="Arial"/>
          <w:i/>
          <w:iCs/>
          <w:sz w:val="20"/>
          <w:szCs w:val="20"/>
        </w:rPr>
        <w:t>ervilia</w:t>
      </w:r>
      <w:proofErr w:type="spellEnd"/>
      <w:r w:rsidRPr="00EB0056">
        <w:rPr>
          <w:rFonts w:ascii="Arial" w:hAnsi="Arial" w:cs="Arial"/>
          <w:sz w:val="20"/>
          <w:szCs w:val="20"/>
        </w:rPr>
        <w:t xml:space="preserve">). </w:t>
      </w:r>
      <w:r w:rsidRPr="00EB0056">
        <w:rPr>
          <w:rFonts w:ascii="Arial" w:hAnsi="Arial" w:cs="Arial"/>
          <w:i/>
          <w:iCs/>
          <w:sz w:val="20"/>
          <w:szCs w:val="20"/>
        </w:rPr>
        <w:t>Annual Review and Research in Biology</w:t>
      </w:r>
      <w:r w:rsidRPr="00EB0056">
        <w:rPr>
          <w:rFonts w:ascii="Arial" w:hAnsi="Arial" w:cs="Arial"/>
          <w:sz w:val="20"/>
          <w:szCs w:val="20"/>
        </w:rPr>
        <w:t>,</w:t>
      </w:r>
      <w:r w:rsidRPr="00EB0056">
        <w:rPr>
          <w:rFonts w:ascii="Arial" w:hAnsi="Arial" w:cs="Arial"/>
          <w:i/>
          <w:iCs/>
          <w:sz w:val="20"/>
          <w:szCs w:val="20"/>
        </w:rPr>
        <w:t xml:space="preserve"> </w:t>
      </w:r>
      <w:r w:rsidRPr="00EB0056">
        <w:rPr>
          <w:rFonts w:ascii="Arial" w:hAnsi="Arial" w:cs="Arial"/>
          <w:b/>
          <w:bCs/>
          <w:sz w:val="20"/>
          <w:szCs w:val="20"/>
        </w:rPr>
        <w:t>3(4)</w:t>
      </w:r>
      <w:r w:rsidRPr="00EB0056">
        <w:rPr>
          <w:rFonts w:ascii="Arial" w:hAnsi="Arial" w:cs="Arial"/>
          <w:sz w:val="20"/>
          <w:szCs w:val="20"/>
        </w:rPr>
        <w:t xml:space="preserve">: 881-887. </w:t>
      </w:r>
    </w:p>
    <w:p w14:paraId="580462E2" w14:textId="11E869CF"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Anonymous 2023-24. Spices Board India, Ministry of Commerce and Industry, Government of India. Available at https://www.indianspices.com/sites/default/files/Major%20spice%20state%20wise%20area%20production%202024-25%20web.pdf, Accessed on 27-01-2026</w:t>
      </w:r>
    </w:p>
    <w:p w14:paraId="3B5266B2" w14:textId="77777777" w:rsidR="00F3603D"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Barad, A. V., Patel, J. B., Mori, R. B. and Dhiman, S. (2025). Response of cumin (</w:t>
      </w:r>
      <w:r w:rsidRPr="00EB0056">
        <w:rPr>
          <w:rFonts w:ascii="Arial" w:hAnsi="Arial" w:cs="Arial"/>
          <w:i/>
          <w:iCs/>
          <w:sz w:val="20"/>
          <w:szCs w:val="20"/>
        </w:rPr>
        <w:t>Cuminum cyminum</w:t>
      </w:r>
      <w:r w:rsidRPr="00EB0056">
        <w:rPr>
          <w:rFonts w:ascii="Arial" w:hAnsi="Arial" w:cs="Arial"/>
          <w:sz w:val="20"/>
          <w:szCs w:val="20"/>
        </w:rPr>
        <w:t xml:space="preserve"> L.) to different seed priming treatments on germination and seed quality parameters in laboratory condition under different temperature regimes. </w:t>
      </w:r>
      <w:r w:rsidRPr="00EB0056">
        <w:rPr>
          <w:rFonts w:ascii="Arial" w:hAnsi="Arial" w:cs="Arial"/>
          <w:i/>
          <w:iCs/>
          <w:sz w:val="20"/>
          <w:szCs w:val="20"/>
        </w:rPr>
        <w:t>International Journal of Environment and Climate Change</w:t>
      </w:r>
      <w:r w:rsidRPr="00EB0056">
        <w:rPr>
          <w:rFonts w:ascii="Arial" w:hAnsi="Arial" w:cs="Arial"/>
          <w:sz w:val="20"/>
          <w:szCs w:val="20"/>
        </w:rPr>
        <w:t>, </w:t>
      </w:r>
      <w:r w:rsidRPr="00EB0056">
        <w:rPr>
          <w:rFonts w:ascii="Arial" w:hAnsi="Arial" w:cs="Arial"/>
          <w:b/>
          <w:bCs/>
          <w:sz w:val="20"/>
          <w:szCs w:val="20"/>
        </w:rPr>
        <w:t>15(5)</w:t>
      </w:r>
      <w:r w:rsidRPr="00EB0056">
        <w:rPr>
          <w:rFonts w:ascii="Arial" w:hAnsi="Arial" w:cs="Arial"/>
          <w:sz w:val="20"/>
          <w:szCs w:val="20"/>
        </w:rPr>
        <w:t>: 487-495.</w:t>
      </w:r>
    </w:p>
    <w:p w14:paraId="633A9866" w14:textId="77777777" w:rsidR="00F3603D" w:rsidRPr="006F5599" w:rsidRDefault="00F3603D" w:rsidP="006F5599">
      <w:pPr>
        <w:pStyle w:val="NormalWeb"/>
        <w:spacing w:before="0" w:beforeAutospacing="0" w:after="0" w:afterAutospacing="0" w:line="360" w:lineRule="auto"/>
        <w:ind w:left="720" w:hanging="720"/>
        <w:jc w:val="both"/>
        <w:rPr>
          <w:rFonts w:ascii="Arial" w:hAnsi="Arial" w:cs="Arial"/>
          <w:sz w:val="20"/>
          <w:szCs w:val="20"/>
          <w:shd w:val="clear" w:color="auto" w:fill="FFFFFF"/>
        </w:rPr>
      </w:pPr>
      <w:r w:rsidRPr="006F5599">
        <w:rPr>
          <w:rFonts w:ascii="Arial" w:hAnsi="Arial" w:cs="Arial"/>
          <w:sz w:val="20"/>
          <w:szCs w:val="20"/>
          <w:shd w:val="clear" w:color="auto" w:fill="FFFFFF"/>
        </w:rPr>
        <w:t>Gomez, K. A. and Gomez, A. A. (</w:t>
      </w:r>
      <w:commentRangeStart w:id="16"/>
      <w:r w:rsidRPr="00E65EC2">
        <w:rPr>
          <w:rFonts w:ascii="Arial" w:hAnsi="Arial" w:cs="Arial"/>
          <w:sz w:val="20"/>
          <w:szCs w:val="20"/>
          <w:highlight w:val="yellow"/>
          <w:shd w:val="clear" w:color="auto" w:fill="FFFFFF"/>
        </w:rPr>
        <w:t>1984</w:t>
      </w:r>
      <w:commentRangeEnd w:id="16"/>
      <w:r w:rsidR="00E65EC2">
        <w:rPr>
          <w:rStyle w:val="CommentReference"/>
          <w:rFonts w:asciiTheme="minorHAnsi" w:eastAsiaTheme="minorHAnsi" w:hAnsiTheme="minorHAnsi" w:cstheme="minorBidi"/>
          <w:kern w:val="2"/>
          <w:lang w:eastAsia="en-US" w:bidi="hi-IN"/>
          <w14:ligatures w14:val="standardContextual"/>
        </w:rPr>
        <w:commentReference w:id="16"/>
      </w:r>
      <w:r w:rsidRPr="006F5599">
        <w:rPr>
          <w:rFonts w:ascii="Arial" w:hAnsi="Arial" w:cs="Arial"/>
          <w:sz w:val="20"/>
          <w:szCs w:val="20"/>
          <w:shd w:val="clear" w:color="auto" w:fill="FFFFFF"/>
        </w:rPr>
        <w:t xml:space="preserve">). </w:t>
      </w:r>
      <w:r w:rsidRPr="006F5599">
        <w:rPr>
          <w:rFonts w:ascii="Arial" w:hAnsi="Arial" w:cs="Arial"/>
          <w:i/>
          <w:iCs/>
          <w:sz w:val="20"/>
          <w:szCs w:val="20"/>
          <w:shd w:val="clear" w:color="auto" w:fill="FFFFFF"/>
        </w:rPr>
        <w:t>Statistical Procedures for Agricultural Research</w:t>
      </w:r>
      <w:r w:rsidRPr="006F5599">
        <w:rPr>
          <w:rFonts w:ascii="Arial" w:hAnsi="Arial" w:cs="Arial"/>
          <w:sz w:val="20"/>
          <w:szCs w:val="20"/>
          <w:shd w:val="clear" w:color="auto" w:fill="FFFFFF"/>
        </w:rPr>
        <w:t>, 2</w:t>
      </w:r>
      <w:r w:rsidRPr="006F5599">
        <w:rPr>
          <w:rFonts w:ascii="Arial" w:hAnsi="Arial" w:cs="Arial"/>
          <w:sz w:val="20"/>
          <w:szCs w:val="20"/>
          <w:shd w:val="clear" w:color="auto" w:fill="FFFFFF"/>
          <w:vertAlign w:val="superscript"/>
        </w:rPr>
        <w:t>nd</w:t>
      </w:r>
      <w:r w:rsidRPr="006F5599">
        <w:rPr>
          <w:rFonts w:ascii="Arial" w:hAnsi="Arial" w:cs="Arial"/>
          <w:sz w:val="20"/>
          <w:szCs w:val="20"/>
          <w:shd w:val="clear" w:color="auto" w:fill="FFFFFF"/>
        </w:rPr>
        <w:t xml:space="preserve"> Edition. John Wiley and Sons, New </w:t>
      </w:r>
      <w:proofErr w:type="spellStart"/>
      <w:r w:rsidRPr="006F5599">
        <w:rPr>
          <w:rFonts w:ascii="Arial" w:hAnsi="Arial" w:cs="Arial"/>
          <w:sz w:val="20"/>
          <w:szCs w:val="20"/>
          <w:shd w:val="clear" w:color="auto" w:fill="FFFFFF"/>
        </w:rPr>
        <w:t>York.p</w:t>
      </w:r>
      <w:proofErr w:type="spellEnd"/>
      <w:r w:rsidRPr="006F5599">
        <w:rPr>
          <w:rFonts w:ascii="Arial" w:hAnsi="Arial" w:cs="Arial"/>
          <w:sz w:val="20"/>
          <w:szCs w:val="20"/>
          <w:shd w:val="clear" w:color="auto" w:fill="FFFFFF"/>
        </w:rPr>
        <w:t>. 680.</w:t>
      </w:r>
    </w:p>
    <w:p w14:paraId="59F563CF" w14:textId="14531784" w:rsidR="00F3603D" w:rsidRPr="00F3603D" w:rsidRDefault="00F3603D" w:rsidP="00F3603D">
      <w:pPr>
        <w:spacing w:after="0" w:line="360" w:lineRule="auto"/>
        <w:ind w:left="720" w:hanging="720"/>
        <w:jc w:val="both"/>
        <w:rPr>
          <w:rFonts w:ascii="Arial" w:hAnsi="Arial" w:cs="Arial"/>
          <w:sz w:val="20"/>
          <w:szCs w:val="20"/>
          <w:shd w:val="clear" w:color="auto" w:fill="FFFFFF"/>
        </w:rPr>
      </w:pPr>
      <w:r w:rsidRPr="00F3603D">
        <w:rPr>
          <w:rFonts w:ascii="Arial" w:hAnsi="Arial" w:cs="Arial"/>
          <w:sz w:val="20"/>
          <w:szCs w:val="20"/>
          <w:shd w:val="clear" w:color="auto" w:fill="FFFFFF"/>
        </w:rPr>
        <w:t>Heidari, M. and Sadeghi, H. (</w:t>
      </w:r>
      <w:r w:rsidRPr="00E65EC2">
        <w:rPr>
          <w:rFonts w:ascii="Arial" w:hAnsi="Arial" w:cs="Arial"/>
          <w:sz w:val="20"/>
          <w:szCs w:val="20"/>
          <w:highlight w:val="yellow"/>
          <w:shd w:val="clear" w:color="auto" w:fill="FFFFFF"/>
        </w:rPr>
        <w:t>2014).</w:t>
      </w:r>
      <w:r w:rsidRPr="00F3603D">
        <w:rPr>
          <w:rFonts w:ascii="Arial" w:hAnsi="Arial" w:cs="Arial"/>
          <w:sz w:val="20"/>
          <w:szCs w:val="20"/>
          <w:shd w:val="clear" w:color="auto" w:fill="FFFFFF"/>
        </w:rPr>
        <w:t xml:space="preserve"> </w:t>
      </w:r>
      <w:bookmarkStart w:id="17" w:name="_Hlk158541603"/>
      <w:r w:rsidRPr="00F3603D">
        <w:rPr>
          <w:rFonts w:ascii="Arial" w:hAnsi="Arial" w:cs="Arial"/>
          <w:sz w:val="20"/>
          <w:szCs w:val="20"/>
          <w:shd w:val="clear" w:color="auto" w:fill="FFFFFF"/>
        </w:rPr>
        <w:t>Germination and emergence of primed cumin</w:t>
      </w:r>
      <w:r w:rsidR="001817F8">
        <w:rPr>
          <w:rFonts w:ascii="Arial" w:hAnsi="Arial" w:cs="Arial"/>
          <w:sz w:val="20"/>
          <w:szCs w:val="20"/>
          <w:shd w:val="clear" w:color="auto" w:fill="FFFFFF"/>
        </w:rPr>
        <w:t xml:space="preserve"> </w:t>
      </w:r>
      <w:r w:rsidRPr="00F3603D">
        <w:rPr>
          <w:rFonts w:ascii="Arial" w:hAnsi="Arial" w:cs="Arial"/>
          <w:sz w:val="20"/>
          <w:szCs w:val="20"/>
          <w:shd w:val="clear" w:color="auto" w:fill="FFFFFF"/>
        </w:rPr>
        <w:t>(</w:t>
      </w:r>
      <w:r w:rsidRPr="00F3603D">
        <w:rPr>
          <w:rFonts w:ascii="Arial" w:hAnsi="Arial" w:cs="Arial"/>
          <w:i/>
          <w:iCs/>
          <w:sz w:val="20"/>
          <w:szCs w:val="20"/>
          <w:shd w:val="clear" w:color="auto" w:fill="FFFFFF"/>
        </w:rPr>
        <w:t>Cuminum cyminum</w:t>
      </w:r>
      <w:r w:rsidRPr="00F3603D">
        <w:rPr>
          <w:rFonts w:ascii="Arial" w:hAnsi="Arial" w:cs="Arial"/>
          <w:sz w:val="20"/>
          <w:szCs w:val="20"/>
          <w:shd w:val="clear" w:color="auto" w:fill="FFFFFF"/>
        </w:rPr>
        <w:t xml:space="preserve"> L.) seeds with GA</w:t>
      </w:r>
      <w:r w:rsidRPr="00F3603D">
        <w:rPr>
          <w:rFonts w:ascii="Arial" w:hAnsi="Arial" w:cs="Arial"/>
          <w:sz w:val="20"/>
          <w:szCs w:val="20"/>
          <w:shd w:val="clear" w:color="auto" w:fill="FFFFFF"/>
          <w:vertAlign w:val="subscript"/>
        </w:rPr>
        <w:t>3</w:t>
      </w:r>
      <w:r w:rsidRPr="00F3603D">
        <w:rPr>
          <w:rFonts w:ascii="Arial" w:hAnsi="Arial" w:cs="Arial"/>
          <w:sz w:val="20"/>
          <w:szCs w:val="20"/>
          <w:shd w:val="clear" w:color="auto" w:fill="FFFFFF"/>
        </w:rPr>
        <w:t xml:space="preserve"> under different temperature regimes. </w:t>
      </w:r>
      <w:bookmarkEnd w:id="17"/>
      <w:r w:rsidRPr="00F3603D">
        <w:rPr>
          <w:rFonts w:ascii="Arial" w:hAnsi="Arial" w:cs="Arial"/>
          <w:i/>
          <w:iCs/>
          <w:sz w:val="20"/>
          <w:szCs w:val="20"/>
          <w:shd w:val="clear" w:color="auto" w:fill="FFFFFF"/>
        </w:rPr>
        <w:t>International Journal of Biosciences</w:t>
      </w:r>
      <w:r w:rsidRPr="00F3603D">
        <w:rPr>
          <w:rFonts w:ascii="Arial" w:hAnsi="Arial" w:cs="Arial"/>
          <w:sz w:val="20"/>
          <w:szCs w:val="20"/>
          <w:shd w:val="clear" w:color="auto" w:fill="FFFFFF"/>
        </w:rPr>
        <w:t xml:space="preserve">, </w:t>
      </w:r>
      <w:r w:rsidRPr="00F3603D">
        <w:rPr>
          <w:rFonts w:ascii="Arial" w:hAnsi="Arial" w:cs="Arial"/>
          <w:b/>
          <w:bCs/>
          <w:sz w:val="20"/>
          <w:szCs w:val="20"/>
          <w:shd w:val="clear" w:color="auto" w:fill="FFFFFF"/>
        </w:rPr>
        <w:t>5</w:t>
      </w:r>
      <w:r w:rsidRPr="00F3603D">
        <w:rPr>
          <w:rFonts w:ascii="Arial" w:hAnsi="Arial" w:cs="Arial"/>
          <w:sz w:val="20"/>
          <w:szCs w:val="20"/>
          <w:shd w:val="clear" w:color="auto" w:fill="FFFFFF"/>
        </w:rPr>
        <w:t>: 266-272.</w:t>
      </w:r>
    </w:p>
    <w:p w14:paraId="3602E579" w14:textId="77777777" w:rsidR="00F3603D" w:rsidRPr="00F3603D" w:rsidRDefault="00F3603D" w:rsidP="00F3603D">
      <w:pPr>
        <w:spacing w:after="0" w:line="360" w:lineRule="auto"/>
        <w:ind w:left="720" w:hanging="720"/>
        <w:jc w:val="both"/>
        <w:rPr>
          <w:rFonts w:ascii="Arial" w:hAnsi="Arial" w:cs="Arial"/>
          <w:sz w:val="20"/>
          <w:szCs w:val="20"/>
        </w:rPr>
      </w:pPr>
      <w:r w:rsidRPr="00F3603D">
        <w:rPr>
          <w:rFonts w:ascii="Arial" w:hAnsi="Arial" w:cs="Arial"/>
          <w:sz w:val="20"/>
          <w:szCs w:val="20"/>
        </w:rPr>
        <w:lastRenderedPageBreak/>
        <w:t>Khetran, A. S., Waseem, B., Sanaullah, B., Akram, S., Shah, A. N., Muhammad, Y. and Baloch, S. K. (2015). Influence of temperature regimes on germination of cotton (</w:t>
      </w:r>
      <w:r w:rsidRPr="00F3603D">
        <w:rPr>
          <w:rFonts w:ascii="Arial" w:hAnsi="Arial" w:cs="Arial"/>
          <w:i/>
          <w:iCs/>
          <w:sz w:val="20"/>
          <w:szCs w:val="20"/>
        </w:rPr>
        <w:t>Gossypium hirsutum</w:t>
      </w:r>
      <w:r w:rsidRPr="00F3603D">
        <w:rPr>
          <w:rFonts w:ascii="Arial" w:hAnsi="Arial" w:cs="Arial"/>
          <w:sz w:val="20"/>
          <w:szCs w:val="20"/>
        </w:rPr>
        <w:t xml:space="preserve"> L.) varieties. </w:t>
      </w:r>
      <w:r w:rsidRPr="00F3603D">
        <w:rPr>
          <w:rFonts w:ascii="Arial" w:hAnsi="Arial" w:cs="Arial"/>
          <w:i/>
          <w:iCs/>
          <w:sz w:val="20"/>
          <w:szCs w:val="20"/>
        </w:rPr>
        <w:t>Journal of Biology, Agriculture and Healthcare</w:t>
      </w:r>
      <w:r w:rsidRPr="00F3603D">
        <w:rPr>
          <w:rFonts w:ascii="Arial" w:hAnsi="Arial" w:cs="Arial"/>
          <w:sz w:val="20"/>
          <w:szCs w:val="20"/>
        </w:rPr>
        <w:t xml:space="preserve">, </w:t>
      </w:r>
      <w:r w:rsidRPr="00F3603D">
        <w:rPr>
          <w:rFonts w:ascii="Arial" w:hAnsi="Arial" w:cs="Arial"/>
          <w:b/>
          <w:bCs/>
          <w:sz w:val="20"/>
          <w:szCs w:val="20"/>
        </w:rPr>
        <w:t>5(11)</w:t>
      </w:r>
      <w:r w:rsidRPr="00F3603D">
        <w:rPr>
          <w:rFonts w:ascii="Arial" w:hAnsi="Arial" w:cs="Arial"/>
          <w:sz w:val="20"/>
          <w:szCs w:val="20"/>
        </w:rPr>
        <w:t>: 173-177.</w:t>
      </w:r>
    </w:p>
    <w:p w14:paraId="282A34AA" w14:textId="77777777" w:rsidR="00F3603D" w:rsidRDefault="00F3603D" w:rsidP="00397548">
      <w:pPr>
        <w:widowControl w:val="0"/>
        <w:shd w:val="clear" w:color="auto" w:fill="FFFFFF"/>
        <w:autoSpaceDE w:val="0"/>
        <w:autoSpaceDN w:val="0"/>
        <w:spacing w:after="0" w:line="360" w:lineRule="auto"/>
        <w:ind w:left="720" w:hanging="720"/>
        <w:jc w:val="both"/>
        <w:rPr>
          <w:rFonts w:ascii="Arial" w:eastAsia="Times New Roman" w:hAnsi="Arial" w:cs="Arial"/>
          <w:kern w:val="0"/>
          <w:sz w:val="20"/>
          <w:szCs w:val="20"/>
          <w:lang w:val="en-US"/>
          <w14:ligatures w14:val="none"/>
        </w:rPr>
      </w:pPr>
      <w:r w:rsidRPr="00EB0056">
        <w:rPr>
          <w:rFonts w:ascii="Arial" w:eastAsia="Times New Roman" w:hAnsi="Arial" w:cs="Arial"/>
          <w:kern w:val="0"/>
          <w:sz w:val="20"/>
          <w:szCs w:val="20"/>
          <w:lang w:val="en-US"/>
          <w14:ligatures w14:val="none"/>
        </w:rPr>
        <w:t xml:space="preserve">Kumar, A., Chaurasia, A. K. and </w:t>
      </w:r>
      <w:proofErr w:type="spellStart"/>
      <w:r w:rsidRPr="00EB0056">
        <w:rPr>
          <w:rFonts w:ascii="Arial" w:eastAsia="Times New Roman" w:hAnsi="Arial" w:cs="Arial"/>
          <w:kern w:val="0"/>
          <w:sz w:val="20"/>
          <w:szCs w:val="20"/>
          <w:lang w:val="en-US"/>
          <w14:ligatures w14:val="none"/>
        </w:rPr>
        <w:t>Marmat</w:t>
      </w:r>
      <w:proofErr w:type="spellEnd"/>
      <w:r w:rsidRPr="00EB0056">
        <w:rPr>
          <w:rFonts w:ascii="Arial" w:eastAsia="Times New Roman" w:hAnsi="Arial" w:cs="Arial"/>
          <w:kern w:val="0"/>
          <w:sz w:val="20"/>
          <w:szCs w:val="20"/>
          <w:lang w:val="en-US"/>
          <w14:ligatures w14:val="none"/>
        </w:rPr>
        <w:t>, S. (2021). Effect of organic and inorganic seed priming on seed quality parameter in chilli</w:t>
      </w:r>
      <w:r w:rsidRPr="00EB0056">
        <w:rPr>
          <w:rFonts w:ascii="Arial" w:eastAsia="Times New Roman" w:hAnsi="Arial" w:cs="Arial"/>
          <w:i/>
          <w:iCs/>
          <w:kern w:val="0"/>
          <w:sz w:val="20"/>
          <w:szCs w:val="20"/>
          <w:lang w:val="en-US"/>
          <w14:ligatures w14:val="none"/>
        </w:rPr>
        <w:t xml:space="preserve"> </w:t>
      </w:r>
      <w:r w:rsidRPr="00EB0056">
        <w:rPr>
          <w:rFonts w:ascii="Arial" w:eastAsia="Times New Roman" w:hAnsi="Arial" w:cs="Arial"/>
          <w:kern w:val="0"/>
          <w:sz w:val="20"/>
          <w:szCs w:val="20"/>
          <w:lang w:val="en-US"/>
          <w14:ligatures w14:val="none"/>
        </w:rPr>
        <w:t>(</w:t>
      </w:r>
      <w:r w:rsidRPr="00EB0056">
        <w:rPr>
          <w:rFonts w:ascii="Arial" w:eastAsia="Times New Roman" w:hAnsi="Arial" w:cs="Arial"/>
          <w:i/>
          <w:iCs/>
          <w:kern w:val="0"/>
          <w:sz w:val="20"/>
          <w:szCs w:val="20"/>
          <w:lang w:val="en-US"/>
          <w14:ligatures w14:val="none"/>
        </w:rPr>
        <w:t>Capsicum annum</w:t>
      </w:r>
      <w:r w:rsidRPr="00EB0056">
        <w:rPr>
          <w:rFonts w:ascii="Arial" w:eastAsia="Times New Roman" w:hAnsi="Arial" w:cs="Arial"/>
          <w:kern w:val="0"/>
          <w:sz w:val="20"/>
          <w:szCs w:val="20"/>
          <w:lang w:val="en-US"/>
          <w14:ligatures w14:val="none"/>
        </w:rPr>
        <w:t xml:space="preserve"> L.) seeds. </w:t>
      </w:r>
      <w:r w:rsidRPr="00EB0056">
        <w:rPr>
          <w:rFonts w:ascii="Arial" w:eastAsia="Times New Roman" w:hAnsi="Arial" w:cs="Arial"/>
          <w:i/>
          <w:iCs/>
          <w:kern w:val="0"/>
          <w:sz w:val="20"/>
          <w:szCs w:val="20"/>
          <w:lang w:val="en-US"/>
          <w14:ligatures w14:val="none"/>
        </w:rPr>
        <w:t>Biological Forum International Journal</w:t>
      </w:r>
      <w:r w:rsidRPr="00EB0056">
        <w:rPr>
          <w:rFonts w:ascii="Arial" w:eastAsia="Times New Roman" w:hAnsi="Arial" w:cs="Arial"/>
          <w:kern w:val="0"/>
          <w:sz w:val="20"/>
          <w:szCs w:val="20"/>
          <w:lang w:val="en-US"/>
          <w14:ligatures w14:val="none"/>
        </w:rPr>
        <w:t xml:space="preserve">, </w:t>
      </w:r>
      <w:r w:rsidRPr="00EB0056">
        <w:rPr>
          <w:rFonts w:ascii="Arial" w:eastAsia="Times New Roman" w:hAnsi="Arial" w:cs="Arial"/>
          <w:b/>
          <w:bCs/>
          <w:kern w:val="0"/>
          <w:sz w:val="20"/>
          <w:szCs w:val="20"/>
          <w:lang w:val="en-US"/>
          <w14:ligatures w14:val="none"/>
        </w:rPr>
        <w:t>13(3)</w:t>
      </w:r>
      <w:r w:rsidRPr="00EB0056">
        <w:rPr>
          <w:rFonts w:ascii="Arial" w:eastAsia="Times New Roman" w:hAnsi="Arial" w:cs="Arial"/>
          <w:kern w:val="0"/>
          <w:sz w:val="20"/>
          <w:szCs w:val="20"/>
          <w:lang w:val="en-US"/>
          <w14:ligatures w14:val="none"/>
        </w:rPr>
        <w:t>: 200-205.</w:t>
      </w:r>
    </w:p>
    <w:p w14:paraId="76333233" w14:textId="77777777"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 xml:space="preserve">Kumar, B., Verma, S. K. and Singh, H. P. (2011). Effect of temperature on seed germination parameters in </w:t>
      </w:r>
      <w:proofErr w:type="spellStart"/>
      <w:r w:rsidRPr="00EB0056">
        <w:rPr>
          <w:rFonts w:ascii="Arial" w:hAnsi="Arial" w:cs="Arial"/>
          <w:sz w:val="20"/>
          <w:szCs w:val="20"/>
        </w:rPr>
        <w:t>Kalmegh</w:t>
      </w:r>
      <w:proofErr w:type="spellEnd"/>
      <w:r w:rsidRPr="00EB0056">
        <w:rPr>
          <w:rFonts w:ascii="Arial" w:hAnsi="Arial" w:cs="Arial"/>
          <w:sz w:val="20"/>
          <w:szCs w:val="20"/>
        </w:rPr>
        <w:t xml:space="preserve"> (</w:t>
      </w:r>
      <w:r w:rsidRPr="00EB0056">
        <w:rPr>
          <w:rFonts w:ascii="Arial" w:hAnsi="Arial" w:cs="Arial"/>
          <w:i/>
          <w:iCs/>
          <w:sz w:val="20"/>
          <w:szCs w:val="20"/>
        </w:rPr>
        <w:t xml:space="preserve">Andrographis </w:t>
      </w:r>
      <w:proofErr w:type="spellStart"/>
      <w:r w:rsidRPr="00EB0056">
        <w:rPr>
          <w:rFonts w:ascii="Arial" w:hAnsi="Arial" w:cs="Arial"/>
          <w:i/>
          <w:iCs/>
          <w:sz w:val="20"/>
          <w:szCs w:val="20"/>
        </w:rPr>
        <w:t>paniculata</w:t>
      </w:r>
      <w:proofErr w:type="spellEnd"/>
      <w:r w:rsidRPr="00EB0056">
        <w:rPr>
          <w:rFonts w:ascii="Arial" w:hAnsi="Arial" w:cs="Arial"/>
          <w:sz w:val="20"/>
          <w:szCs w:val="20"/>
        </w:rPr>
        <w:t xml:space="preserve"> Wall. ex </w:t>
      </w:r>
      <w:proofErr w:type="spellStart"/>
      <w:r w:rsidRPr="00EB0056">
        <w:rPr>
          <w:rFonts w:ascii="Arial" w:hAnsi="Arial" w:cs="Arial"/>
          <w:sz w:val="20"/>
          <w:szCs w:val="20"/>
        </w:rPr>
        <w:t>Nees</w:t>
      </w:r>
      <w:proofErr w:type="spellEnd"/>
      <w:r w:rsidRPr="00EB0056">
        <w:rPr>
          <w:rFonts w:ascii="Arial" w:hAnsi="Arial" w:cs="Arial"/>
          <w:sz w:val="20"/>
          <w:szCs w:val="20"/>
        </w:rPr>
        <w:t>.). </w:t>
      </w:r>
      <w:r w:rsidRPr="00EB0056">
        <w:rPr>
          <w:rFonts w:ascii="Arial" w:hAnsi="Arial" w:cs="Arial"/>
          <w:i/>
          <w:iCs/>
          <w:sz w:val="20"/>
          <w:szCs w:val="20"/>
        </w:rPr>
        <w:t>Industrial Crops and Products</w:t>
      </w:r>
      <w:r w:rsidRPr="00EB0056">
        <w:rPr>
          <w:rFonts w:ascii="Arial" w:hAnsi="Arial" w:cs="Arial"/>
          <w:sz w:val="20"/>
          <w:szCs w:val="20"/>
        </w:rPr>
        <w:t>, </w:t>
      </w:r>
      <w:r w:rsidRPr="00EB0056">
        <w:rPr>
          <w:rFonts w:ascii="Arial" w:hAnsi="Arial" w:cs="Arial"/>
          <w:b/>
          <w:bCs/>
          <w:sz w:val="20"/>
          <w:szCs w:val="20"/>
        </w:rPr>
        <w:t>34(1)</w:t>
      </w:r>
      <w:r w:rsidRPr="00EB0056">
        <w:rPr>
          <w:rFonts w:ascii="Arial" w:hAnsi="Arial" w:cs="Arial"/>
          <w:sz w:val="20"/>
          <w:szCs w:val="20"/>
        </w:rPr>
        <w:t>: 1241-1244.</w:t>
      </w:r>
    </w:p>
    <w:p w14:paraId="2519C391" w14:textId="77777777"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 xml:space="preserve">Kumari, A., Chaurasia, A. K., Shukla, P. K., Patil, P. D. and Dubey, S. (2021). Impact of seed invigoration with </w:t>
      </w:r>
      <w:proofErr w:type="spellStart"/>
      <w:r w:rsidRPr="00EB0056">
        <w:rPr>
          <w:rFonts w:ascii="Arial" w:hAnsi="Arial" w:cs="Arial"/>
          <w:i/>
          <w:iCs/>
          <w:sz w:val="20"/>
          <w:szCs w:val="20"/>
        </w:rPr>
        <w:t>panchagavya</w:t>
      </w:r>
      <w:proofErr w:type="spellEnd"/>
      <w:r w:rsidRPr="00EB0056">
        <w:rPr>
          <w:rFonts w:ascii="Arial" w:hAnsi="Arial" w:cs="Arial"/>
          <w:sz w:val="20"/>
          <w:szCs w:val="20"/>
        </w:rPr>
        <w:t xml:space="preserve">, </w:t>
      </w:r>
      <w:proofErr w:type="spellStart"/>
      <w:r w:rsidRPr="00EB0056">
        <w:rPr>
          <w:rFonts w:ascii="Arial" w:hAnsi="Arial" w:cs="Arial"/>
          <w:i/>
          <w:iCs/>
          <w:sz w:val="20"/>
          <w:szCs w:val="20"/>
        </w:rPr>
        <w:t>beejamrutha</w:t>
      </w:r>
      <w:proofErr w:type="spellEnd"/>
      <w:r w:rsidRPr="00EB0056">
        <w:rPr>
          <w:rFonts w:ascii="Arial" w:hAnsi="Arial" w:cs="Arial"/>
          <w:i/>
          <w:iCs/>
          <w:sz w:val="20"/>
          <w:szCs w:val="20"/>
        </w:rPr>
        <w:t xml:space="preserve"> </w:t>
      </w:r>
      <w:r w:rsidRPr="00EB0056">
        <w:rPr>
          <w:rFonts w:ascii="Arial" w:hAnsi="Arial" w:cs="Arial"/>
          <w:sz w:val="20"/>
          <w:szCs w:val="20"/>
        </w:rPr>
        <w:t>on seed quality parameters in ridge gourd (</w:t>
      </w:r>
      <w:r w:rsidRPr="00EB0056">
        <w:rPr>
          <w:rFonts w:ascii="Arial" w:hAnsi="Arial" w:cs="Arial"/>
          <w:i/>
          <w:iCs/>
          <w:sz w:val="20"/>
          <w:szCs w:val="20"/>
        </w:rPr>
        <w:t xml:space="preserve">Luffa </w:t>
      </w:r>
      <w:proofErr w:type="spellStart"/>
      <w:r w:rsidRPr="00EB0056">
        <w:rPr>
          <w:rFonts w:ascii="Arial" w:hAnsi="Arial" w:cs="Arial"/>
          <w:i/>
          <w:iCs/>
          <w:sz w:val="20"/>
          <w:szCs w:val="20"/>
        </w:rPr>
        <w:t>acutangula</w:t>
      </w:r>
      <w:proofErr w:type="spellEnd"/>
      <w:r w:rsidRPr="00EB0056">
        <w:rPr>
          <w:rFonts w:ascii="Arial" w:hAnsi="Arial" w:cs="Arial"/>
          <w:sz w:val="20"/>
          <w:szCs w:val="20"/>
        </w:rPr>
        <w:t>) under salinity conditions. </w:t>
      </w:r>
      <w:r w:rsidRPr="00EB0056">
        <w:rPr>
          <w:rFonts w:ascii="Arial" w:hAnsi="Arial" w:cs="Arial"/>
          <w:i/>
          <w:iCs/>
          <w:sz w:val="20"/>
          <w:szCs w:val="20"/>
        </w:rPr>
        <w:t>The Pharma Innovation Journal</w:t>
      </w:r>
      <w:r w:rsidRPr="00EB0056">
        <w:rPr>
          <w:rFonts w:ascii="Arial" w:hAnsi="Arial" w:cs="Arial"/>
          <w:sz w:val="20"/>
          <w:szCs w:val="20"/>
        </w:rPr>
        <w:t>, </w:t>
      </w:r>
      <w:r w:rsidRPr="00EB0056">
        <w:rPr>
          <w:rFonts w:ascii="Arial" w:hAnsi="Arial" w:cs="Arial"/>
          <w:b/>
          <w:bCs/>
          <w:sz w:val="20"/>
          <w:szCs w:val="20"/>
        </w:rPr>
        <w:t>10(9)</w:t>
      </w:r>
      <w:r w:rsidRPr="00EB0056">
        <w:rPr>
          <w:rFonts w:ascii="Arial" w:hAnsi="Arial" w:cs="Arial"/>
          <w:sz w:val="20"/>
          <w:szCs w:val="20"/>
        </w:rPr>
        <w:t>: 1823-1826.</w:t>
      </w:r>
    </w:p>
    <w:p w14:paraId="68706106" w14:textId="77777777"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Mahmood, C. H. (2025). Response of brussels sprouts (</w:t>
      </w:r>
      <w:r w:rsidRPr="00EB0056">
        <w:rPr>
          <w:rFonts w:ascii="Arial" w:hAnsi="Arial" w:cs="Arial"/>
          <w:i/>
          <w:iCs/>
          <w:sz w:val="20"/>
          <w:szCs w:val="20"/>
        </w:rPr>
        <w:t>Brassica oleracea</w:t>
      </w:r>
      <w:r w:rsidRPr="00EB0056">
        <w:rPr>
          <w:rFonts w:ascii="Arial" w:hAnsi="Arial" w:cs="Arial"/>
          <w:sz w:val="20"/>
          <w:szCs w:val="20"/>
        </w:rPr>
        <w:t xml:space="preserve"> var. </w:t>
      </w:r>
      <w:proofErr w:type="spellStart"/>
      <w:r w:rsidRPr="00EB0056">
        <w:rPr>
          <w:rFonts w:ascii="Arial" w:hAnsi="Arial" w:cs="Arial"/>
          <w:sz w:val="20"/>
          <w:szCs w:val="20"/>
        </w:rPr>
        <w:t>gemmifera</w:t>
      </w:r>
      <w:proofErr w:type="spellEnd"/>
      <w:r w:rsidRPr="00EB0056">
        <w:rPr>
          <w:rFonts w:ascii="Arial" w:hAnsi="Arial" w:cs="Arial"/>
          <w:sz w:val="20"/>
          <w:szCs w:val="20"/>
        </w:rPr>
        <w:t>) to different temperature and NaCl levels on seed germination and growth characteristics. </w:t>
      </w:r>
      <w:r w:rsidRPr="00EB0056">
        <w:rPr>
          <w:rFonts w:ascii="Arial" w:hAnsi="Arial" w:cs="Arial"/>
          <w:i/>
          <w:iCs/>
          <w:sz w:val="20"/>
          <w:szCs w:val="20"/>
        </w:rPr>
        <w:t>Passer Journal of Basic and Applied Sciences</w:t>
      </w:r>
      <w:r w:rsidRPr="00EB0056">
        <w:rPr>
          <w:rFonts w:ascii="Arial" w:hAnsi="Arial" w:cs="Arial"/>
          <w:sz w:val="20"/>
          <w:szCs w:val="20"/>
        </w:rPr>
        <w:t>, </w:t>
      </w:r>
      <w:r w:rsidRPr="00EB0056">
        <w:rPr>
          <w:rFonts w:ascii="Arial" w:hAnsi="Arial" w:cs="Arial"/>
          <w:b/>
          <w:bCs/>
          <w:i/>
          <w:iCs/>
          <w:sz w:val="20"/>
          <w:szCs w:val="20"/>
        </w:rPr>
        <w:t>7</w:t>
      </w:r>
      <w:r w:rsidRPr="00EB0056">
        <w:rPr>
          <w:rFonts w:ascii="Arial" w:hAnsi="Arial" w:cs="Arial"/>
          <w:b/>
          <w:bCs/>
          <w:sz w:val="20"/>
          <w:szCs w:val="20"/>
        </w:rPr>
        <w:t>(1)</w:t>
      </w:r>
      <w:r w:rsidRPr="00EB0056">
        <w:rPr>
          <w:rFonts w:ascii="Arial" w:hAnsi="Arial" w:cs="Arial"/>
          <w:sz w:val="20"/>
          <w:szCs w:val="20"/>
        </w:rPr>
        <w:t>. 355-363.</w:t>
      </w:r>
    </w:p>
    <w:p w14:paraId="3A470ABB" w14:textId="77777777" w:rsidR="00F3603D" w:rsidRPr="00EB0056" w:rsidRDefault="00F3603D" w:rsidP="00FF6034">
      <w:pPr>
        <w:spacing w:after="0" w:line="360" w:lineRule="auto"/>
        <w:ind w:left="720" w:hanging="720"/>
        <w:jc w:val="both"/>
        <w:rPr>
          <w:rFonts w:ascii="Arial" w:hAnsi="Arial" w:cs="Arial"/>
          <w:sz w:val="20"/>
          <w:szCs w:val="20"/>
        </w:rPr>
      </w:pPr>
      <w:r w:rsidRPr="00EB0056">
        <w:rPr>
          <w:rFonts w:ascii="Arial" w:hAnsi="Arial" w:cs="Arial"/>
          <w:sz w:val="20"/>
          <w:szCs w:val="20"/>
        </w:rPr>
        <w:t>Rana, A. M. and Sathiyanarayanan, G. (2025). Standardization of various biological seed priming on seed quality parameters in black gram (</w:t>
      </w:r>
      <w:r w:rsidRPr="00EB0056">
        <w:rPr>
          <w:rFonts w:ascii="Arial" w:hAnsi="Arial" w:cs="Arial"/>
          <w:i/>
          <w:iCs/>
          <w:sz w:val="20"/>
          <w:szCs w:val="20"/>
        </w:rPr>
        <w:t>Vigna mungo</w:t>
      </w:r>
      <w:r w:rsidRPr="00EB0056">
        <w:rPr>
          <w:rFonts w:ascii="Arial" w:hAnsi="Arial" w:cs="Arial"/>
          <w:sz w:val="20"/>
          <w:szCs w:val="20"/>
        </w:rPr>
        <w:t>). </w:t>
      </w:r>
      <w:r w:rsidRPr="00EB0056">
        <w:rPr>
          <w:rFonts w:ascii="Arial" w:hAnsi="Arial" w:cs="Arial"/>
          <w:i/>
          <w:iCs/>
          <w:sz w:val="20"/>
          <w:szCs w:val="20"/>
        </w:rPr>
        <w:t>Environment and Ecology</w:t>
      </w:r>
      <w:r w:rsidRPr="00EB0056">
        <w:rPr>
          <w:rFonts w:ascii="Arial" w:hAnsi="Arial" w:cs="Arial"/>
          <w:sz w:val="20"/>
          <w:szCs w:val="20"/>
        </w:rPr>
        <w:t xml:space="preserve">, </w:t>
      </w:r>
      <w:r w:rsidRPr="00EB0056">
        <w:rPr>
          <w:rFonts w:ascii="Arial" w:hAnsi="Arial" w:cs="Arial"/>
          <w:b/>
          <w:bCs/>
          <w:sz w:val="20"/>
          <w:szCs w:val="20"/>
        </w:rPr>
        <w:t>43(1)</w:t>
      </w:r>
      <w:r w:rsidRPr="00EB0056">
        <w:rPr>
          <w:rFonts w:ascii="Arial" w:hAnsi="Arial" w:cs="Arial"/>
          <w:sz w:val="20"/>
          <w:szCs w:val="20"/>
        </w:rPr>
        <w:t>: 34-39.</w:t>
      </w:r>
    </w:p>
    <w:p w14:paraId="527382D2" w14:textId="77777777" w:rsidR="00F3603D" w:rsidRPr="00152C69" w:rsidRDefault="00F3603D" w:rsidP="00152C69">
      <w:pPr>
        <w:spacing w:after="0" w:line="360" w:lineRule="auto"/>
        <w:ind w:left="720" w:hanging="720"/>
        <w:jc w:val="both"/>
        <w:rPr>
          <w:rFonts w:ascii="Arial" w:hAnsi="Arial" w:cs="Arial"/>
          <w:sz w:val="20"/>
          <w:szCs w:val="20"/>
        </w:rPr>
      </w:pPr>
      <w:r w:rsidRPr="00152C69">
        <w:rPr>
          <w:rFonts w:ascii="Arial" w:hAnsi="Arial" w:cs="Arial"/>
          <w:sz w:val="20"/>
          <w:szCs w:val="20"/>
        </w:rPr>
        <w:t xml:space="preserve">Sharma, S., Singh, V., Tanwar, H., Mor, V. S., Kumar, M., Punia, R. C., Dalal, M. S., Khan, M., Sangwan, S., </w:t>
      </w:r>
      <w:proofErr w:type="spellStart"/>
      <w:r w:rsidRPr="00152C69">
        <w:rPr>
          <w:rFonts w:ascii="Arial" w:hAnsi="Arial" w:cs="Arial"/>
          <w:sz w:val="20"/>
          <w:szCs w:val="20"/>
        </w:rPr>
        <w:t>Bhuker</w:t>
      </w:r>
      <w:proofErr w:type="spellEnd"/>
      <w:r w:rsidRPr="00152C69">
        <w:rPr>
          <w:rFonts w:ascii="Arial" w:hAnsi="Arial" w:cs="Arial"/>
          <w:sz w:val="20"/>
          <w:szCs w:val="20"/>
        </w:rPr>
        <w:t>, A. and Dagar, C. S. (2022). Impact of high temperature on germination, seedling growth and enzymatic activity of wheat. </w:t>
      </w:r>
      <w:r w:rsidRPr="00152C69">
        <w:rPr>
          <w:rFonts w:ascii="Arial" w:hAnsi="Arial" w:cs="Arial"/>
          <w:i/>
          <w:iCs/>
          <w:sz w:val="20"/>
          <w:szCs w:val="20"/>
        </w:rPr>
        <w:t>Agriculture</w:t>
      </w:r>
      <w:r w:rsidRPr="00152C69">
        <w:rPr>
          <w:rFonts w:ascii="Arial" w:hAnsi="Arial" w:cs="Arial"/>
          <w:sz w:val="20"/>
          <w:szCs w:val="20"/>
        </w:rPr>
        <w:t>, </w:t>
      </w:r>
      <w:r w:rsidRPr="00152C69">
        <w:rPr>
          <w:rFonts w:ascii="Arial" w:hAnsi="Arial" w:cs="Arial"/>
          <w:b/>
          <w:bCs/>
          <w:sz w:val="20"/>
          <w:szCs w:val="20"/>
        </w:rPr>
        <w:t>12(9)</w:t>
      </w:r>
      <w:r w:rsidRPr="00152C69">
        <w:rPr>
          <w:rFonts w:ascii="Arial" w:hAnsi="Arial" w:cs="Arial"/>
          <w:sz w:val="20"/>
          <w:szCs w:val="20"/>
        </w:rPr>
        <w:t>:1500.</w:t>
      </w:r>
    </w:p>
    <w:p w14:paraId="346E98CB" w14:textId="77777777" w:rsidR="00F3603D" w:rsidRPr="00F3603D" w:rsidRDefault="00F3603D" w:rsidP="00F3603D">
      <w:pPr>
        <w:spacing w:after="0" w:line="360" w:lineRule="auto"/>
        <w:ind w:left="720" w:hanging="720"/>
        <w:jc w:val="both"/>
        <w:rPr>
          <w:rFonts w:ascii="Arial" w:hAnsi="Arial" w:cs="Arial"/>
          <w:sz w:val="20"/>
          <w:szCs w:val="20"/>
        </w:rPr>
      </w:pPr>
      <w:r w:rsidRPr="00EB0056">
        <w:rPr>
          <w:rFonts w:ascii="Arial" w:hAnsi="Arial" w:cs="Arial"/>
          <w:sz w:val="20"/>
          <w:szCs w:val="20"/>
        </w:rPr>
        <w:t xml:space="preserve">Vaishnavi, D., Chaurasia, A. K., </w:t>
      </w:r>
      <w:proofErr w:type="spellStart"/>
      <w:r w:rsidRPr="00EB0056">
        <w:rPr>
          <w:rFonts w:ascii="Arial" w:hAnsi="Arial" w:cs="Arial"/>
          <w:sz w:val="20"/>
          <w:szCs w:val="20"/>
        </w:rPr>
        <w:t>Kerketta</w:t>
      </w:r>
      <w:proofErr w:type="spellEnd"/>
      <w:r w:rsidRPr="00EB0056">
        <w:rPr>
          <w:rFonts w:ascii="Arial" w:hAnsi="Arial" w:cs="Arial"/>
          <w:sz w:val="20"/>
          <w:szCs w:val="20"/>
        </w:rPr>
        <w:t xml:space="preserve">, A., Jyothi, M. and Navya, V. (2021). Effects of </w:t>
      </w:r>
      <w:proofErr w:type="spellStart"/>
      <w:r w:rsidRPr="00EB0056">
        <w:rPr>
          <w:rFonts w:ascii="Arial" w:hAnsi="Arial" w:cs="Arial"/>
          <w:i/>
          <w:iCs/>
          <w:sz w:val="20"/>
          <w:szCs w:val="20"/>
        </w:rPr>
        <w:t>panchagavya</w:t>
      </w:r>
      <w:proofErr w:type="spellEnd"/>
      <w:r w:rsidRPr="00EB0056">
        <w:rPr>
          <w:rFonts w:ascii="Arial" w:hAnsi="Arial" w:cs="Arial"/>
          <w:sz w:val="20"/>
          <w:szCs w:val="20"/>
        </w:rPr>
        <w:t xml:space="preserve">, </w:t>
      </w:r>
      <w:proofErr w:type="spellStart"/>
      <w:r w:rsidRPr="00EB0056">
        <w:rPr>
          <w:rFonts w:ascii="Arial" w:hAnsi="Arial" w:cs="Arial"/>
          <w:i/>
          <w:iCs/>
          <w:sz w:val="20"/>
          <w:szCs w:val="20"/>
        </w:rPr>
        <w:t>beejamrutha</w:t>
      </w:r>
      <w:proofErr w:type="spellEnd"/>
      <w:r w:rsidRPr="00EB0056">
        <w:rPr>
          <w:rFonts w:ascii="Arial" w:hAnsi="Arial" w:cs="Arial"/>
          <w:sz w:val="20"/>
          <w:szCs w:val="20"/>
        </w:rPr>
        <w:t>, botanical seed treatment on seed quality parameters in chickpea (</w:t>
      </w:r>
      <w:r w:rsidRPr="00EB0056">
        <w:rPr>
          <w:rFonts w:ascii="Arial" w:hAnsi="Arial" w:cs="Arial"/>
          <w:i/>
          <w:iCs/>
          <w:sz w:val="20"/>
          <w:szCs w:val="20"/>
        </w:rPr>
        <w:t>Cicer arietinum</w:t>
      </w:r>
      <w:r w:rsidRPr="00EB0056">
        <w:rPr>
          <w:rFonts w:ascii="Arial" w:hAnsi="Arial" w:cs="Arial"/>
          <w:sz w:val="20"/>
          <w:szCs w:val="20"/>
        </w:rPr>
        <w:t xml:space="preserve"> L.). </w:t>
      </w:r>
      <w:r w:rsidRPr="00EB0056">
        <w:rPr>
          <w:rFonts w:ascii="Arial" w:hAnsi="Arial" w:cs="Arial"/>
          <w:i/>
          <w:iCs/>
          <w:sz w:val="20"/>
          <w:szCs w:val="20"/>
        </w:rPr>
        <w:t>Asian Journal of Microbiology, Biotechnology and Environmental Sci</w:t>
      </w:r>
      <w:r w:rsidRPr="00EB0056">
        <w:rPr>
          <w:rFonts w:ascii="Arial" w:hAnsi="Arial" w:cs="Arial"/>
          <w:sz w:val="20"/>
          <w:szCs w:val="20"/>
        </w:rPr>
        <w:t>ences, </w:t>
      </w:r>
      <w:r w:rsidRPr="00EB0056">
        <w:rPr>
          <w:rFonts w:ascii="Arial" w:hAnsi="Arial" w:cs="Arial"/>
          <w:b/>
          <w:bCs/>
          <w:sz w:val="20"/>
          <w:szCs w:val="20"/>
        </w:rPr>
        <w:t>23(4)</w:t>
      </w:r>
      <w:r w:rsidRPr="00EB0056">
        <w:rPr>
          <w:rFonts w:ascii="Arial" w:hAnsi="Arial" w:cs="Arial"/>
          <w:sz w:val="20"/>
          <w:szCs w:val="20"/>
        </w:rPr>
        <w:t>: 573-577.</w:t>
      </w:r>
    </w:p>
    <w:p w14:paraId="1D722C15" w14:textId="77777777" w:rsidR="00F3603D" w:rsidRPr="00682912" w:rsidRDefault="00F3603D" w:rsidP="00682912">
      <w:pPr>
        <w:spacing w:after="0" w:line="240" w:lineRule="auto"/>
        <w:rPr>
          <w:rFonts w:ascii="Arial Bold" w:hAnsi="Arial Bold" w:cs="Arial"/>
          <w:sz w:val="22"/>
          <w:szCs w:val="22"/>
        </w:rPr>
      </w:pPr>
    </w:p>
    <w:sectPr w:rsidR="00F3603D" w:rsidRPr="00682912" w:rsidSect="00321CCA">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SUS" w:date="2026-04-08T08:19:00Z" w:initials="A">
    <w:p w14:paraId="4E0F2EBE" w14:textId="77777777" w:rsidR="006B3D67" w:rsidRDefault="006B3D67" w:rsidP="006B3D67">
      <w:pPr>
        <w:pStyle w:val="CommentText"/>
      </w:pPr>
      <w:r>
        <w:rPr>
          <w:rStyle w:val="CommentReference"/>
        </w:rPr>
        <w:annotationRef/>
      </w:r>
      <w:r w:rsidRPr="00960D2D">
        <w:rPr>
          <w:rStyle w:val="rynqvb"/>
          <w:highlight w:val="yellow"/>
          <w:lang w:val="en"/>
        </w:rPr>
        <w:t>it is necessary to add the latest citations about research in this field, and what is the importance of doing this research</w:t>
      </w:r>
    </w:p>
    <w:p w14:paraId="02C1F995" w14:textId="37811BD2" w:rsidR="006B3D67" w:rsidRDefault="006B3D67">
      <w:pPr>
        <w:pStyle w:val="CommentText"/>
      </w:pPr>
    </w:p>
  </w:comment>
  <w:comment w:id="1" w:author="ASUS" w:date="2026-04-08T08:20:00Z" w:initials="A">
    <w:p w14:paraId="177C3994" w14:textId="77777777" w:rsidR="006B3D67" w:rsidRPr="00066233" w:rsidRDefault="006B3D67" w:rsidP="006B3D67">
      <w:pPr>
        <w:pStyle w:val="CommentText"/>
        <w:rPr>
          <w:highlight w:val="yellow"/>
        </w:rPr>
      </w:pPr>
      <w:r>
        <w:rPr>
          <w:rStyle w:val="CommentReference"/>
        </w:rPr>
        <w:annotationRef/>
      </w:r>
      <w:r w:rsidRPr="00066233">
        <w:rPr>
          <w:highlight w:val="yellow"/>
        </w:rPr>
        <w:t>Material and Methods</w:t>
      </w:r>
    </w:p>
    <w:p w14:paraId="70F85123" w14:textId="13B99B44" w:rsidR="006B3D67" w:rsidRDefault="006B3D67" w:rsidP="006B3D67">
      <w:pPr>
        <w:pStyle w:val="CommentText"/>
      </w:pPr>
      <w:r w:rsidRPr="00066233">
        <w:rPr>
          <w:highlight w:val="yellow"/>
        </w:rPr>
        <w:t xml:space="preserve">With </w:t>
      </w:r>
      <w:proofErr w:type="gramStart"/>
      <w:r w:rsidRPr="00066233">
        <w:rPr>
          <w:highlight w:val="yellow"/>
        </w:rPr>
        <w:t>subtitle :</w:t>
      </w:r>
      <w:proofErr w:type="gramEnd"/>
      <w:r w:rsidRPr="00066233">
        <w:rPr>
          <w:highlight w:val="yellow"/>
        </w:rPr>
        <w:t xml:space="preserve"> area study, experimental design, data collection methods/measurement of research results, data analysis</w:t>
      </w:r>
    </w:p>
  </w:comment>
  <w:comment w:id="2" w:author="ASUS" w:date="2026-04-08T08:21:00Z" w:initials="A">
    <w:p w14:paraId="6F791693" w14:textId="4965CB96" w:rsidR="006B3D67" w:rsidRDefault="006B3D67">
      <w:pPr>
        <w:pStyle w:val="CommentText"/>
      </w:pPr>
      <w:r>
        <w:rPr>
          <w:rStyle w:val="CommentReference"/>
        </w:rPr>
        <w:annotationRef/>
      </w:r>
      <w:r w:rsidRPr="006B3D67">
        <w:rPr>
          <w:highlight w:val="yellow"/>
        </w:rPr>
        <w:t xml:space="preserve">From </w:t>
      </w:r>
      <w:proofErr w:type="gramStart"/>
      <w:r w:rsidRPr="006B3D67">
        <w:rPr>
          <w:highlight w:val="yellow"/>
        </w:rPr>
        <w:t>table..?</w:t>
      </w:r>
      <w:proofErr w:type="gramEnd"/>
    </w:p>
  </w:comment>
  <w:comment w:id="3" w:author="ASUS" w:date="2026-04-08T08:28:00Z" w:initials="A">
    <w:p w14:paraId="3FE413D7" w14:textId="77777777" w:rsidR="00E65EC2" w:rsidRDefault="00E65EC2" w:rsidP="00E65EC2">
      <w:pPr>
        <w:pStyle w:val="CommentText"/>
      </w:pPr>
      <w:r>
        <w:rPr>
          <w:rStyle w:val="CommentReference"/>
        </w:rPr>
        <w:annotationRef/>
      </w:r>
      <w:r w:rsidRPr="006B3D67">
        <w:rPr>
          <w:highlight w:val="yellow"/>
        </w:rPr>
        <w:t xml:space="preserve">How </w:t>
      </w:r>
      <w:proofErr w:type="gramStart"/>
      <w:r w:rsidRPr="006B3D67">
        <w:rPr>
          <w:rFonts w:ascii="Arial" w:hAnsi="Arial" w:cs="Arial"/>
          <w:szCs w:val="20"/>
          <w:highlight w:val="yellow"/>
        </w:rPr>
        <w:t>similarity..?</w:t>
      </w:r>
      <w:proofErr w:type="gramEnd"/>
    </w:p>
    <w:p w14:paraId="5FBA0F90" w14:textId="2BDA078F" w:rsidR="00E65EC2" w:rsidRDefault="00E65EC2">
      <w:pPr>
        <w:pStyle w:val="CommentText"/>
      </w:pPr>
    </w:p>
  </w:comment>
  <w:comment w:id="4" w:author="ASUS" w:date="2026-04-08T08:22:00Z" w:initials="A">
    <w:p w14:paraId="0B0DBD37" w14:textId="77777777" w:rsidR="006B3D67" w:rsidRDefault="006B3D67" w:rsidP="006B3D67">
      <w:pPr>
        <w:pStyle w:val="CommentText"/>
      </w:pPr>
      <w:r>
        <w:rPr>
          <w:rStyle w:val="CommentReference"/>
        </w:rPr>
        <w:annotationRef/>
      </w:r>
      <w:r w:rsidRPr="006B3D67">
        <w:rPr>
          <w:highlight w:val="yellow"/>
        </w:rPr>
        <w:t xml:space="preserve">From </w:t>
      </w:r>
      <w:proofErr w:type="gramStart"/>
      <w:r w:rsidRPr="006B3D67">
        <w:rPr>
          <w:highlight w:val="yellow"/>
        </w:rPr>
        <w:t>table..?</w:t>
      </w:r>
      <w:proofErr w:type="gramEnd"/>
    </w:p>
    <w:p w14:paraId="4C844FF0" w14:textId="2920A074" w:rsidR="006B3D67" w:rsidRDefault="006B3D67">
      <w:pPr>
        <w:pStyle w:val="CommentText"/>
      </w:pPr>
    </w:p>
  </w:comment>
  <w:comment w:id="5" w:author="ASUS" w:date="2026-04-08T08:27:00Z" w:initials="A">
    <w:p w14:paraId="47545A1B" w14:textId="77777777" w:rsidR="00E65EC2" w:rsidRDefault="00E65EC2" w:rsidP="00E65EC2">
      <w:pPr>
        <w:pStyle w:val="CommentText"/>
      </w:pPr>
      <w:r>
        <w:rPr>
          <w:rStyle w:val="CommentReference"/>
        </w:rPr>
        <w:annotationRef/>
      </w:r>
      <w:r w:rsidRPr="006B3D67">
        <w:rPr>
          <w:highlight w:val="yellow"/>
        </w:rPr>
        <w:t xml:space="preserve">How </w:t>
      </w:r>
      <w:proofErr w:type="gramStart"/>
      <w:r w:rsidRPr="006B3D67">
        <w:rPr>
          <w:rFonts w:ascii="Arial" w:hAnsi="Arial" w:cs="Arial"/>
          <w:szCs w:val="20"/>
          <w:highlight w:val="yellow"/>
        </w:rPr>
        <w:t>similarity..?</w:t>
      </w:r>
      <w:proofErr w:type="gramEnd"/>
    </w:p>
    <w:p w14:paraId="072926EA" w14:textId="0A119627" w:rsidR="00E65EC2" w:rsidRDefault="00E65EC2">
      <w:pPr>
        <w:pStyle w:val="CommentText"/>
      </w:pPr>
    </w:p>
  </w:comment>
  <w:comment w:id="6" w:author="ASUS" w:date="2026-04-08T08:23:00Z" w:initials="A">
    <w:p w14:paraId="6EC3B81B" w14:textId="77777777" w:rsidR="006B3D67" w:rsidRDefault="006B3D67" w:rsidP="006B3D67">
      <w:pPr>
        <w:pStyle w:val="CommentText"/>
      </w:pPr>
      <w:r>
        <w:rPr>
          <w:rStyle w:val="CommentReference"/>
        </w:rPr>
        <w:annotationRef/>
      </w:r>
      <w:r w:rsidRPr="006B3D67">
        <w:rPr>
          <w:highlight w:val="yellow"/>
        </w:rPr>
        <w:t xml:space="preserve">From </w:t>
      </w:r>
      <w:proofErr w:type="gramStart"/>
      <w:r w:rsidRPr="006B3D67">
        <w:rPr>
          <w:highlight w:val="yellow"/>
        </w:rPr>
        <w:t>table..?</w:t>
      </w:r>
      <w:proofErr w:type="gramEnd"/>
    </w:p>
    <w:p w14:paraId="63B841D4" w14:textId="657AC8BC" w:rsidR="006B3D67" w:rsidRDefault="006B3D67">
      <w:pPr>
        <w:pStyle w:val="CommentText"/>
      </w:pPr>
    </w:p>
  </w:comment>
  <w:comment w:id="7" w:author="ASUS" w:date="2026-04-08T08:27:00Z" w:initials="A">
    <w:p w14:paraId="60A2FF46" w14:textId="77777777" w:rsidR="006B3D67" w:rsidRDefault="006B3D67" w:rsidP="006B3D67">
      <w:pPr>
        <w:pStyle w:val="CommentText"/>
      </w:pPr>
      <w:r>
        <w:rPr>
          <w:rStyle w:val="CommentReference"/>
        </w:rPr>
        <w:annotationRef/>
      </w:r>
      <w:r w:rsidRPr="006B3D67">
        <w:rPr>
          <w:highlight w:val="yellow"/>
        </w:rPr>
        <w:t xml:space="preserve">How </w:t>
      </w:r>
      <w:proofErr w:type="gramStart"/>
      <w:r w:rsidRPr="006B3D67">
        <w:rPr>
          <w:rFonts w:ascii="Arial" w:hAnsi="Arial" w:cs="Arial"/>
          <w:szCs w:val="20"/>
          <w:highlight w:val="yellow"/>
        </w:rPr>
        <w:t>similarity..?</w:t>
      </w:r>
      <w:proofErr w:type="gramEnd"/>
    </w:p>
    <w:p w14:paraId="5261B17E" w14:textId="682807FA" w:rsidR="006B3D67" w:rsidRDefault="006B3D67">
      <w:pPr>
        <w:pStyle w:val="CommentText"/>
      </w:pPr>
    </w:p>
  </w:comment>
  <w:comment w:id="8" w:author="ASUS" w:date="2026-04-08T08:23:00Z" w:initials="A">
    <w:p w14:paraId="23F367BF" w14:textId="77777777" w:rsidR="006B3D67" w:rsidRDefault="006B3D67" w:rsidP="006B3D67">
      <w:pPr>
        <w:pStyle w:val="CommentText"/>
      </w:pPr>
      <w:r>
        <w:rPr>
          <w:rStyle w:val="CommentReference"/>
        </w:rPr>
        <w:annotationRef/>
      </w:r>
      <w:r w:rsidRPr="006B3D67">
        <w:rPr>
          <w:highlight w:val="yellow"/>
        </w:rPr>
        <w:t xml:space="preserve">From </w:t>
      </w:r>
      <w:proofErr w:type="gramStart"/>
      <w:r w:rsidRPr="006B3D67">
        <w:rPr>
          <w:highlight w:val="yellow"/>
        </w:rPr>
        <w:t>table..?</w:t>
      </w:r>
      <w:proofErr w:type="gramEnd"/>
    </w:p>
    <w:p w14:paraId="3273C7EA" w14:textId="4BDFC009" w:rsidR="006B3D67" w:rsidRDefault="006B3D67">
      <w:pPr>
        <w:pStyle w:val="CommentText"/>
      </w:pPr>
    </w:p>
  </w:comment>
  <w:comment w:id="9" w:author="ASUS" w:date="2026-04-08T08:27:00Z" w:initials="A">
    <w:p w14:paraId="0075B9FE" w14:textId="77777777" w:rsidR="006B3D67" w:rsidRDefault="006B3D67" w:rsidP="006B3D67">
      <w:pPr>
        <w:pStyle w:val="CommentText"/>
      </w:pPr>
      <w:r>
        <w:rPr>
          <w:rStyle w:val="CommentReference"/>
        </w:rPr>
        <w:annotationRef/>
      </w:r>
      <w:r w:rsidRPr="006B3D67">
        <w:rPr>
          <w:highlight w:val="yellow"/>
        </w:rPr>
        <w:t xml:space="preserve">How </w:t>
      </w:r>
      <w:proofErr w:type="gramStart"/>
      <w:r w:rsidRPr="006B3D67">
        <w:rPr>
          <w:rFonts w:ascii="Arial" w:hAnsi="Arial" w:cs="Arial"/>
          <w:szCs w:val="20"/>
          <w:highlight w:val="yellow"/>
        </w:rPr>
        <w:t>similarity..?</w:t>
      </w:r>
      <w:proofErr w:type="gramEnd"/>
    </w:p>
    <w:p w14:paraId="260B8B77" w14:textId="3F6CF78D" w:rsidR="006B3D67" w:rsidRDefault="006B3D67">
      <w:pPr>
        <w:pStyle w:val="CommentText"/>
      </w:pPr>
    </w:p>
  </w:comment>
  <w:comment w:id="10" w:author="ASUS" w:date="2026-04-08T08:23:00Z" w:initials="A">
    <w:p w14:paraId="56ACAECC" w14:textId="77777777" w:rsidR="006B3D67" w:rsidRDefault="006B3D67" w:rsidP="006B3D67">
      <w:pPr>
        <w:pStyle w:val="CommentText"/>
      </w:pPr>
      <w:r>
        <w:rPr>
          <w:rStyle w:val="CommentReference"/>
        </w:rPr>
        <w:annotationRef/>
      </w:r>
      <w:r w:rsidRPr="006B3D67">
        <w:rPr>
          <w:highlight w:val="yellow"/>
        </w:rPr>
        <w:t xml:space="preserve">From </w:t>
      </w:r>
      <w:proofErr w:type="gramStart"/>
      <w:r w:rsidRPr="006B3D67">
        <w:rPr>
          <w:highlight w:val="yellow"/>
        </w:rPr>
        <w:t>table..?</w:t>
      </w:r>
      <w:proofErr w:type="gramEnd"/>
    </w:p>
    <w:p w14:paraId="61D6F534" w14:textId="39BAA0D3" w:rsidR="006B3D67" w:rsidRDefault="006B3D67">
      <w:pPr>
        <w:pStyle w:val="CommentText"/>
      </w:pPr>
    </w:p>
  </w:comment>
  <w:comment w:id="11" w:author="ASUS" w:date="2026-04-08T08:27:00Z" w:initials="A">
    <w:p w14:paraId="51F9AC7C" w14:textId="77777777" w:rsidR="006B3D67" w:rsidRDefault="006B3D67" w:rsidP="006B3D67">
      <w:pPr>
        <w:pStyle w:val="CommentText"/>
      </w:pPr>
      <w:r>
        <w:rPr>
          <w:rStyle w:val="CommentReference"/>
        </w:rPr>
        <w:annotationRef/>
      </w:r>
      <w:r w:rsidRPr="006B3D67">
        <w:rPr>
          <w:highlight w:val="yellow"/>
        </w:rPr>
        <w:t xml:space="preserve">How </w:t>
      </w:r>
      <w:proofErr w:type="gramStart"/>
      <w:r w:rsidRPr="006B3D67">
        <w:rPr>
          <w:rFonts w:ascii="Arial" w:hAnsi="Arial" w:cs="Arial"/>
          <w:szCs w:val="20"/>
          <w:highlight w:val="yellow"/>
        </w:rPr>
        <w:t>similarity..?</w:t>
      </w:r>
      <w:proofErr w:type="gramEnd"/>
    </w:p>
    <w:p w14:paraId="6287011F" w14:textId="725AF23A" w:rsidR="006B3D67" w:rsidRDefault="006B3D67">
      <w:pPr>
        <w:pStyle w:val="CommentText"/>
      </w:pPr>
    </w:p>
  </w:comment>
  <w:comment w:id="12" w:author="ASUS" w:date="2026-04-08T08:23:00Z" w:initials="A">
    <w:p w14:paraId="73288A4D" w14:textId="77777777" w:rsidR="006B3D67" w:rsidRDefault="006B3D67" w:rsidP="006B3D67">
      <w:pPr>
        <w:pStyle w:val="CommentText"/>
      </w:pPr>
      <w:r>
        <w:rPr>
          <w:rStyle w:val="CommentReference"/>
        </w:rPr>
        <w:annotationRef/>
      </w:r>
      <w:r w:rsidRPr="006B3D67">
        <w:rPr>
          <w:highlight w:val="yellow"/>
        </w:rPr>
        <w:t xml:space="preserve">From </w:t>
      </w:r>
      <w:proofErr w:type="gramStart"/>
      <w:r w:rsidRPr="006B3D67">
        <w:rPr>
          <w:highlight w:val="yellow"/>
        </w:rPr>
        <w:t>table..?</w:t>
      </w:r>
      <w:proofErr w:type="gramEnd"/>
    </w:p>
    <w:p w14:paraId="47B89AE4" w14:textId="754EAC8C" w:rsidR="006B3D67" w:rsidRDefault="006B3D67">
      <w:pPr>
        <w:pStyle w:val="CommentText"/>
      </w:pPr>
    </w:p>
  </w:comment>
  <w:comment w:id="13" w:author="ASUS" w:date="2026-04-08T08:23:00Z" w:initials="A">
    <w:p w14:paraId="2CD1315D" w14:textId="77777777" w:rsidR="006B3D67" w:rsidRDefault="006B3D67" w:rsidP="006B3D67">
      <w:pPr>
        <w:pStyle w:val="CommentText"/>
      </w:pPr>
      <w:r>
        <w:rPr>
          <w:rStyle w:val="CommentReference"/>
        </w:rPr>
        <w:annotationRef/>
      </w:r>
      <w:r w:rsidRPr="006B3D67">
        <w:rPr>
          <w:highlight w:val="yellow"/>
        </w:rPr>
        <w:t xml:space="preserve">From </w:t>
      </w:r>
      <w:proofErr w:type="gramStart"/>
      <w:r w:rsidRPr="006B3D67">
        <w:rPr>
          <w:highlight w:val="yellow"/>
        </w:rPr>
        <w:t>table..?</w:t>
      </w:r>
      <w:proofErr w:type="gramEnd"/>
    </w:p>
    <w:p w14:paraId="663E6B5F" w14:textId="705F992B" w:rsidR="006B3D67" w:rsidRDefault="006B3D67">
      <w:pPr>
        <w:pStyle w:val="CommentText"/>
      </w:pPr>
    </w:p>
  </w:comment>
  <w:comment w:id="14" w:author="ASUS" w:date="2026-04-08T08:26:00Z" w:initials="A">
    <w:p w14:paraId="7957DFEA" w14:textId="48104044" w:rsidR="006B3D67" w:rsidRDefault="006B3D67">
      <w:pPr>
        <w:pStyle w:val="CommentText"/>
      </w:pPr>
      <w:r>
        <w:rPr>
          <w:rStyle w:val="CommentReference"/>
        </w:rPr>
        <w:annotationRef/>
      </w:r>
      <w:r w:rsidRPr="006B3D67">
        <w:rPr>
          <w:highlight w:val="yellow"/>
        </w:rPr>
        <w:t xml:space="preserve">How </w:t>
      </w:r>
      <w:proofErr w:type="gramStart"/>
      <w:r w:rsidRPr="006B3D67">
        <w:rPr>
          <w:rFonts w:ascii="Arial" w:hAnsi="Arial" w:cs="Arial"/>
          <w:szCs w:val="20"/>
          <w:highlight w:val="yellow"/>
        </w:rPr>
        <w:t>similarity</w:t>
      </w:r>
      <w:r w:rsidRPr="006B3D67">
        <w:rPr>
          <w:rFonts w:ascii="Arial" w:hAnsi="Arial" w:cs="Arial"/>
          <w:szCs w:val="20"/>
          <w:highlight w:val="yellow"/>
        </w:rPr>
        <w:t>..?</w:t>
      </w:r>
      <w:proofErr w:type="gramEnd"/>
    </w:p>
  </w:comment>
  <w:comment w:id="15" w:author="ASUS" w:date="2026-04-08T08:24:00Z" w:initials="A">
    <w:p w14:paraId="4BBAD39E" w14:textId="77777777" w:rsidR="006B3D67" w:rsidRDefault="006B3D67" w:rsidP="006B3D67">
      <w:pPr>
        <w:pStyle w:val="CommentText"/>
      </w:pPr>
      <w:r>
        <w:rPr>
          <w:rStyle w:val="CommentReference"/>
        </w:rPr>
        <w:annotationRef/>
      </w:r>
      <w:r w:rsidRPr="006B3D67">
        <w:rPr>
          <w:highlight w:val="yellow"/>
        </w:rPr>
        <w:t xml:space="preserve">From </w:t>
      </w:r>
      <w:proofErr w:type="gramStart"/>
      <w:r w:rsidRPr="006B3D67">
        <w:rPr>
          <w:highlight w:val="yellow"/>
        </w:rPr>
        <w:t>table..?</w:t>
      </w:r>
      <w:proofErr w:type="gramEnd"/>
    </w:p>
    <w:p w14:paraId="1E840567" w14:textId="595541DE" w:rsidR="006B3D67" w:rsidRDefault="006B3D67">
      <w:pPr>
        <w:pStyle w:val="CommentText"/>
      </w:pPr>
    </w:p>
  </w:comment>
  <w:comment w:id="16" w:author="ASUS" w:date="2026-04-08T08:29:00Z" w:initials="A">
    <w:p w14:paraId="23C6F352" w14:textId="7C440A70" w:rsidR="00E65EC2" w:rsidRDefault="00E65EC2">
      <w:pPr>
        <w:pStyle w:val="CommentText"/>
      </w:pPr>
      <w:r>
        <w:rPr>
          <w:rStyle w:val="CommentReference"/>
        </w:rPr>
        <w:annotationRef/>
      </w:r>
      <w:r w:rsidRPr="00E65EC2">
        <w:rPr>
          <w:highlight w:val="yellow"/>
        </w:rPr>
        <w:t>Very 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C1F995" w15:done="0"/>
  <w15:commentEx w15:paraId="70F85123" w15:done="0"/>
  <w15:commentEx w15:paraId="6F791693" w15:done="0"/>
  <w15:commentEx w15:paraId="5FBA0F90" w15:done="0"/>
  <w15:commentEx w15:paraId="4C844FF0" w15:done="0"/>
  <w15:commentEx w15:paraId="072926EA" w15:done="0"/>
  <w15:commentEx w15:paraId="63B841D4" w15:done="0"/>
  <w15:commentEx w15:paraId="5261B17E" w15:done="0"/>
  <w15:commentEx w15:paraId="3273C7EA" w15:done="0"/>
  <w15:commentEx w15:paraId="260B8B77" w15:done="0"/>
  <w15:commentEx w15:paraId="61D6F534" w15:done="0"/>
  <w15:commentEx w15:paraId="6287011F" w15:done="0"/>
  <w15:commentEx w15:paraId="47B89AE4" w15:done="0"/>
  <w15:commentEx w15:paraId="663E6B5F" w15:done="0"/>
  <w15:commentEx w15:paraId="7957DFEA" w15:done="0"/>
  <w15:commentEx w15:paraId="1E840567" w15:done="0"/>
  <w15:commentEx w15:paraId="23C6F3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808E29" w16cex:dateUtc="2026-04-08T00:19:00Z"/>
  <w16cex:commentExtensible w16cex:durableId="2D808E6B" w16cex:dateUtc="2026-04-08T00:20:00Z"/>
  <w16cex:commentExtensible w16cex:durableId="2D808E93" w16cex:dateUtc="2026-04-08T00:21:00Z"/>
  <w16cex:commentExtensible w16cex:durableId="2D80902E" w16cex:dateUtc="2026-04-08T00:28:00Z"/>
  <w16cex:commentExtensible w16cex:durableId="2D808EDE" w16cex:dateUtc="2026-04-08T00:22:00Z"/>
  <w16cex:commentExtensible w16cex:durableId="2D80900A" w16cex:dateUtc="2026-04-08T00:27:00Z"/>
  <w16cex:commentExtensible w16cex:durableId="2D808EF6" w16cex:dateUtc="2026-04-08T00:23:00Z"/>
  <w16cex:commentExtensible w16cex:durableId="2D809001" w16cex:dateUtc="2026-04-08T00:27:00Z"/>
  <w16cex:commentExtensible w16cex:durableId="2D808EFE" w16cex:dateUtc="2026-04-08T00:23:00Z"/>
  <w16cex:commentExtensible w16cex:durableId="2D808FF1" w16cex:dateUtc="2026-04-08T00:27:00Z"/>
  <w16cex:commentExtensible w16cex:durableId="2D808F0A" w16cex:dateUtc="2026-04-08T00:23:00Z"/>
  <w16cex:commentExtensible w16cex:durableId="2D808FE4" w16cex:dateUtc="2026-04-08T00:27:00Z"/>
  <w16cex:commentExtensible w16cex:durableId="2D808F11" w16cex:dateUtc="2026-04-08T00:23:00Z"/>
  <w16cex:commentExtensible w16cex:durableId="2D808F1F" w16cex:dateUtc="2026-04-08T00:23:00Z"/>
  <w16cex:commentExtensible w16cex:durableId="2D808FAB" w16cex:dateUtc="2026-04-08T00:26:00Z"/>
  <w16cex:commentExtensible w16cex:durableId="2D808F26" w16cex:dateUtc="2026-04-08T00:24:00Z"/>
  <w16cex:commentExtensible w16cex:durableId="2D809083" w16cex:dateUtc="2026-04-08T0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C1F995" w16cid:durableId="2D808E29"/>
  <w16cid:commentId w16cid:paraId="70F85123" w16cid:durableId="2D808E6B"/>
  <w16cid:commentId w16cid:paraId="6F791693" w16cid:durableId="2D808E93"/>
  <w16cid:commentId w16cid:paraId="5FBA0F90" w16cid:durableId="2D80902E"/>
  <w16cid:commentId w16cid:paraId="4C844FF0" w16cid:durableId="2D808EDE"/>
  <w16cid:commentId w16cid:paraId="072926EA" w16cid:durableId="2D80900A"/>
  <w16cid:commentId w16cid:paraId="63B841D4" w16cid:durableId="2D808EF6"/>
  <w16cid:commentId w16cid:paraId="5261B17E" w16cid:durableId="2D809001"/>
  <w16cid:commentId w16cid:paraId="3273C7EA" w16cid:durableId="2D808EFE"/>
  <w16cid:commentId w16cid:paraId="260B8B77" w16cid:durableId="2D808FF1"/>
  <w16cid:commentId w16cid:paraId="61D6F534" w16cid:durableId="2D808F0A"/>
  <w16cid:commentId w16cid:paraId="6287011F" w16cid:durableId="2D808FE4"/>
  <w16cid:commentId w16cid:paraId="47B89AE4" w16cid:durableId="2D808F11"/>
  <w16cid:commentId w16cid:paraId="663E6B5F" w16cid:durableId="2D808F1F"/>
  <w16cid:commentId w16cid:paraId="7957DFEA" w16cid:durableId="2D808FAB"/>
  <w16cid:commentId w16cid:paraId="1E840567" w16cid:durableId="2D808F26"/>
  <w16cid:commentId w16cid:paraId="23C6F352" w16cid:durableId="2D8090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12D22" w14:textId="77777777" w:rsidR="000771FA" w:rsidRDefault="000771FA" w:rsidP="00AD1247">
      <w:pPr>
        <w:spacing w:after="0" w:line="240" w:lineRule="auto"/>
      </w:pPr>
      <w:r>
        <w:separator/>
      </w:r>
    </w:p>
  </w:endnote>
  <w:endnote w:type="continuationSeparator" w:id="0">
    <w:p w14:paraId="2D801369" w14:textId="77777777" w:rsidR="000771FA" w:rsidRDefault="000771FA" w:rsidP="00AD1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8274" w14:textId="77777777" w:rsidR="00EB70D0" w:rsidRDefault="00EB70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4D41" w14:textId="77777777" w:rsidR="00EB70D0" w:rsidRDefault="00EB70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71B31" w14:textId="77777777" w:rsidR="00EB70D0" w:rsidRDefault="00EB70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79A3" w14:textId="062621E8" w:rsidR="00682912" w:rsidRPr="00AD1247" w:rsidRDefault="00682912" w:rsidP="00AD1247">
    <w:pPr>
      <w:spacing w:before="240"/>
      <w:rPr>
        <w:rFonts w:ascii="Arial Bold" w:hAnsi="Arial Bold"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A3E6F" w14:textId="77777777" w:rsidR="000771FA" w:rsidRDefault="000771FA" w:rsidP="00AD1247">
      <w:pPr>
        <w:spacing w:after="0" w:line="240" w:lineRule="auto"/>
      </w:pPr>
      <w:r>
        <w:separator/>
      </w:r>
    </w:p>
  </w:footnote>
  <w:footnote w:type="continuationSeparator" w:id="0">
    <w:p w14:paraId="5A43C872" w14:textId="77777777" w:rsidR="000771FA" w:rsidRDefault="000771FA" w:rsidP="00AD1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81F2" w14:textId="7607BD86" w:rsidR="00EB70D0" w:rsidRDefault="000771FA">
    <w:pPr>
      <w:pStyle w:val="Header"/>
    </w:pPr>
    <w:r>
      <w:rPr>
        <w:noProof/>
      </w:rPr>
      <w:pict w14:anchorId="796D6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BE66" w14:textId="2D887055" w:rsidR="00EB70D0" w:rsidRDefault="000771FA">
    <w:pPr>
      <w:pStyle w:val="Header"/>
    </w:pPr>
    <w:r>
      <w:rPr>
        <w:noProof/>
      </w:rPr>
      <w:pict w14:anchorId="4D7F73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F9ED" w14:textId="6432FF03" w:rsidR="00EB70D0" w:rsidRDefault="000771FA">
    <w:pPr>
      <w:pStyle w:val="Header"/>
    </w:pPr>
    <w:r>
      <w:rPr>
        <w:noProof/>
      </w:rPr>
      <w:pict w14:anchorId="3A623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38203" w14:textId="2889BFB1" w:rsidR="00EB70D0" w:rsidRDefault="000771FA">
    <w:pPr>
      <w:pStyle w:val="Header"/>
    </w:pPr>
    <w:r>
      <w:rPr>
        <w:noProof/>
      </w:rPr>
      <w:pict w14:anchorId="36B06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9"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61A2A" w14:textId="68594F9D" w:rsidR="00EB70D0" w:rsidRDefault="000771FA">
    <w:pPr>
      <w:pStyle w:val="Header"/>
    </w:pPr>
    <w:r>
      <w:rPr>
        <w:noProof/>
      </w:rPr>
      <w:pict w14:anchorId="6A44B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20"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EEE9" w14:textId="54E7376B" w:rsidR="00EB70D0" w:rsidRDefault="000771FA">
    <w:pPr>
      <w:pStyle w:val="Header"/>
    </w:pPr>
    <w:r>
      <w:rPr>
        <w:noProof/>
      </w:rPr>
      <w:pict w14:anchorId="45B1E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24018"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B4D00"/>
    <w:multiLevelType w:val="multilevel"/>
    <w:tmpl w:val="374A9C56"/>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A6D7D5A"/>
    <w:multiLevelType w:val="hybridMultilevel"/>
    <w:tmpl w:val="9788DE6C"/>
    <w:lvl w:ilvl="0" w:tplc="2BD2878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A7B1461"/>
    <w:multiLevelType w:val="multilevel"/>
    <w:tmpl w:val="2320F42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5134116F"/>
    <w:multiLevelType w:val="hybridMultilevel"/>
    <w:tmpl w:val="19226C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38F5D21"/>
    <w:multiLevelType w:val="hybridMultilevel"/>
    <w:tmpl w:val="582AAAC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D10"/>
    <w:rsid w:val="00004F84"/>
    <w:rsid w:val="0005074C"/>
    <w:rsid w:val="00051EC5"/>
    <w:rsid w:val="0007568B"/>
    <w:rsid w:val="000771FA"/>
    <w:rsid w:val="000822C3"/>
    <w:rsid w:val="00086AEB"/>
    <w:rsid w:val="000A7A9B"/>
    <w:rsid w:val="000B3861"/>
    <w:rsid w:val="000D021F"/>
    <w:rsid w:val="00152C69"/>
    <w:rsid w:val="001817F8"/>
    <w:rsid w:val="001A53B4"/>
    <w:rsid w:val="001B1311"/>
    <w:rsid w:val="0020725A"/>
    <w:rsid w:val="00241F96"/>
    <w:rsid w:val="00290B88"/>
    <w:rsid w:val="002C40D7"/>
    <w:rsid w:val="002D459A"/>
    <w:rsid w:val="003120E9"/>
    <w:rsid w:val="00321CCA"/>
    <w:rsid w:val="003226B5"/>
    <w:rsid w:val="0035129D"/>
    <w:rsid w:val="00376D23"/>
    <w:rsid w:val="00390FD4"/>
    <w:rsid w:val="00397548"/>
    <w:rsid w:val="003C0D9C"/>
    <w:rsid w:val="00420D39"/>
    <w:rsid w:val="00453A60"/>
    <w:rsid w:val="00456F65"/>
    <w:rsid w:val="004B39BF"/>
    <w:rsid w:val="004C12F5"/>
    <w:rsid w:val="00517B38"/>
    <w:rsid w:val="005406E3"/>
    <w:rsid w:val="0054188F"/>
    <w:rsid w:val="00563350"/>
    <w:rsid w:val="0057269B"/>
    <w:rsid w:val="00591B89"/>
    <w:rsid w:val="005D41E7"/>
    <w:rsid w:val="00601AC1"/>
    <w:rsid w:val="006227BD"/>
    <w:rsid w:val="00682912"/>
    <w:rsid w:val="00690EAE"/>
    <w:rsid w:val="006B3D67"/>
    <w:rsid w:val="006F5599"/>
    <w:rsid w:val="00723D93"/>
    <w:rsid w:val="00732963"/>
    <w:rsid w:val="00791321"/>
    <w:rsid w:val="007B0A0D"/>
    <w:rsid w:val="008149F8"/>
    <w:rsid w:val="00821814"/>
    <w:rsid w:val="00891872"/>
    <w:rsid w:val="008A3C4E"/>
    <w:rsid w:val="008A4F9C"/>
    <w:rsid w:val="008B5384"/>
    <w:rsid w:val="008D68E7"/>
    <w:rsid w:val="00972454"/>
    <w:rsid w:val="009B55B4"/>
    <w:rsid w:val="009F1FC3"/>
    <w:rsid w:val="009F56E2"/>
    <w:rsid w:val="00A060CA"/>
    <w:rsid w:val="00A2049C"/>
    <w:rsid w:val="00A34A58"/>
    <w:rsid w:val="00A96B38"/>
    <w:rsid w:val="00AD1247"/>
    <w:rsid w:val="00AE7557"/>
    <w:rsid w:val="00C502AC"/>
    <w:rsid w:val="00C74E1C"/>
    <w:rsid w:val="00C93A5D"/>
    <w:rsid w:val="00D161A3"/>
    <w:rsid w:val="00D2616E"/>
    <w:rsid w:val="00D32460"/>
    <w:rsid w:val="00D34D53"/>
    <w:rsid w:val="00D57F7E"/>
    <w:rsid w:val="00DC7D02"/>
    <w:rsid w:val="00E65EC2"/>
    <w:rsid w:val="00E76DD3"/>
    <w:rsid w:val="00E8311A"/>
    <w:rsid w:val="00EA3D10"/>
    <w:rsid w:val="00EA409D"/>
    <w:rsid w:val="00EB0056"/>
    <w:rsid w:val="00EB70D0"/>
    <w:rsid w:val="00F3603D"/>
    <w:rsid w:val="00F840A0"/>
    <w:rsid w:val="00FF603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C0D6592"/>
  <w15:chartTrackingRefBased/>
  <w15:docId w15:val="{CFE28D23-01F6-4571-B11F-EEB4F12EE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1E7"/>
  </w:style>
  <w:style w:type="paragraph" w:styleId="Heading1">
    <w:name w:val="heading 1"/>
    <w:basedOn w:val="Normal"/>
    <w:next w:val="Normal"/>
    <w:link w:val="Heading1Char"/>
    <w:uiPriority w:val="9"/>
    <w:qFormat/>
    <w:rsid w:val="00EA3D10"/>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EA3D10"/>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EA3D10"/>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EA3D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3D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3D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3D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3D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3D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D10"/>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EA3D10"/>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EA3D10"/>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EA3D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3D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3D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3D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3D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3D10"/>
    <w:rPr>
      <w:rFonts w:eastAsiaTheme="majorEastAsia" w:cstheme="majorBidi"/>
      <w:color w:val="272727" w:themeColor="text1" w:themeTint="D8"/>
    </w:rPr>
  </w:style>
  <w:style w:type="paragraph" w:styleId="Title">
    <w:name w:val="Title"/>
    <w:basedOn w:val="Normal"/>
    <w:next w:val="Normal"/>
    <w:link w:val="TitleChar"/>
    <w:uiPriority w:val="10"/>
    <w:qFormat/>
    <w:rsid w:val="00EA3D1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EA3D1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A3D10"/>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EA3D1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EA3D10"/>
    <w:pPr>
      <w:spacing w:before="160"/>
      <w:jc w:val="center"/>
    </w:pPr>
    <w:rPr>
      <w:i/>
      <w:iCs/>
      <w:color w:val="404040" w:themeColor="text1" w:themeTint="BF"/>
    </w:rPr>
  </w:style>
  <w:style w:type="character" w:customStyle="1" w:styleId="QuoteChar">
    <w:name w:val="Quote Char"/>
    <w:basedOn w:val="DefaultParagraphFont"/>
    <w:link w:val="Quote"/>
    <w:uiPriority w:val="29"/>
    <w:rsid w:val="00EA3D10"/>
    <w:rPr>
      <w:i/>
      <w:iCs/>
      <w:color w:val="404040" w:themeColor="text1" w:themeTint="BF"/>
    </w:rPr>
  </w:style>
  <w:style w:type="paragraph" w:styleId="ListParagraph">
    <w:name w:val="List Paragraph"/>
    <w:basedOn w:val="Normal"/>
    <w:uiPriority w:val="34"/>
    <w:qFormat/>
    <w:rsid w:val="00EA3D10"/>
    <w:pPr>
      <w:ind w:left="720"/>
      <w:contextualSpacing/>
    </w:pPr>
  </w:style>
  <w:style w:type="character" w:styleId="IntenseEmphasis">
    <w:name w:val="Intense Emphasis"/>
    <w:basedOn w:val="DefaultParagraphFont"/>
    <w:uiPriority w:val="21"/>
    <w:qFormat/>
    <w:rsid w:val="00EA3D10"/>
    <w:rPr>
      <w:i/>
      <w:iCs/>
      <w:color w:val="2F5496" w:themeColor="accent1" w:themeShade="BF"/>
    </w:rPr>
  </w:style>
  <w:style w:type="paragraph" w:styleId="IntenseQuote">
    <w:name w:val="Intense Quote"/>
    <w:basedOn w:val="Normal"/>
    <w:next w:val="Normal"/>
    <w:link w:val="IntenseQuoteChar"/>
    <w:uiPriority w:val="30"/>
    <w:qFormat/>
    <w:rsid w:val="00EA3D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3D10"/>
    <w:rPr>
      <w:i/>
      <w:iCs/>
      <w:color w:val="2F5496" w:themeColor="accent1" w:themeShade="BF"/>
    </w:rPr>
  </w:style>
  <w:style w:type="character" w:styleId="IntenseReference">
    <w:name w:val="Intense Reference"/>
    <w:basedOn w:val="DefaultParagraphFont"/>
    <w:uiPriority w:val="32"/>
    <w:qFormat/>
    <w:rsid w:val="00EA3D10"/>
    <w:rPr>
      <w:b/>
      <w:bCs/>
      <w:smallCaps/>
      <w:color w:val="2F5496" w:themeColor="accent1" w:themeShade="BF"/>
      <w:spacing w:val="5"/>
    </w:rPr>
  </w:style>
  <w:style w:type="table" w:styleId="TableGrid">
    <w:name w:val="Table Grid"/>
    <w:basedOn w:val="TableNormal"/>
    <w:uiPriority w:val="39"/>
    <w:rsid w:val="00AD1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1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247"/>
  </w:style>
  <w:style w:type="paragraph" w:styleId="Footer">
    <w:name w:val="footer"/>
    <w:basedOn w:val="Normal"/>
    <w:link w:val="FooterChar"/>
    <w:uiPriority w:val="99"/>
    <w:unhideWhenUsed/>
    <w:rsid w:val="00AD1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247"/>
  </w:style>
  <w:style w:type="paragraph" w:styleId="BodyText">
    <w:name w:val="Body Text"/>
    <w:basedOn w:val="Normal"/>
    <w:link w:val="BodyTextChar"/>
    <w:uiPriority w:val="1"/>
    <w:qFormat/>
    <w:rsid w:val="008D68E7"/>
    <w:pPr>
      <w:widowControl w:val="0"/>
      <w:autoSpaceDE w:val="0"/>
      <w:autoSpaceDN w:val="0"/>
      <w:spacing w:after="0" w:line="240" w:lineRule="auto"/>
      <w:jc w:val="both"/>
    </w:pPr>
    <w:rPr>
      <w:rFonts w:ascii="Times New Roman" w:eastAsia="Times New Roman" w:hAnsi="Times New Roman" w:cs="Times New Roman"/>
      <w:kern w:val="0"/>
      <w:szCs w:val="24"/>
      <w:lang w:val="en-US" w:bidi="ar-SA"/>
      <w14:ligatures w14:val="none"/>
    </w:rPr>
  </w:style>
  <w:style w:type="character" w:customStyle="1" w:styleId="BodyTextChar">
    <w:name w:val="Body Text Char"/>
    <w:basedOn w:val="DefaultParagraphFont"/>
    <w:link w:val="BodyText"/>
    <w:uiPriority w:val="1"/>
    <w:rsid w:val="008D68E7"/>
    <w:rPr>
      <w:rFonts w:ascii="Times New Roman" w:eastAsia="Times New Roman" w:hAnsi="Times New Roman" w:cs="Times New Roman"/>
      <w:kern w:val="0"/>
      <w:szCs w:val="24"/>
      <w:lang w:val="en-US" w:bidi="ar-SA"/>
      <w14:ligatures w14:val="none"/>
    </w:rPr>
  </w:style>
  <w:style w:type="character" w:styleId="Hyperlink">
    <w:name w:val="Hyperlink"/>
    <w:basedOn w:val="DefaultParagraphFont"/>
    <w:uiPriority w:val="99"/>
    <w:unhideWhenUsed/>
    <w:rsid w:val="00FF6034"/>
    <w:rPr>
      <w:color w:val="0563C1" w:themeColor="hyperlink"/>
      <w:u w:val="single"/>
    </w:rPr>
  </w:style>
  <w:style w:type="paragraph" w:styleId="NormalWeb">
    <w:name w:val="Normal (Web)"/>
    <w:basedOn w:val="Normal"/>
    <w:uiPriority w:val="99"/>
    <w:unhideWhenUsed/>
    <w:rsid w:val="006F5599"/>
    <w:pPr>
      <w:spacing w:before="100" w:beforeAutospacing="1" w:after="100" w:afterAutospacing="1" w:line="240" w:lineRule="auto"/>
    </w:pPr>
    <w:rPr>
      <w:rFonts w:ascii="Times New Roman" w:eastAsia="Times New Roman" w:hAnsi="Times New Roman" w:cs="Times New Roman"/>
      <w:kern w:val="0"/>
      <w:szCs w:val="24"/>
      <w:lang w:eastAsia="en-IN" w:bidi="ar-SA"/>
      <w14:ligatures w14:val="none"/>
    </w:rPr>
  </w:style>
  <w:style w:type="character" w:styleId="UnresolvedMention">
    <w:name w:val="Unresolved Mention"/>
    <w:basedOn w:val="DefaultParagraphFont"/>
    <w:uiPriority w:val="99"/>
    <w:semiHidden/>
    <w:unhideWhenUsed/>
    <w:rsid w:val="006227BD"/>
    <w:rPr>
      <w:color w:val="605E5C"/>
      <w:shd w:val="clear" w:color="auto" w:fill="E1DFDD"/>
    </w:rPr>
  </w:style>
  <w:style w:type="character" w:styleId="CommentReference">
    <w:name w:val="annotation reference"/>
    <w:basedOn w:val="DefaultParagraphFont"/>
    <w:uiPriority w:val="99"/>
    <w:semiHidden/>
    <w:unhideWhenUsed/>
    <w:rsid w:val="006B3D67"/>
    <w:rPr>
      <w:sz w:val="16"/>
      <w:szCs w:val="16"/>
    </w:rPr>
  </w:style>
  <w:style w:type="paragraph" w:styleId="CommentText">
    <w:name w:val="annotation text"/>
    <w:basedOn w:val="Normal"/>
    <w:link w:val="CommentTextChar"/>
    <w:uiPriority w:val="99"/>
    <w:semiHidden/>
    <w:unhideWhenUsed/>
    <w:rsid w:val="006B3D67"/>
    <w:pPr>
      <w:spacing w:line="240" w:lineRule="auto"/>
    </w:pPr>
    <w:rPr>
      <w:sz w:val="20"/>
      <w:szCs w:val="18"/>
    </w:rPr>
  </w:style>
  <w:style w:type="character" w:customStyle="1" w:styleId="CommentTextChar">
    <w:name w:val="Comment Text Char"/>
    <w:basedOn w:val="DefaultParagraphFont"/>
    <w:link w:val="CommentText"/>
    <w:uiPriority w:val="99"/>
    <w:semiHidden/>
    <w:rsid w:val="006B3D67"/>
    <w:rPr>
      <w:sz w:val="20"/>
      <w:szCs w:val="18"/>
    </w:rPr>
  </w:style>
  <w:style w:type="paragraph" w:styleId="CommentSubject">
    <w:name w:val="annotation subject"/>
    <w:basedOn w:val="CommentText"/>
    <w:next w:val="CommentText"/>
    <w:link w:val="CommentSubjectChar"/>
    <w:uiPriority w:val="99"/>
    <w:semiHidden/>
    <w:unhideWhenUsed/>
    <w:rsid w:val="006B3D67"/>
    <w:rPr>
      <w:b/>
      <w:bCs/>
    </w:rPr>
  </w:style>
  <w:style w:type="character" w:customStyle="1" w:styleId="CommentSubjectChar">
    <w:name w:val="Comment Subject Char"/>
    <w:basedOn w:val="CommentTextChar"/>
    <w:link w:val="CommentSubject"/>
    <w:uiPriority w:val="99"/>
    <w:semiHidden/>
    <w:rsid w:val="006B3D67"/>
    <w:rPr>
      <w:b/>
      <w:bCs/>
      <w:sz w:val="20"/>
      <w:szCs w:val="18"/>
    </w:rPr>
  </w:style>
  <w:style w:type="character" w:customStyle="1" w:styleId="rynqvb">
    <w:name w:val="rynqvb"/>
    <w:basedOn w:val="DefaultParagraphFont"/>
    <w:rsid w:val="006B3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5" Type="http://schemas.microsoft.com/office/2011/relationships/people" Target="people.xm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537</TotalTime>
  <Pages>10</Pages>
  <Words>3607</Words>
  <Characters>20562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Shikha Dhiman</dc:creator>
  <cp:keywords/>
  <dc:description/>
  <cp:lastModifiedBy>ASUS</cp:lastModifiedBy>
  <cp:revision>46</cp:revision>
  <dcterms:created xsi:type="dcterms:W3CDTF">2026-04-03T03:58:00Z</dcterms:created>
  <dcterms:modified xsi:type="dcterms:W3CDTF">2026-04-08T00:30:00Z</dcterms:modified>
</cp:coreProperties>
</file>