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43ABB" w:rsidRPr="000434A4" w14:paraId="42F1472B" w14:textId="77777777" w:rsidTr="00107C72">
        <w:trPr>
          <w:trHeight w:val="290"/>
        </w:trPr>
        <w:tc>
          <w:tcPr>
            <w:tcW w:w="5000" w:type="pct"/>
            <w:gridSpan w:val="2"/>
            <w:tcBorders>
              <w:top w:val="nil"/>
              <w:left w:val="nil"/>
              <w:right w:val="nil"/>
            </w:tcBorders>
          </w:tcPr>
          <w:p w14:paraId="169DE89B" w14:textId="77777777" w:rsidR="00043ABB" w:rsidRPr="00084F1B" w:rsidRDefault="00043ABB" w:rsidP="00084F1B">
            <w:pPr>
              <w:rPr>
                <w:lang w:val="en-GB"/>
              </w:rPr>
            </w:pPr>
            <w:bookmarkStart w:id="0" w:name="_GoBack"/>
            <w:bookmarkEnd w:id="0"/>
          </w:p>
        </w:tc>
      </w:tr>
      <w:tr w:rsidR="00043ABB" w:rsidRPr="000434A4" w14:paraId="54BBFF91" w14:textId="77777777" w:rsidTr="00107C72">
        <w:trPr>
          <w:trHeight w:val="290"/>
        </w:trPr>
        <w:tc>
          <w:tcPr>
            <w:tcW w:w="1186" w:type="pct"/>
          </w:tcPr>
          <w:p w14:paraId="3D4413B0" w14:textId="77777777" w:rsidR="00043ABB" w:rsidRPr="000434A4" w:rsidRDefault="00043AB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77B42352" w14:textId="77777777" w:rsidR="00043ABB" w:rsidRPr="000434A4" w:rsidRDefault="00BD0D8F" w:rsidP="00E65EB7">
            <w:pPr>
              <w:rPr>
                <w:b/>
                <w:bCs/>
                <w:color w:val="0000FF"/>
                <w:sz w:val="20"/>
                <w:szCs w:val="20"/>
                <w:lang w:val="en-GB"/>
              </w:rPr>
            </w:pPr>
            <w:hyperlink r:id="rId7" w:tgtFrame="_parent" w:history="1">
              <w:r w:rsidR="00043ABB" w:rsidRPr="005C6CC5">
                <w:rPr>
                  <w:b/>
                  <w:bCs/>
                  <w:noProof/>
                  <w:color w:val="0000FF"/>
                  <w:sz w:val="20"/>
                  <w:szCs w:val="20"/>
                  <w:lang w:val="en-GB"/>
                </w:rPr>
                <w:t xml:space="preserve">International Journal of Environment and Climate Change </w:t>
              </w:r>
            </w:hyperlink>
          </w:p>
        </w:tc>
      </w:tr>
      <w:tr w:rsidR="00043ABB" w:rsidRPr="000434A4" w14:paraId="594FBCB5" w14:textId="77777777" w:rsidTr="00107C72">
        <w:trPr>
          <w:trHeight w:val="290"/>
        </w:trPr>
        <w:tc>
          <w:tcPr>
            <w:tcW w:w="1186" w:type="pct"/>
          </w:tcPr>
          <w:p w14:paraId="4B484467" w14:textId="77777777" w:rsidR="00043ABB" w:rsidRPr="000434A4" w:rsidRDefault="00043AB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2E74FE62" w14:textId="77777777" w:rsidR="00043ABB" w:rsidRPr="000434A4" w:rsidRDefault="006F7101" w:rsidP="00F3669D">
            <w:pPr>
              <w:pStyle w:val="NormalWeb"/>
              <w:spacing w:before="0" w:beforeAutospacing="0" w:after="0" w:afterAutospacing="0"/>
              <w:rPr>
                <w:rFonts w:ascii="Times New Roman" w:hAnsi="Times New Roman" w:cs="Times New Roman"/>
                <w:b/>
                <w:bCs/>
                <w:sz w:val="20"/>
                <w:szCs w:val="28"/>
                <w:lang w:val="en-GB"/>
              </w:rPr>
            </w:pPr>
            <w:r w:rsidRPr="006F7101">
              <w:rPr>
                <w:rFonts w:ascii="Times New Roman" w:hAnsi="Times New Roman" w:cs="Times New Roman"/>
                <w:b/>
                <w:bCs/>
                <w:sz w:val="20"/>
                <w:szCs w:val="28"/>
                <w:lang w:val="en-GB"/>
              </w:rPr>
              <w:t>Ms_IJECC_155655</w:t>
            </w:r>
          </w:p>
        </w:tc>
      </w:tr>
      <w:tr w:rsidR="00043ABB" w:rsidRPr="000434A4" w14:paraId="7C693E1D" w14:textId="77777777" w:rsidTr="00107C72">
        <w:trPr>
          <w:trHeight w:val="650"/>
        </w:trPr>
        <w:tc>
          <w:tcPr>
            <w:tcW w:w="1186" w:type="pct"/>
          </w:tcPr>
          <w:p w14:paraId="6307540D" w14:textId="77777777" w:rsidR="00043ABB" w:rsidRPr="000434A4" w:rsidRDefault="00043AB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2B3070EF" w14:textId="77777777" w:rsidR="00043ABB" w:rsidRPr="000434A4" w:rsidRDefault="006F7101" w:rsidP="000450FC">
            <w:pPr>
              <w:pStyle w:val="NormalWeb"/>
              <w:spacing w:before="0" w:beforeAutospacing="0" w:after="0" w:afterAutospacing="0"/>
              <w:rPr>
                <w:rFonts w:ascii="Times New Roman" w:hAnsi="Times New Roman" w:cs="Times New Roman"/>
                <w:b/>
                <w:sz w:val="20"/>
                <w:szCs w:val="28"/>
                <w:lang w:val="en-GB"/>
              </w:rPr>
            </w:pPr>
            <w:r w:rsidRPr="006F7101">
              <w:rPr>
                <w:rFonts w:ascii="Times New Roman" w:hAnsi="Times New Roman" w:cs="Times New Roman"/>
                <w:b/>
                <w:sz w:val="20"/>
                <w:szCs w:val="28"/>
                <w:lang w:val="en-GB"/>
              </w:rPr>
              <w:t>Horticultural Crops in a Warming World: Impacts, Adaptive Strategies, and Resilience Pathways</w:t>
            </w:r>
          </w:p>
        </w:tc>
      </w:tr>
      <w:tr w:rsidR="00043ABB" w:rsidRPr="000434A4" w14:paraId="5C9E539C" w14:textId="77777777" w:rsidTr="00107C72">
        <w:trPr>
          <w:trHeight w:val="332"/>
        </w:trPr>
        <w:tc>
          <w:tcPr>
            <w:tcW w:w="1186" w:type="pct"/>
          </w:tcPr>
          <w:p w14:paraId="6C80CEB3" w14:textId="77777777" w:rsidR="00043ABB" w:rsidRPr="000434A4" w:rsidRDefault="00043ABB"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2486A616" w14:textId="77777777" w:rsidR="00043ABB" w:rsidRPr="000434A4" w:rsidRDefault="00043ABB"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40FA7BA9" w14:textId="77777777" w:rsidR="00043ABB" w:rsidRPr="000434A4" w:rsidRDefault="00043ABB" w:rsidP="00043ABB">
      <w:pPr>
        <w:pStyle w:val="BodyText"/>
        <w:rPr>
          <w:rFonts w:ascii="Times New Roman" w:hAnsi="Times New Roman"/>
          <w:b/>
          <w:bCs/>
          <w:sz w:val="20"/>
          <w:szCs w:val="20"/>
          <w:u w:val="single"/>
          <w:lang w:val="en-GB"/>
        </w:rPr>
      </w:pPr>
    </w:p>
    <w:p w14:paraId="6466E320" w14:textId="77777777" w:rsidR="00043ABB" w:rsidRPr="000434A4" w:rsidRDefault="00043ABB" w:rsidP="00043ABB">
      <w:pPr>
        <w:pStyle w:val="BodyText"/>
        <w:rPr>
          <w:rFonts w:ascii="Times New Roman" w:hAnsi="Times New Roman"/>
          <w:b/>
          <w:bCs/>
          <w:sz w:val="20"/>
          <w:szCs w:val="20"/>
          <w:u w:val="single"/>
          <w:lang w:val="en-GB"/>
        </w:rPr>
      </w:pPr>
    </w:p>
    <w:p w14:paraId="3FF25899" w14:textId="77777777" w:rsidR="00043ABB" w:rsidRPr="000434A4" w:rsidRDefault="00043ABB" w:rsidP="00043ABB">
      <w:pPr>
        <w:pStyle w:val="BodyText"/>
        <w:rPr>
          <w:rFonts w:ascii="Times New Roman" w:hAnsi="Times New Roman"/>
          <w:sz w:val="20"/>
          <w:szCs w:val="20"/>
          <w:lang w:val="en-GB"/>
        </w:rPr>
      </w:pPr>
    </w:p>
    <w:p w14:paraId="4F3DBFB8" w14:textId="77777777" w:rsidR="00043ABB" w:rsidRPr="000434A4" w:rsidRDefault="00043ABB" w:rsidP="00043ABB">
      <w:pPr>
        <w:pStyle w:val="BodyText"/>
        <w:rPr>
          <w:rFonts w:ascii="Times New Roman" w:hAnsi="Times New Roman"/>
          <w:b/>
          <w:sz w:val="20"/>
          <w:szCs w:val="20"/>
          <w:lang w:val="en-GB"/>
        </w:rPr>
      </w:pPr>
      <w:r w:rsidRPr="000434A4">
        <w:rPr>
          <w:rFonts w:ascii="Times New Roman" w:hAnsi="Times New Roman"/>
          <w:b/>
          <w:sz w:val="20"/>
          <w:szCs w:val="20"/>
          <w:highlight w:val="yellow"/>
          <w:lang w:val="en-GB"/>
        </w:rPr>
        <w:t>PART 1</w:t>
      </w:r>
    </w:p>
    <w:p w14:paraId="0EF0E364" w14:textId="77777777" w:rsidR="00043ABB" w:rsidRPr="000434A4" w:rsidRDefault="00043ABB" w:rsidP="00043ABB">
      <w:pPr>
        <w:pStyle w:val="BodyText"/>
        <w:rPr>
          <w:rFonts w:ascii="Times New Roman" w:hAnsi="Times New Roman"/>
          <w:b/>
          <w:sz w:val="20"/>
          <w:szCs w:val="20"/>
          <w:u w:val="single"/>
          <w:lang w:val="en-GB"/>
        </w:rPr>
      </w:pPr>
    </w:p>
    <w:p w14:paraId="4A503C3C" w14:textId="77777777" w:rsidR="00043ABB" w:rsidRPr="000434A4" w:rsidRDefault="00043ABB" w:rsidP="00043ABB">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043ABB" w:rsidRPr="000434A4" w14:paraId="19C4053F" w14:textId="77777777" w:rsidTr="00770EEE">
        <w:tc>
          <w:tcPr>
            <w:tcW w:w="1789" w:type="pct"/>
            <w:noWrap/>
          </w:tcPr>
          <w:p w14:paraId="03239986" w14:textId="77777777" w:rsidR="00043ABB" w:rsidRPr="000434A4" w:rsidRDefault="00043ABB" w:rsidP="00EF2F8A">
            <w:pPr>
              <w:pStyle w:val="Heading2"/>
              <w:jc w:val="left"/>
              <w:rPr>
                <w:rFonts w:ascii="Times New Roman" w:hAnsi="Times New Roman"/>
                <w:lang w:val="en-GB" w:eastAsia="en-US"/>
              </w:rPr>
            </w:pPr>
          </w:p>
        </w:tc>
        <w:tc>
          <w:tcPr>
            <w:tcW w:w="1844" w:type="pct"/>
          </w:tcPr>
          <w:p w14:paraId="07C56759" w14:textId="77777777" w:rsidR="00043ABB" w:rsidRPr="000434A4" w:rsidRDefault="00043ABB"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3B1A879E" w14:textId="77777777" w:rsidR="00043ABB" w:rsidRPr="000434A4" w:rsidRDefault="00043ABB"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03D19168" w14:textId="77777777" w:rsidR="00043ABB" w:rsidRPr="000434A4" w:rsidRDefault="00043ABB" w:rsidP="00EF2F8A">
            <w:pPr>
              <w:pStyle w:val="Heading2"/>
              <w:jc w:val="left"/>
              <w:rPr>
                <w:rFonts w:ascii="Times New Roman" w:hAnsi="Times New Roman"/>
                <w:b w:val="0"/>
                <w:lang w:val="en-GB" w:eastAsia="en-US"/>
              </w:rPr>
            </w:pPr>
          </w:p>
        </w:tc>
      </w:tr>
      <w:tr w:rsidR="00043ABB" w:rsidRPr="000434A4" w14:paraId="484D2A61" w14:textId="77777777" w:rsidTr="00770EEE">
        <w:trPr>
          <w:trHeight w:val="1264"/>
        </w:trPr>
        <w:tc>
          <w:tcPr>
            <w:tcW w:w="1789" w:type="pct"/>
            <w:noWrap/>
          </w:tcPr>
          <w:p w14:paraId="1009F9C9" w14:textId="77777777" w:rsidR="00043ABB" w:rsidRPr="000434A4" w:rsidRDefault="00043ABB"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69C05AD3" w14:textId="53AC91FA" w:rsidR="00043ABB" w:rsidRPr="000434A4" w:rsidRDefault="007507B0" w:rsidP="00EF2F8A">
            <w:pPr>
              <w:pStyle w:val="ListParagraph"/>
              <w:ind w:left="0"/>
              <w:rPr>
                <w:b/>
                <w:bCs/>
                <w:sz w:val="20"/>
                <w:szCs w:val="20"/>
                <w:lang w:val="en-GB"/>
              </w:rPr>
            </w:pPr>
            <w:r>
              <w:rPr>
                <w:b/>
                <w:bCs/>
                <w:sz w:val="20"/>
                <w:szCs w:val="20"/>
                <w:lang w:val="en-GB"/>
              </w:rPr>
              <w:t>The publications provides a good oversight of the challenges and the scientific state of arts face by horticulture in the background of Climate Change.</w:t>
            </w:r>
          </w:p>
        </w:tc>
        <w:tc>
          <w:tcPr>
            <w:tcW w:w="1367" w:type="pct"/>
          </w:tcPr>
          <w:p w14:paraId="13694372" w14:textId="77777777" w:rsidR="00043ABB" w:rsidRPr="000434A4" w:rsidRDefault="00043ABB" w:rsidP="00EF2F8A">
            <w:pPr>
              <w:pStyle w:val="Heading2"/>
              <w:jc w:val="left"/>
              <w:rPr>
                <w:rFonts w:ascii="Times New Roman" w:hAnsi="Times New Roman"/>
                <w:b w:val="0"/>
                <w:lang w:val="en-GB" w:eastAsia="en-US"/>
              </w:rPr>
            </w:pPr>
          </w:p>
        </w:tc>
      </w:tr>
    </w:tbl>
    <w:p w14:paraId="535FAD65" w14:textId="77777777" w:rsidR="00043ABB" w:rsidRPr="000434A4" w:rsidRDefault="00043ABB" w:rsidP="00043ABB">
      <w:pPr>
        <w:rPr>
          <w:sz w:val="20"/>
          <w:szCs w:val="20"/>
          <w:lang w:val="en-GB"/>
        </w:rPr>
      </w:pPr>
    </w:p>
    <w:p w14:paraId="188BD396" w14:textId="77777777" w:rsidR="00043ABB" w:rsidRPr="000434A4" w:rsidRDefault="00043ABB" w:rsidP="00043ABB">
      <w:pPr>
        <w:rPr>
          <w:sz w:val="20"/>
          <w:szCs w:val="20"/>
          <w:lang w:val="en-GB"/>
        </w:rPr>
      </w:pPr>
    </w:p>
    <w:p w14:paraId="4740D771" w14:textId="77777777" w:rsidR="00043ABB" w:rsidRPr="000434A4" w:rsidRDefault="00043ABB" w:rsidP="00043ABB">
      <w:pPr>
        <w:rPr>
          <w:sz w:val="20"/>
          <w:szCs w:val="20"/>
          <w:lang w:val="en-GB"/>
        </w:rPr>
      </w:pPr>
    </w:p>
    <w:p w14:paraId="1D95DB80" w14:textId="77777777" w:rsidR="00043ABB" w:rsidRPr="000434A4" w:rsidRDefault="00043ABB" w:rsidP="00043ABB">
      <w:pPr>
        <w:rPr>
          <w:sz w:val="20"/>
          <w:szCs w:val="20"/>
          <w:lang w:val="en-GB"/>
        </w:rPr>
      </w:pPr>
    </w:p>
    <w:p w14:paraId="191281FD" w14:textId="77777777" w:rsidR="00043ABB" w:rsidRPr="000434A4" w:rsidRDefault="00043ABB" w:rsidP="00043ABB">
      <w:pPr>
        <w:rPr>
          <w:sz w:val="20"/>
          <w:szCs w:val="20"/>
          <w:lang w:val="en-GB"/>
        </w:rPr>
      </w:pPr>
    </w:p>
    <w:p w14:paraId="76117B22" w14:textId="77777777" w:rsidR="00043ABB" w:rsidRPr="000434A4" w:rsidRDefault="00043ABB" w:rsidP="00043ABB">
      <w:pPr>
        <w:rPr>
          <w:sz w:val="20"/>
          <w:szCs w:val="20"/>
          <w:lang w:val="en-GB"/>
        </w:rPr>
      </w:pPr>
    </w:p>
    <w:p w14:paraId="17ADB859" w14:textId="77777777" w:rsidR="00043ABB" w:rsidRPr="000434A4" w:rsidRDefault="00043ABB" w:rsidP="00043ABB">
      <w:pPr>
        <w:rPr>
          <w:sz w:val="20"/>
          <w:szCs w:val="20"/>
          <w:lang w:val="en-GB"/>
        </w:rPr>
      </w:pPr>
    </w:p>
    <w:p w14:paraId="7E85DE82" w14:textId="77777777" w:rsidR="00043ABB" w:rsidRPr="000434A4" w:rsidRDefault="00043ABB" w:rsidP="00043ABB">
      <w:pPr>
        <w:rPr>
          <w:sz w:val="20"/>
          <w:szCs w:val="20"/>
          <w:lang w:val="en-GB"/>
        </w:rPr>
      </w:pPr>
    </w:p>
    <w:p w14:paraId="70B6198F" w14:textId="77777777" w:rsidR="00043ABB" w:rsidRPr="000434A4" w:rsidRDefault="00043ABB" w:rsidP="00043ABB">
      <w:pPr>
        <w:rPr>
          <w:sz w:val="20"/>
          <w:szCs w:val="20"/>
          <w:lang w:val="en-GB"/>
        </w:rPr>
      </w:pPr>
    </w:p>
    <w:p w14:paraId="14FF785D" w14:textId="77777777" w:rsidR="00043ABB" w:rsidRPr="000434A4" w:rsidRDefault="00043ABB" w:rsidP="00043ABB">
      <w:pPr>
        <w:rPr>
          <w:sz w:val="20"/>
          <w:szCs w:val="20"/>
          <w:lang w:val="en-GB"/>
        </w:rPr>
      </w:pPr>
    </w:p>
    <w:p w14:paraId="27B9538A" w14:textId="77777777" w:rsidR="00043ABB" w:rsidRPr="000434A4" w:rsidRDefault="00043ABB" w:rsidP="00043ABB">
      <w:pPr>
        <w:rPr>
          <w:sz w:val="20"/>
          <w:szCs w:val="20"/>
          <w:lang w:val="en-GB"/>
        </w:rPr>
      </w:pPr>
    </w:p>
    <w:p w14:paraId="0BC6A11D" w14:textId="77777777" w:rsidR="00043ABB" w:rsidRPr="000434A4" w:rsidRDefault="00043ABB" w:rsidP="00043ABB">
      <w:pPr>
        <w:rPr>
          <w:sz w:val="20"/>
          <w:szCs w:val="20"/>
          <w:lang w:val="en-GB"/>
        </w:rPr>
      </w:pPr>
    </w:p>
    <w:p w14:paraId="5E1F900D" w14:textId="77777777" w:rsidR="00043ABB" w:rsidRPr="000434A4" w:rsidRDefault="00043ABB" w:rsidP="00043ABB">
      <w:pPr>
        <w:rPr>
          <w:sz w:val="20"/>
          <w:szCs w:val="20"/>
          <w:lang w:val="en-GB"/>
        </w:rPr>
      </w:pPr>
    </w:p>
    <w:p w14:paraId="7BE63D9A" w14:textId="77777777" w:rsidR="00043ABB" w:rsidRPr="000434A4" w:rsidRDefault="00043ABB" w:rsidP="00043ABB">
      <w:pPr>
        <w:rPr>
          <w:sz w:val="20"/>
          <w:szCs w:val="20"/>
          <w:lang w:val="en-GB"/>
        </w:rPr>
      </w:pPr>
    </w:p>
    <w:p w14:paraId="4AD638F4" w14:textId="77777777" w:rsidR="00043ABB" w:rsidRPr="000434A4" w:rsidRDefault="00043ABB" w:rsidP="00043ABB">
      <w:pPr>
        <w:rPr>
          <w:sz w:val="20"/>
          <w:szCs w:val="20"/>
          <w:lang w:val="en-GB"/>
        </w:rPr>
      </w:pPr>
    </w:p>
    <w:p w14:paraId="1753B3CC" w14:textId="77777777" w:rsidR="00043ABB" w:rsidRPr="000434A4" w:rsidRDefault="00043ABB" w:rsidP="00043ABB">
      <w:pPr>
        <w:rPr>
          <w:sz w:val="20"/>
          <w:szCs w:val="20"/>
          <w:lang w:val="en-GB"/>
        </w:rPr>
      </w:pPr>
    </w:p>
    <w:p w14:paraId="012553B5" w14:textId="77777777" w:rsidR="00043ABB" w:rsidRPr="000434A4" w:rsidRDefault="00043ABB" w:rsidP="00043ABB">
      <w:pPr>
        <w:rPr>
          <w:sz w:val="20"/>
          <w:szCs w:val="20"/>
          <w:lang w:val="en-GB"/>
        </w:rPr>
      </w:pPr>
    </w:p>
    <w:p w14:paraId="1008FBE2" w14:textId="77777777" w:rsidR="00043ABB" w:rsidRPr="000434A4" w:rsidRDefault="00043ABB" w:rsidP="00043ABB">
      <w:pPr>
        <w:rPr>
          <w:sz w:val="20"/>
          <w:szCs w:val="20"/>
          <w:lang w:val="en-GB"/>
        </w:rPr>
      </w:pPr>
    </w:p>
    <w:p w14:paraId="43B3B843" w14:textId="77777777" w:rsidR="00043ABB" w:rsidRPr="000434A4" w:rsidRDefault="00043ABB" w:rsidP="00043ABB">
      <w:pPr>
        <w:rPr>
          <w:sz w:val="20"/>
          <w:szCs w:val="20"/>
          <w:lang w:val="en-GB"/>
        </w:rPr>
      </w:pPr>
    </w:p>
    <w:p w14:paraId="60B0B94B" w14:textId="77777777" w:rsidR="00043ABB" w:rsidRPr="000434A4" w:rsidRDefault="00043ABB" w:rsidP="00043ABB">
      <w:pPr>
        <w:rPr>
          <w:sz w:val="20"/>
          <w:szCs w:val="20"/>
          <w:lang w:val="en-GB"/>
        </w:rPr>
      </w:pPr>
    </w:p>
    <w:p w14:paraId="76C15765" w14:textId="77777777" w:rsidR="00043ABB" w:rsidRPr="000434A4" w:rsidRDefault="00043ABB" w:rsidP="00043ABB">
      <w:pPr>
        <w:rPr>
          <w:sz w:val="20"/>
          <w:szCs w:val="20"/>
          <w:lang w:val="en-GB"/>
        </w:rPr>
      </w:pPr>
    </w:p>
    <w:p w14:paraId="7242C622" w14:textId="77777777" w:rsidR="00043ABB" w:rsidRPr="000434A4" w:rsidRDefault="00043ABB" w:rsidP="00043ABB">
      <w:pPr>
        <w:rPr>
          <w:sz w:val="20"/>
          <w:szCs w:val="20"/>
          <w:lang w:val="en-GB"/>
        </w:rPr>
      </w:pPr>
    </w:p>
    <w:p w14:paraId="06B7FDB7" w14:textId="77777777" w:rsidR="00043ABB" w:rsidRPr="000434A4" w:rsidRDefault="00043ABB" w:rsidP="00043ABB">
      <w:pPr>
        <w:rPr>
          <w:sz w:val="20"/>
          <w:szCs w:val="20"/>
          <w:lang w:val="en-GB"/>
        </w:rPr>
      </w:pPr>
    </w:p>
    <w:p w14:paraId="5B8D1698" w14:textId="77777777" w:rsidR="00043ABB" w:rsidRPr="000434A4" w:rsidRDefault="00043ABB" w:rsidP="00043ABB">
      <w:pPr>
        <w:rPr>
          <w:sz w:val="20"/>
          <w:szCs w:val="20"/>
          <w:lang w:val="en-GB"/>
        </w:rPr>
      </w:pPr>
    </w:p>
    <w:p w14:paraId="4EA89923" w14:textId="77777777" w:rsidR="00043ABB" w:rsidRPr="000434A4" w:rsidRDefault="00043ABB" w:rsidP="00043ABB">
      <w:pPr>
        <w:rPr>
          <w:sz w:val="20"/>
          <w:szCs w:val="20"/>
          <w:lang w:val="en-GB"/>
        </w:rPr>
      </w:pPr>
    </w:p>
    <w:p w14:paraId="3507BE57" w14:textId="77777777" w:rsidR="00043ABB" w:rsidRPr="000434A4" w:rsidRDefault="00043ABB" w:rsidP="00043ABB">
      <w:pPr>
        <w:rPr>
          <w:sz w:val="20"/>
          <w:szCs w:val="20"/>
          <w:lang w:val="en-GB"/>
        </w:rPr>
      </w:pPr>
    </w:p>
    <w:p w14:paraId="051DD54B" w14:textId="77777777" w:rsidR="00043ABB" w:rsidRPr="000434A4" w:rsidRDefault="00043ABB" w:rsidP="00043ABB">
      <w:pPr>
        <w:rPr>
          <w:sz w:val="20"/>
          <w:szCs w:val="20"/>
          <w:lang w:val="en-GB"/>
        </w:rPr>
      </w:pPr>
    </w:p>
    <w:p w14:paraId="648C4EDF" w14:textId="77777777" w:rsidR="00043ABB" w:rsidRPr="000434A4" w:rsidRDefault="00043ABB" w:rsidP="00043ABB">
      <w:pPr>
        <w:rPr>
          <w:sz w:val="20"/>
          <w:szCs w:val="20"/>
          <w:lang w:val="en-GB"/>
        </w:rPr>
      </w:pPr>
    </w:p>
    <w:p w14:paraId="75BABCCA" w14:textId="77777777" w:rsidR="00043ABB" w:rsidRPr="000434A4" w:rsidRDefault="00043ABB" w:rsidP="00043ABB">
      <w:pPr>
        <w:rPr>
          <w:sz w:val="20"/>
          <w:szCs w:val="20"/>
          <w:lang w:val="en-GB"/>
        </w:rPr>
      </w:pPr>
    </w:p>
    <w:p w14:paraId="17E99449" w14:textId="77777777" w:rsidR="00043ABB" w:rsidRPr="000434A4" w:rsidRDefault="00043ABB" w:rsidP="00043ABB">
      <w:pPr>
        <w:rPr>
          <w:sz w:val="20"/>
          <w:szCs w:val="20"/>
          <w:lang w:val="en-GB"/>
        </w:rPr>
      </w:pPr>
    </w:p>
    <w:p w14:paraId="76EA7495" w14:textId="77777777" w:rsidR="00043ABB" w:rsidRPr="000434A4" w:rsidRDefault="00043ABB" w:rsidP="00043ABB">
      <w:pPr>
        <w:rPr>
          <w:sz w:val="20"/>
          <w:szCs w:val="20"/>
          <w:lang w:val="en-GB"/>
        </w:rPr>
      </w:pPr>
    </w:p>
    <w:p w14:paraId="1B875D96" w14:textId="77777777" w:rsidR="00043ABB" w:rsidRPr="000434A4" w:rsidRDefault="00043ABB" w:rsidP="00043ABB">
      <w:pPr>
        <w:rPr>
          <w:sz w:val="20"/>
          <w:szCs w:val="20"/>
          <w:lang w:val="en-GB"/>
        </w:rPr>
      </w:pPr>
    </w:p>
    <w:p w14:paraId="331DF4DF" w14:textId="77777777" w:rsidR="00043ABB" w:rsidRPr="000434A4" w:rsidRDefault="00043ABB" w:rsidP="00043ABB">
      <w:pPr>
        <w:rPr>
          <w:sz w:val="20"/>
          <w:szCs w:val="20"/>
          <w:lang w:val="en-GB"/>
        </w:rPr>
      </w:pPr>
    </w:p>
    <w:p w14:paraId="1F47DD64" w14:textId="77777777" w:rsidR="00043ABB" w:rsidRPr="000434A4" w:rsidRDefault="00043ABB" w:rsidP="00043ABB">
      <w:pPr>
        <w:rPr>
          <w:sz w:val="20"/>
          <w:szCs w:val="20"/>
          <w:lang w:val="en-GB"/>
        </w:rPr>
      </w:pPr>
    </w:p>
    <w:p w14:paraId="2304F8A8" w14:textId="77777777" w:rsidR="00043ABB" w:rsidRPr="000434A4" w:rsidRDefault="00043ABB" w:rsidP="00043ABB">
      <w:pPr>
        <w:rPr>
          <w:sz w:val="20"/>
          <w:szCs w:val="20"/>
          <w:lang w:val="en-GB"/>
        </w:rPr>
      </w:pPr>
    </w:p>
    <w:p w14:paraId="10C408C5" w14:textId="77777777" w:rsidR="00043ABB" w:rsidRPr="000434A4" w:rsidRDefault="00043ABB" w:rsidP="00043ABB">
      <w:pPr>
        <w:rPr>
          <w:sz w:val="20"/>
          <w:szCs w:val="20"/>
          <w:lang w:val="en-GB"/>
        </w:rPr>
      </w:pPr>
    </w:p>
    <w:p w14:paraId="4B9128D6" w14:textId="77777777" w:rsidR="00043ABB" w:rsidRPr="000434A4" w:rsidRDefault="00043ABB" w:rsidP="00043ABB">
      <w:pPr>
        <w:rPr>
          <w:sz w:val="20"/>
          <w:szCs w:val="20"/>
          <w:lang w:val="en-GB"/>
        </w:rPr>
      </w:pPr>
    </w:p>
    <w:p w14:paraId="1AD86738" w14:textId="77777777" w:rsidR="00043ABB" w:rsidRPr="000434A4" w:rsidRDefault="00043ABB" w:rsidP="00043ABB">
      <w:pPr>
        <w:rPr>
          <w:sz w:val="20"/>
          <w:szCs w:val="20"/>
          <w:lang w:val="en-GB"/>
        </w:rPr>
      </w:pPr>
    </w:p>
    <w:p w14:paraId="7AFCA223" w14:textId="77777777" w:rsidR="00043ABB" w:rsidRPr="000434A4" w:rsidRDefault="00043ABB" w:rsidP="00043ABB">
      <w:pPr>
        <w:rPr>
          <w:sz w:val="20"/>
          <w:szCs w:val="20"/>
          <w:lang w:val="en-GB"/>
        </w:rPr>
      </w:pPr>
    </w:p>
    <w:p w14:paraId="48E50DE7" w14:textId="77777777" w:rsidR="00043ABB" w:rsidRPr="000434A4" w:rsidRDefault="00043ABB" w:rsidP="00043ABB">
      <w:pPr>
        <w:rPr>
          <w:sz w:val="20"/>
          <w:szCs w:val="20"/>
          <w:lang w:val="en-GB"/>
        </w:rPr>
      </w:pPr>
    </w:p>
    <w:p w14:paraId="1653340F" w14:textId="77777777" w:rsidR="00043ABB" w:rsidRPr="000434A4" w:rsidRDefault="00043ABB" w:rsidP="00043ABB">
      <w:pPr>
        <w:rPr>
          <w:sz w:val="20"/>
          <w:szCs w:val="20"/>
          <w:lang w:val="en-GB"/>
        </w:rPr>
      </w:pPr>
    </w:p>
    <w:p w14:paraId="1100CE76" w14:textId="77777777" w:rsidR="00043ABB" w:rsidRPr="000434A4" w:rsidRDefault="00043ABB" w:rsidP="00043ABB">
      <w:pPr>
        <w:rPr>
          <w:sz w:val="20"/>
          <w:szCs w:val="20"/>
          <w:lang w:val="en-GB"/>
        </w:rPr>
      </w:pPr>
    </w:p>
    <w:p w14:paraId="66FD4262" w14:textId="77777777" w:rsidR="00043ABB" w:rsidRPr="000434A4" w:rsidRDefault="00043ABB" w:rsidP="00043ABB">
      <w:pPr>
        <w:rPr>
          <w:sz w:val="20"/>
          <w:szCs w:val="20"/>
          <w:lang w:val="en-GB"/>
        </w:rPr>
      </w:pPr>
    </w:p>
    <w:p w14:paraId="1CE88850" w14:textId="77777777" w:rsidR="00043ABB" w:rsidRPr="000434A4" w:rsidRDefault="00043ABB" w:rsidP="00043ABB">
      <w:pPr>
        <w:rPr>
          <w:sz w:val="20"/>
          <w:szCs w:val="20"/>
          <w:lang w:val="en-GB"/>
        </w:rPr>
      </w:pPr>
    </w:p>
    <w:p w14:paraId="1FC22F52" w14:textId="77777777" w:rsidR="00043ABB" w:rsidRPr="000434A4" w:rsidRDefault="00043ABB" w:rsidP="00043ABB">
      <w:pPr>
        <w:pStyle w:val="Heading2"/>
        <w:jc w:val="left"/>
        <w:rPr>
          <w:rFonts w:ascii="Times New Roman" w:hAnsi="Times New Roman"/>
          <w:lang w:val="en-GB" w:eastAsia="en-US"/>
        </w:rPr>
      </w:pPr>
      <w:r w:rsidRPr="000434A4">
        <w:rPr>
          <w:rFonts w:ascii="Times New Roman" w:hAnsi="Times New Roman"/>
          <w:highlight w:val="yellow"/>
          <w:lang w:val="en-GB" w:eastAsia="en-US"/>
        </w:rPr>
        <w:t>PART  2</w:t>
      </w:r>
    </w:p>
    <w:p w14:paraId="779E107D" w14:textId="77777777" w:rsidR="00043ABB" w:rsidRPr="000434A4" w:rsidRDefault="00043ABB" w:rsidP="00043ABB">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043ABB" w:rsidRPr="000434A4" w14:paraId="4AEC7D68" w14:textId="77777777" w:rsidTr="00107C72">
        <w:tc>
          <w:tcPr>
            <w:tcW w:w="5000" w:type="pct"/>
            <w:gridSpan w:val="3"/>
            <w:tcBorders>
              <w:top w:val="nil"/>
              <w:left w:val="nil"/>
              <w:right w:val="nil"/>
            </w:tcBorders>
            <w:noWrap/>
          </w:tcPr>
          <w:p w14:paraId="05EB71FE" w14:textId="77777777" w:rsidR="00043ABB" w:rsidRPr="000434A4" w:rsidRDefault="00043ABB" w:rsidP="00177B84">
            <w:pPr>
              <w:rPr>
                <w:lang w:val="en-GB"/>
              </w:rPr>
            </w:pPr>
          </w:p>
          <w:p w14:paraId="3480C403" w14:textId="77777777" w:rsidR="00043ABB" w:rsidRPr="000434A4" w:rsidRDefault="00043ABB">
            <w:pPr>
              <w:rPr>
                <w:sz w:val="20"/>
                <w:szCs w:val="20"/>
                <w:lang w:val="en-GB"/>
              </w:rPr>
            </w:pPr>
          </w:p>
        </w:tc>
      </w:tr>
      <w:tr w:rsidR="00043ABB" w:rsidRPr="000434A4" w14:paraId="20878867" w14:textId="77777777" w:rsidTr="00107C72">
        <w:tc>
          <w:tcPr>
            <w:tcW w:w="1790" w:type="pct"/>
            <w:noWrap/>
          </w:tcPr>
          <w:p w14:paraId="6D93E235" w14:textId="77777777" w:rsidR="00043ABB" w:rsidRPr="000434A4" w:rsidRDefault="00043ABB">
            <w:pPr>
              <w:pStyle w:val="Heading2"/>
              <w:jc w:val="left"/>
              <w:rPr>
                <w:rFonts w:ascii="Times New Roman" w:hAnsi="Times New Roman"/>
                <w:lang w:val="en-GB" w:eastAsia="en-US"/>
              </w:rPr>
            </w:pPr>
          </w:p>
        </w:tc>
        <w:tc>
          <w:tcPr>
            <w:tcW w:w="1843" w:type="pct"/>
          </w:tcPr>
          <w:p w14:paraId="5D5A0CE1" w14:textId="77777777" w:rsidR="00043ABB" w:rsidRPr="000434A4" w:rsidRDefault="00043ABB"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62ACF6DE" w14:textId="77777777" w:rsidR="00043ABB" w:rsidRPr="000434A4" w:rsidRDefault="00043ABB"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043ABB" w:rsidRPr="000434A4" w14:paraId="29081903" w14:textId="77777777" w:rsidTr="00107C72">
        <w:trPr>
          <w:trHeight w:val="1262"/>
        </w:trPr>
        <w:tc>
          <w:tcPr>
            <w:tcW w:w="1790" w:type="pct"/>
            <w:noWrap/>
          </w:tcPr>
          <w:p w14:paraId="0A88A486" w14:textId="77777777" w:rsidR="00043ABB" w:rsidRPr="000434A4" w:rsidRDefault="00043ABB" w:rsidP="00993080">
            <w:pPr>
              <w:rPr>
                <w:b/>
                <w:bCs/>
                <w:sz w:val="20"/>
                <w:szCs w:val="20"/>
                <w:lang w:val="en-GB"/>
              </w:rPr>
            </w:pPr>
            <w:r w:rsidRPr="000434A4">
              <w:rPr>
                <w:b/>
                <w:bCs/>
                <w:sz w:val="20"/>
                <w:szCs w:val="20"/>
                <w:lang w:val="en-GB"/>
              </w:rPr>
              <w:t xml:space="preserve">1. Is the title clear and appropriate for the paper? </w:t>
            </w:r>
          </w:p>
          <w:p w14:paraId="371C58A2"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5812248" w14:textId="77777777" w:rsidR="00043ABB" w:rsidRPr="000434A4" w:rsidRDefault="00043ABB"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60CFF6B" w14:textId="134F3CB2" w:rsidR="00043ABB" w:rsidRPr="000434A4" w:rsidRDefault="007507B0" w:rsidP="007507B0">
            <w:pPr>
              <w:rPr>
                <w:b/>
                <w:bCs/>
                <w:sz w:val="20"/>
                <w:szCs w:val="20"/>
                <w:lang w:val="en-GB"/>
              </w:rPr>
            </w:pPr>
            <w:r>
              <w:rPr>
                <w:b/>
                <w:bCs/>
                <w:sz w:val="20"/>
                <w:szCs w:val="20"/>
                <w:lang w:val="en-GB"/>
              </w:rPr>
              <w:t>5. The title is fine</w:t>
            </w:r>
          </w:p>
        </w:tc>
        <w:tc>
          <w:tcPr>
            <w:tcW w:w="1367" w:type="pct"/>
          </w:tcPr>
          <w:p w14:paraId="4BAF8EDA" w14:textId="77777777" w:rsidR="00043ABB" w:rsidRPr="000434A4" w:rsidRDefault="00043ABB">
            <w:pPr>
              <w:pStyle w:val="Heading2"/>
              <w:jc w:val="left"/>
              <w:rPr>
                <w:rFonts w:ascii="Times New Roman" w:hAnsi="Times New Roman"/>
                <w:b w:val="0"/>
                <w:lang w:val="en-GB" w:eastAsia="en-US"/>
              </w:rPr>
            </w:pPr>
          </w:p>
        </w:tc>
      </w:tr>
      <w:tr w:rsidR="00043ABB" w:rsidRPr="000434A4" w14:paraId="0011B809" w14:textId="77777777" w:rsidTr="00107C72">
        <w:trPr>
          <w:trHeight w:val="1262"/>
        </w:trPr>
        <w:tc>
          <w:tcPr>
            <w:tcW w:w="1790" w:type="pct"/>
            <w:noWrap/>
          </w:tcPr>
          <w:p w14:paraId="36B45D6F" w14:textId="77777777" w:rsidR="00043ABB" w:rsidRPr="000434A4" w:rsidRDefault="00043ABB" w:rsidP="00993080">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14:paraId="407140E5"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3D3554D" w14:textId="77777777" w:rsidR="00043ABB" w:rsidRPr="000434A4" w:rsidRDefault="00043ABB"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D7C4915" w14:textId="4D6B12E1" w:rsidR="00043ABB" w:rsidRPr="000434A4" w:rsidRDefault="007507B0" w:rsidP="007507B0">
            <w:pPr>
              <w:rPr>
                <w:b/>
                <w:bCs/>
                <w:sz w:val="20"/>
                <w:szCs w:val="20"/>
                <w:lang w:val="en-GB"/>
              </w:rPr>
            </w:pPr>
            <w:r>
              <w:rPr>
                <w:b/>
                <w:bCs/>
                <w:sz w:val="20"/>
                <w:szCs w:val="20"/>
                <w:lang w:val="en-GB"/>
              </w:rPr>
              <w:t>5. The executive summary provides a good insight into the publication’s content</w:t>
            </w:r>
          </w:p>
        </w:tc>
        <w:tc>
          <w:tcPr>
            <w:tcW w:w="1367" w:type="pct"/>
          </w:tcPr>
          <w:p w14:paraId="540C89DD" w14:textId="77777777" w:rsidR="00043ABB" w:rsidRPr="000434A4" w:rsidRDefault="00043ABB">
            <w:pPr>
              <w:pStyle w:val="Heading2"/>
              <w:jc w:val="left"/>
              <w:rPr>
                <w:rFonts w:ascii="Times New Roman" w:hAnsi="Times New Roman"/>
                <w:b w:val="0"/>
                <w:lang w:val="en-GB" w:eastAsia="en-US"/>
              </w:rPr>
            </w:pPr>
          </w:p>
        </w:tc>
      </w:tr>
      <w:tr w:rsidR="00043ABB" w:rsidRPr="000434A4" w14:paraId="5C234E8D" w14:textId="77777777" w:rsidTr="00107C72">
        <w:trPr>
          <w:trHeight w:val="1262"/>
        </w:trPr>
        <w:tc>
          <w:tcPr>
            <w:tcW w:w="1790" w:type="pct"/>
            <w:noWrap/>
          </w:tcPr>
          <w:p w14:paraId="42CDCF17" w14:textId="77777777" w:rsidR="00043ABB" w:rsidRPr="000434A4" w:rsidRDefault="00043ABB"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6C8E8A6F"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361AD13" w14:textId="77777777" w:rsidR="00043ABB" w:rsidRPr="000434A4" w:rsidRDefault="00043ABB"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5398958" w14:textId="4395DA84" w:rsidR="00043ABB" w:rsidRPr="000434A4" w:rsidRDefault="00E27C9A" w:rsidP="00E27C9A">
            <w:pPr>
              <w:rPr>
                <w:b/>
                <w:bCs/>
                <w:sz w:val="20"/>
                <w:szCs w:val="20"/>
                <w:lang w:val="en-GB"/>
              </w:rPr>
            </w:pPr>
            <w:r>
              <w:rPr>
                <w:b/>
                <w:bCs/>
                <w:sz w:val="20"/>
                <w:szCs w:val="20"/>
                <w:lang w:val="en-GB"/>
              </w:rPr>
              <w:t>4. Fine; other words like ‘global warming’ or ‘adaptation’ could be added</w:t>
            </w:r>
          </w:p>
        </w:tc>
        <w:tc>
          <w:tcPr>
            <w:tcW w:w="1367" w:type="pct"/>
          </w:tcPr>
          <w:p w14:paraId="4B56CDD5" w14:textId="77777777" w:rsidR="00043ABB" w:rsidRPr="000434A4" w:rsidRDefault="00043ABB">
            <w:pPr>
              <w:pStyle w:val="Heading2"/>
              <w:jc w:val="left"/>
              <w:rPr>
                <w:rFonts w:ascii="Times New Roman" w:hAnsi="Times New Roman"/>
                <w:b w:val="0"/>
                <w:lang w:val="en-GB" w:eastAsia="en-US"/>
              </w:rPr>
            </w:pPr>
          </w:p>
        </w:tc>
      </w:tr>
      <w:tr w:rsidR="00043ABB" w:rsidRPr="000434A4" w14:paraId="10953D64" w14:textId="77777777" w:rsidTr="00107C72">
        <w:trPr>
          <w:trHeight w:val="1262"/>
        </w:trPr>
        <w:tc>
          <w:tcPr>
            <w:tcW w:w="1790" w:type="pct"/>
            <w:noWrap/>
          </w:tcPr>
          <w:p w14:paraId="51895FD2" w14:textId="77777777" w:rsidR="00043ABB" w:rsidRPr="000434A4" w:rsidRDefault="00043ABB"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1E2DEB02"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29D7EE5" w14:textId="77777777" w:rsidR="00043ABB" w:rsidRPr="000434A4" w:rsidRDefault="00043ABB"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F1A08DB" w14:textId="3E165BA1" w:rsidR="00043ABB" w:rsidRPr="000434A4" w:rsidRDefault="00E27C9A" w:rsidP="00E27C9A">
            <w:pPr>
              <w:rPr>
                <w:b/>
                <w:bCs/>
                <w:sz w:val="20"/>
                <w:szCs w:val="20"/>
                <w:lang w:val="en-GB"/>
              </w:rPr>
            </w:pPr>
            <w:r>
              <w:rPr>
                <w:b/>
                <w:bCs/>
                <w:sz w:val="20"/>
                <w:szCs w:val="20"/>
                <w:lang w:val="en-GB"/>
              </w:rPr>
              <w:t>5 The structure and content of the publication are fine.</w:t>
            </w:r>
          </w:p>
        </w:tc>
        <w:tc>
          <w:tcPr>
            <w:tcW w:w="1367" w:type="pct"/>
          </w:tcPr>
          <w:p w14:paraId="34D2A874" w14:textId="77777777" w:rsidR="00043ABB" w:rsidRPr="000434A4" w:rsidRDefault="00043ABB">
            <w:pPr>
              <w:pStyle w:val="Heading2"/>
              <w:jc w:val="left"/>
              <w:rPr>
                <w:rFonts w:ascii="Times New Roman" w:hAnsi="Times New Roman"/>
                <w:b w:val="0"/>
                <w:lang w:val="en-GB" w:eastAsia="en-US"/>
              </w:rPr>
            </w:pPr>
          </w:p>
        </w:tc>
      </w:tr>
      <w:tr w:rsidR="00043ABB" w:rsidRPr="000434A4" w14:paraId="17EA6E1D" w14:textId="77777777" w:rsidTr="00107C72">
        <w:trPr>
          <w:trHeight w:val="1262"/>
        </w:trPr>
        <w:tc>
          <w:tcPr>
            <w:tcW w:w="1790" w:type="pct"/>
            <w:noWrap/>
          </w:tcPr>
          <w:p w14:paraId="4860D13C" w14:textId="77777777" w:rsidR="00043ABB" w:rsidRPr="000434A4" w:rsidRDefault="00043ABB"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4547D592"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FD915A8" w14:textId="77777777" w:rsidR="00043ABB" w:rsidRPr="000434A4" w:rsidRDefault="00043ABB"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620C324" w14:textId="214A61B5" w:rsidR="00043ABB" w:rsidRPr="000434A4" w:rsidRDefault="00E27C9A" w:rsidP="00E27C9A">
            <w:pPr>
              <w:rPr>
                <w:b/>
                <w:bCs/>
                <w:sz w:val="20"/>
                <w:szCs w:val="20"/>
                <w:lang w:val="en-GB"/>
              </w:rPr>
            </w:pPr>
            <w:r>
              <w:rPr>
                <w:b/>
                <w:bCs/>
                <w:sz w:val="20"/>
                <w:szCs w:val="20"/>
                <w:lang w:val="en-GB"/>
              </w:rPr>
              <w:t>5. Fine</w:t>
            </w:r>
          </w:p>
        </w:tc>
        <w:tc>
          <w:tcPr>
            <w:tcW w:w="1367" w:type="pct"/>
          </w:tcPr>
          <w:p w14:paraId="61EB38AF" w14:textId="77777777" w:rsidR="00043ABB" w:rsidRPr="000434A4" w:rsidRDefault="00043ABB">
            <w:pPr>
              <w:pStyle w:val="Heading2"/>
              <w:jc w:val="left"/>
              <w:rPr>
                <w:rFonts w:ascii="Times New Roman" w:hAnsi="Times New Roman"/>
                <w:b w:val="0"/>
                <w:lang w:val="en-GB" w:eastAsia="en-US"/>
              </w:rPr>
            </w:pPr>
          </w:p>
        </w:tc>
      </w:tr>
      <w:tr w:rsidR="00043ABB" w:rsidRPr="000434A4" w14:paraId="0DFAAB50" w14:textId="77777777" w:rsidTr="00107C72">
        <w:trPr>
          <w:trHeight w:val="1262"/>
        </w:trPr>
        <w:tc>
          <w:tcPr>
            <w:tcW w:w="1790" w:type="pct"/>
            <w:noWrap/>
          </w:tcPr>
          <w:p w14:paraId="178F0E87" w14:textId="77777777" w:rsidR="00043ABB" w:rsidRPr="000434A4" w:rsidRDefault="00043ABB"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662D092A"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8C56BF8" w14:textId="77777777" w:rsidR="00043ABB" w:rsidRPr="000434A4" w:rsidRDefault="00043ABB"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8CBEF85" w14:textId="72837AEB" w:rsidR="00043ABB" w:rsidRPr="000434A4" w:rsidRDefault="00E27C9A" w:rsidP="00E27C9A">
            <w:pPr>
              <w:rPr>
                <w:b/>
                <w:bCs/>
                <w:sz w:val="20"/>
                <w:szCs w:val="20"/>
                <w:lang w:val="en-GB"/>
              </w:rPr>
            </w:pPr>
            <w:r>
              <w:rPr>
                <w:b/>
                <w:bCs/>
                <w:sz w:val="20"/>
                <w:szCs w:val="20"/>
                <w:lang w:val="en-GB"/>
              </w:rPr>
              <w:t>5. The references are fine</w:t>
            </w:r>
          </w:p>
        </w:tc>
        <w:tc>
          <w:tcPr>
            <w:tcW w:w="1367" w:type="pct"/>
          </w:tcPr>
          <w:p w14:paraId="42B0A6C5" w14:textId="77777777" w:rsidR="00043ABB" w:rsidRPr="000434A4" w:rsidRDefault="00043ABB">
            <w:pPr>
              <w:pStyle w:val="Heading2"/>
              <w:jc w:val="left"/>
              <w:rPr>
                <w:rFonts w:ascii="Times New Roman" w:hAnsi="Times New Roman"/>
                <w:b w:val="0"/>
                <w:lang w:val="en-GB" w:eastAsia="en-US"/>
              </w:rPr>
            </w:pPr>
          </w:p>
        </w:tc>
      </w:tr>
      <w:tr w:rsidR="00043ABB" w:rsidRPr="000434A4" w14:paraId="36F57314" w14:textId="77777777" w:rsidTr="00107C72">
        <w:trPr>
          <w:trHeight w:val="1262"/>
        </w:trPr>
        <w:tc>
          <w:tcPr>
            <w:tcW w:w="1790" w:type="pct"/>
            <w:noWrap/>
          </w:tcPr>
          <w:p w14:paraId="648AC413" w14:textId="77777777" w:rsidR="00043ABB" w:rsidRPr="000434A4" w:rsidRDefault="00043ABB"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3A90E698" w14:textId="77777777" w:rsidR="00043ABB" w:rsidRPr="000434A4" w:rsidRDefault="00043ABB"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3EB18F4" w14:textId="77777777" w:rsidR="00043ABB" w:rsidRPr="000434A4" w:rsidRDefault="00043ABB"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4D292A46" w14:textId="0ABC3DEE" w:rsidR="00043ABB" w:rsidRPr="000434A4" w:rsidRDefault="00E27C9A" w:rsidP="00E27C9A">
            <w:pPr>
              <w:rPr>
                <w:b/>
                <w:bCs/>
                <w:sz w:val="20"/>
                <w:szCs w:val="20"/>
                <w:lang w:val="en-GB"/>
              </w:rPr>
            </w:pPr>
            <w:r>
              <w:rPr>
                <w:b/>
                <w:bCs/>
                <w:sz w:val="20"/>
                <w:szCs w:val="20"/>
                <w:lang w:val="en-GB"/>
              </w:rPr>
              <w:t>4. Could be improved with some more recent research</w:t>
            </w:r>
          </w:p>
        </w:tc>
        <w:tc>
          <w:tcPr>
            <w:tcW w:w="1367" w:type="pct"/>
          </w:tcPr>
          <w:p w14:paraId="3F478CE8" w14:textId="77777777" w:rsidR="00043ABB" w:rsidRPr="000434A4" w:rsidRDefault="00043ABB">
            <w:pPr>
              <w:pStyle w:val="Heading2"/>
              <w:jc w:val="left"/>
              <w:rPr>
                <w:rFonts w:ascii="Times New Roman" w:hAnsi="Times New Roman"/>
                <w:b w:val="0"/>
                <w:lang w:val="en-GB" w:eastAsia="en-US"/>
              </w:rPr>
            </w:pPr>
          </w:p>
        </w:tc>
      </w:tr>
      <w:tr w:rsidR="00043ABB" w:rsidRPr="000434A4" w14:paraId="47DD49EA" w14:textId="77777777" w:rsidTr="00107C72">
        <w:trPr>
          <w:trHeight w:val="1262"/>
        </w:trPr>
        <w:tc>
          <w:tcPr>
            <w:tcW w:w="1790" w:type="pct"/>
            <w:noWrap/>
          </w:tcPr>
          <w:p w14:paraId="014C9518" w14:textId="77777777" w:rsidR="00043ABB" w:rsidRPr="000434A4" w:rsidRDefault="00043ABB"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7200707D"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5E86326" w14:textId="77777777" w:rsidR="00043ABB" w:rsidRPr="000434A4" w:rsidRDefault="00043ABB"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F3071DD" w14:textId="37445B56" w:rsidR="00043ABB" w:rsidRPr="000434A4" w:rsidRDefault="00E27C9A" w:rsidP="00E27C9A">
            <w:pPr>
              <w:rPr>
                <w:b/>
                <w:bCs/>
                <w:sz w:val="20"/>
                <w:szCs w:val="20"/>
                <w:lang w:val="en-GB"/>
              </w:rPr>
            </w:pPr>
            <w:r>
              <w:rPr>
                <w:b/>
                <w:bCs/>
                <w:sz w:val="20"/>
                <w:szCs w:val="20"/>
                <w:lang w:val="en-GB"/>
              </w:rPr>
              <w:t>5. it is adequately presented.</w:t>
            </w:r>
          </w:p>
        </w:tc>
        <w:tc>
          <w:tcPr>
            <w:tcW w:w="1367" w:type="pct"/>
          </w:tcPr>
          <w:p w14:paraId="508CE295" w14:textId="77777777" w:rsidR="00043ABB" w:rsidRPr="000434A4" w:rsidRDefault="00043ABB">
            <w:pPr>
              <w:pStyle w:val="Heading2"/>
              <w:jc w:val="left"/>
              <w:rPr>
                <w:rFonts w:ascii="Times New Roman" w:hAnsi="Times New Roman"/>
                <w:b w:val="0"/>
                <w:lang w:val="en-GB" w:eastAsia="en-US"/>
              </w:rPr>
            </w:pPr>
          </w:p>
        </w:tc>
      </w:tr>
      <w:tr w:rsidR="00043ABB" w:rsidRPr="000434A4" w14:paraId="7EDC137A" w14:textId="77777777" w:rsidTr="00107C72">
        <w:trPr>
          <w:trHeight w:val="1262"/>
        </w:trPr>
        <w:tc>
          <w:tcPr>
            <w:tcW w:w="1790" w:type="pct"/>
            <w:noWrap/>
          </w:tcPr>
          <w:p w14:paraId="0F698368" w14:textId="77777777" w:rsidR="00043ABB" w:rsidRPr="000434A4" w:rsidRDefault="00043ABB"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5DE2E7C0"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4E188B7" w14:textId="77777777" w:rsidR="00043ABB" w:rsidRPr="000434A4" w:rsidRDefault="00043ABB"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3B46B7C3" w14:textId="0DA9F315" w:rsidR="00043ABB" w:rsidRPr="000434A4" w:rsidRDefault="00E27C9A" w:rsidP="00E27C9A">
            <w:pPr>
              <w:rPr>
                <w:b/>
                <w:bCs/>
                <w:sz w:val="20"/>
                <w:szCs w:val="20"/>
                <w:lang w:val="en-GB"/>
              </w:rPr>
            </w:pPr>
            <w:r>
              <w:rPr>
                <w:b/>
                <w:bCs/>
                <w:sz w:val="20"/>
                <w:szCs w:val="20"/>
                <w:lang w:val="en-GB"/>
              </w:rPr>
              <w:t xml:space="preserve">4. The publication does not enter a critical analysis of the reviewed publications, but the presented points make sense and are coherent with the State of Art on the topic. </w:t>
            </w:r>
          </w:p>
        </w:tc>
        <w:tc>
          <w:tcPr>
            <w:tcW w:w="1367" w:type="pct"/>
          </w:tcPr>
          <w:p w14:paraId="2304812B" w14:textId="77777777" w:rsidR="00043ABB" w:rsidRPr="000434A4" w:rsidRDefault="00043ABB">
            <w:pPr>
              <w:pStyle w:val="Heading2"/>
              <w:jc w:val="left"/>
              <w:rPr>
                <w:rFonts w:ascii="Times New Roman" w:hAnsi="Times New Roman"/>
                <w:b w:val="0"/>
                <w:lang w:val="en-GB" w:eastAsia="en-US"/>
              </w:rPr>
            </w:pPr>
          </w:p>
        </w:tc>
      </w:tr>
      <w:tr w:rsidR="00043ABB" w:rsidRPr="000434A4" w14:paraId="6C105F42" w14:textId="77777777" w:rsidTr="00107C72">
        <w:trPr>
          <w:trHeight w:val="703"/>
        </w:trPr>
        <w:tc>
          <w:tcPr>
            <w:tcW w:w="1790" w:type="pct"/>
            <w:noWrap/>
          </w:tcPr>
          <w:p w14:paraId="5BE42CC0" w14:textId="77777777" w:rsidR="00043ABB" w:rsidRPr="000434A4" w:rsidRDefault="00043ABB"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5B959E49"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5E63CE0" w14:textId="77777777" w:rsidR="00043ABB" w:rsidRPr="000434A4" w:rsidRDefault="00043ABB"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3CBA157F" w14:textId="2932174E" w:rsidR="00043ABB" w:rsidRPr="000434A4" w:rsidRDefault="00E27C9A">
            <w:pPr>
              <w:pStyle w:val="ListParagraph"/>
              <w:ind w:left="0"/>
              <w:rPr>
                <w:bCs/>
                <w:sz w:val="20"/>
                <w:szCs w:val="20"/>
                <w:lang w:val="en-GB"/>
              </w:rPr>
            </w:pPr>
            <w:r>
              <w:rPr>
                <w:bCs/>
                <w:sz w:val="20"/>
                <w:szCs w:val="20"/>
                <w:lang w:val="en-GB"/>
              </w:rPr>
              <w:t>4. to some extent, but not precisely. The aim seems to be to provide a good oversight.</w:t>
            </w:r>
          </w:p>
        </w:tc>
        <w:tc>
          <w:tcPr>
            <w:tcW w:w="1367" w:type="pct"/>
          </w:tcPr>
          <w:p w14:paraId="49D784D9" w14:textId="77777777" w:rsidR="00043ABB" w:rsidRPr="000434A4" w:rsidRDefault="00043ABB">
            <w:pPr>
              <w:pStyle w:val="Heading2"/>
              <w:jc w:val="left"/>
              <w:rPr>
                <w:rFonts w:ascii="Times New Roman" w:hAnsi="Times New Roman"/>
                <w:b w:val="0"/>
                <w:lang w:val="en-GB" w:eastAsia="en-US"/>
              </w:rPr>
            </w:pPr>
          </w:p>
        </w:tc>
      </w:tr>
      <w:tr w:rsidR="00043ABB" w:rsidRPr="000434A4" w14:paraId="52D2A3BA" w14:textId="77777777" w:rsidTr="00107C72">
        <w:trPr>
          <w:trHeight w:val="703"/>
        </w:trPr>
        <w:tc>
          <w:tcPr>
            <w:tcW w:w="1790" w:type="pct"/>
            <w:noWrap/>
          </w:tcPr>
          <w:p w14:paraId="4B234C6E" w14:textId="77777777" w:rsidR="00043ABB" w:rsidRPr="000434A4" w:rsidRDefault="00043ABB"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14:paraId="2437EFB4"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0F39AC5" w14:textId="77777777" w:rsidR="00043ABB" w:rsidRPr="000434A4" w:rsidRDefault="00043ABB"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6C852AE4" w14:textId="0DEE067E" w:rsidR="00043ABB" w:rsidRPr="000434A4" w:rsidRDefault="00E27C9A">
            <w:pPr>
              <w:pStyle w:val="ListParagraph"/>
              <w:ind w:left="0"/>
              <w:rPr>
                <w:bCs/>
                <w:sz w:val="20"/>
                <w:szCs w:val="20"/>
                <w:lang w:val="en-GB"/>
              </w:rPr>
            </w:pPr>
            <w:r>
              <w:rPr>
                <w:bCs/>
                <w:sz w:val="20"/>
                <w:szCs w:val="20"/>
                <w:lang w:val="en-GB"/>
              </w:rPr>
              <w:t>5. The conclusions are logical and relevant.</w:t>
            </w:r>
          </w:p>
        </w:tc>
        <w:tc>
          <w:tcPr>
            <w:tcW w:w="1367" w:type="pct"/>
          </w:tcPr>
          <w:p w14:paraId="4BCB56ED" w14:textId="77777777" w:rsidR="00043ABB" w:rsidRPr="000434A4" w:rsidRDefault="00043ABB">
            <w:pPr>
              <w:pStyle w:val="Heading2"/>
              <w:jc w:val="left"/>
              <w:rPr>
                <w:rFonts w:ascii="Times New Roman" w:hAnsi="Times New Roman"/>
                <w:b w:val="0"/>
                <w:lang w:val="en-GB" w:eastAsia="en-US"/>
              </w:rPr>
            </w:pPr>
          </w:p>
        </w:tc>
      </w:tr>
      <w:tr w:rsidR="00043ABB" w:rsidRPr="000434A4" w14:paraId="2881A2F3" w14:textId="77777777" w:rsidTr="00107C72">
        <w:trPr>
          <w:trHeight w:val="703"/>
        </w:trPr>
        <w:tc>
          <w:tcPr>
            <w:tcW w:w="1790" w:type="pct"/>
            <w:noWrap/>
          </w:tcPr>
          <w:p w14:paraId="75E00A68" w14:textId="77777777" w:rsidR="00043ABB" w:rsidRPr="000434A4" w:rsidRDefault="00043ABB"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2EFC30F1"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BEE5C74" w14:textId="77777777" w:rsidR="00043ABB" w:rsidRPr="000434A4" w:rsidRDefault="00043ABB"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25D8BE2" w14:textId="1C8F07AD" w:rsidR="00043ABB" w:rsidRPr="000434A4" w:rsidRDefault="00E27C9A">
            <w:pPr>
              <w:pStyle w:val="ListParagraph"/>
              <w:ind w:left="0"/>
              <w:rPr>
                <w:bCs/>
                <w:sz w:val="20"/>
                <w:szCs w:val="20"/>
                <w:lang w:val="en-GB"/>
              </w:rPr>
            </w:pPr>
            <w:r>
              <w:rPr>
                <w:bCs/>
                <w:sz w:val="20"/>
                <w:szCs w:val="20"/>
                <w:lang w:val="en-GB"/>
              </w:rPr>
              <w:t>5 the limitations are properly presented.</w:t>
            </w:r>
          </w:p>
        </w:tc>
        <w:tc>
          <w:tcPr>
            <w:tcW w:w="1367" w:type="pct"/>
          </w:tcPr>
          <w:p w14:paraId="79CC2A59" w14:textId="77777777" w:rsidR="00043ABB" w:rsidRPr="000434A4" w:rsidRDefault="00043ABB">
            <w:pPr>
              <w:pStyle w:val="Heading2"/>
              <w:jc w:val="left"/>
              <w:rPr>
                <w:rFonts w:ascii="Times New Roman" w:hAnsi="Times New Roman"/>
                <w:b w:val="0"/>
                <w:lang w:val="en-GB" w:eastAsia="en-US"/>
              </w:rPr>
            </w:pPr>
          </w:p>
        </w:tc>
      </w:tr>
      <w:tr w:rsidR="00043ABB" w:rsidRPr="000434A4" w14:paraId="17D05C44" w14:textId="77777777" w:rsidTr="00107C72">
        <w:trPr>
          <w:trHeight w:val="703"/>
        </w:trPr>
        <w:tc>
          <w:tcPr>
            <w:tcW w:w="1790" w:type="pct"/>
            <w:noWrap/>
          </w:tcPr>
          <w:p w14:paraId="10551F9E" w14:textId="77777777" w:rsidR="00043ABB" w:rsidRPr="000434A4" w:rsidRDefault="00043ABB"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2CAAB3FC"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BC79E3E"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240E863E" w14:textId="77777777" w:rsidR="00043ABB" w:rsidRPr="000434A4" w:rsidRDefault="00043ABB"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5C40CA92" w14:textId="32D3B579" w:rsidR="00043ABB" w:rsidRPr="000434A4" w:rsidRDefault="00E27C9A">
            <w:pPr>
              <w:pStyle w:val="ListParagraph"/>
              <w:ind w:left="0"/>
              <w:rPr>
                <w:bCs/>
                <w:sz w:val="20"/>
                <w:szCs w:val="20"/>
                <w:lang w:val="en-GB"/>
              </w:rPr>
            </w:pPr>
            <w:r>
              <w:rPr>
                <w:bCs/>
                <w:sz w:val="20"/>
                <w:szCs w:val="20"/>
                <w:lang w:val="en-GB"/>
              </w:rPr>
              <w:t xml:space="preserve">5. The </w:t>
            </w:r>
            <w:proofErr w:type="spellStart"/>
            <w:r>
              <w:rPr>
                <w:bCs/>
                <w:sz w:val="20"/>
                <w:szCs w:val="20"/>
                <w:lang w:val="en-GB"/>
              </w:rPr>
              <w:t>refernces</w:t>
            </w:r>
            <w:proofErr w:type="spellEnd"/>
            <w:r>
              <w:rPr>
                <w:bCs/>
                <w:sz w:val="20"/>
                <w:szCs w:val="20"/>
                <w:lang w:val="en-GB"/>
              </w:rPr>
              <w:t xml:space="preserve"> seem fine, even though it was not possible for the peer review to go through each single reference.</w:t>
            </w:r>
          </w:p>
        </w:tc>
        <w:tc>
          <w:tcPr>
            <w:tcW w:w="1367" w:type="pct"/>
          </w:tcPr>
          <w:p w14:paraId="3CA818E8" w14:textId="77777777" w:rsidR="00043ABB" w:rsidRPr="000434A4" w:rsidRDefault="00043ABB">
            <w:pPr>
              <w:pStyle w:val="Heading2"/>
              <w:jc w:val="left"/>
              <w:rPr>
                <w:rFonts w:ascii="Times New Roman" w:hAnsi="Times New Roman"/>
                <w:b w:val="0"/>
                <w:lang w:val="en-GB" w:eastAsia="en-US"/>
              </w:rPr>
            </w:pPr>
          </w:p>
        </w:tc>
      </w:tr>
      <w:tr w:rsidR="00043ABB" w:rsidRPr="000434A4" w14:paraId="2A2032A5" w14:textId="77777777" w:rsidTr="00107C72">
        <w:trPr>
          <w:trHeight w:val="703"/>
        </w:trPr>
        <w:tc>
          <w:tcPr>
            <w:tcW w:w="1790" w:type="pct"/>
            <w:noWrap/>
          </w:tcPr>
          <w:p w14:paraId="2F706A55" w14:textId="77777777" w:rsidR="00043ABB" w:rsidRPr="000434A4" w:rsidRDefault="00043ABB"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06ABF940"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0E85D2D6" w14:textId="77777777" w:rsidR="00043ABB" w:rsidRPr="000434A4" w:rsidRDefault="00043ABB"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3EF61344" w14:textId="77777777" w:rsidR="00043ABB" w:rsidRPr="000434A4" w:rsidRDefault="00043ABB"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014DE209" w14:textId="6922C9E2" w:rsidR="00043ABB" w:rsidRPr="000434A4" w:rsidRDefault="00E27C9A">
            <w:pPr>
              <w:pStyle w:val="ListParagraph"/>
              <w:ind w:left="0"/>
              <w:rPr>
                <w:bCs/>
                <w:sz w:val="20"/>
                <w:szCs w:val="20"/>
                <w:lang w:val="en-GB"/>
              </w:rPr>
            </w:pPr>
            <w:r>
              <w:rPr>
                <w:bCs/>
                <w:sz w:val="20"/>
                <w:szCs w:val="20"/>
                <w:lang w:val="en-GB"/>
              </w:rPr>
              <w:t>5. The language is clear and understandable.</w:t>
            </w:r>
          </w:p>
        </w:tc>
        <w:tc>
          <w:tcPr>
            <w:tcW w:w="1367" w:type="pct"/>
          </w:tcPr>
          <w:p w14:paraId="23E52DF1" w14:textId="77777777" w:rsidR="00043ABB" w:rsidRPr="000434A4" w:rsidRDefault="00043ABB">
            <w:pPr>
              <w:pStyle w:val="Heading2"/>
              <w:jc w:val="left"/>
              <w:rPr>
                <w:rFonts w:ascii="Times New Roman" w:hAnsi="Times New Roman"/>
                <w:b w:val="0"/>
                <w:lang w:val="en-GB" w:eastAsia="en-US"/>
              </w:rPr>
            </w:pPr>
          </w:p>
        </w:tc>
      </w:tr>
    </w:tbl>
    <w:p w14:paraId="3043BCD8" w14:textId="77777777" w:rsidR="00043ABB" w:rsidRPr="000434A4" w:rsidRDefault="00043ABB" w:rsidP="00043ABB">
      <w:pPr>
        <w:pStyle w:val="BodyText"/>
        <w:rPr>
          <w:rFonts w:ascii="Times New Roman" w:hAnsi="Times New Roman"/>
          <w:b/>
          <w:bCs/>
          <w:sz w:val="20"/>
          <w:szCs w:val="20"/>
          <w:u w:val="single"/>
          <w:lang w:val="en-GB"/>
        </w:rPr>
      </w:pPr>
    </w:p>
    <w:p w14:paraId="31B084F2" w14:textId="77777777" w:rsidR="00043ABB" w:rsidRPr="000434A4" w:rsidRDefault="00043ABB" w:rsidP="00043ABB">
      <w:pPr>
        <w:pStyle w:val="BodyText"/>
        <w:rPr>
          <w:rFonts w:ascii="Times New Roman" w:hAnsi="Times New Roman"/>
          <w:b/>
          <w:bCs/>
          <w:sz w:val="20"/>
          <w:szCs w:val="20"/>
          <w:u w:val="single"/>
          <w:lang w:val="en-GB"/>
        </w:rPr>
      </w:pPr>
    </w:p>
    <w:p w14:paraId="51B49B11" w14:textId="77777777" w:rsidR="00BC7201" w:rsidRPr="00BC7201" w:rsidRDefault="00BC7201" w:rsidP="00BC7201">
      <w:pPr>
        <w:pStyle w:val="BodyText"/>
        <w:rPr>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BC7201" w:rsidRPr="00BC7201" w14:paraId="26C9702B" w14:textId="77777777" w:rsidTr="000F5D15">
        <w:tc>
          <w:tcPr>
            <w:tcW w:w="5000" w:type="pct"/>
            <w:gridSpan w:val="2"/>
            <w:tcBorders>
              <w:top w:val="nil"/>
              <w:left w:val="nil"/>
              <w:right w:val="nil"/>
            </w:tcBorders>
            <w:noWrap/>
            <w:tcMar>
              <w:top w:w="0" w:type="dxa"/>
              <w:left w:w="108" w:type="dxa"/>
              <w:bottom w:w="0" w:type="dxa"/>
              <w:right w:w="108" w:type="dxa"/>
            </w:tcMar>
            <w:vAlign w:val="center"/>
          </w:tcPr>
          <w:p w14:paraId="18ADAD60" w14:textId="77777777" w:rsidR="00BC7201" w:rsidRPr="00BC7201" w:rsidRDefault="00BC7201" w:rsidP="00BC7201">
            <w:pPr>
              <w:pStyle w:val="BodyText"/>
              <w:rPr>
                <w:b/>
                <w:bCs/>
                <w:sz w:val="20"/>
                <w:szCs w:val="20"/>
                <w:u w:val="single"/>
                <w:lang w:val="en-GB"/>
              </w:rPr>
            </w:pPr>
            <w:r w:rsidRPr="00BC7201">
              <w:rPr>
                <w:b/>
                <w:bCs/>
                <w:sz w:val="20"/>
                <w:szCs w:val="20"/>
                <w:u w:val="single"/>
                <w:lang w:val="en-GB"/>
              </w:rPr>
              <w:t>Editorial Comments (This section is reserved for the comments from journal editorial office and editors):</w:t>
            </w:r>
          </w:p>
          <w:p w14:paraId="59E0F951" w14:textId="77777777" w:rsidR="00BC7201" w:rsidRPr="00BC7201" w:rsidRDefault="00BC7201" w:rsidP="00BC7201">
            <w:pPr>
              <w:pStyle w:val="BodyText"/>
              <w:rPr>
                <w:b/>
                <w:bCs/>
                <w:sz w:val="20"/>
                <w:szCs w:val="20"/>
                <w:u w:val="single"/>
                <w:lang w:val="en-GB"/>
              </w:rPr>
            </w:pPr>
          </w:p>
        </w:tc>
      </w:tr>
      <w:tr w:rsidR="00BC7201" w:rsidRPr="00BC7201" w14:paraId="7B14D13F" w14:textId="77777777" w:rsidTr="000F5D15">
        <w:tc>
          <w:tcPr>
            <w:tcW w:w="2784" w:type="pct"/>
            <w:noWrap/>
            <w:tcMar>
              <w:top w:w="0" w:type="dxa"/>
              <w:left w:w="108" w:type="dxa"/>
              <w:bottom w:w="0" w:type="dxa"/>
              <w:right w:w="108" w:type="dxa"/>
            </w:tcMar>
            <w:vAlign w:val="center"/>
          </w:tcPr>
          <w:p w14:paraId="18E0F000" w14:textId="77777777" w:rsidR="00BC7201" w:rsidRPr="00BC7201" w:rsidRDefault="00BC7201" w:rsidP="00BC7201">
            <w:pPr>
              <w:pStyle w:val="BodyText"/>
              <w:rPr>
                <w:b/>
                <w:bCs/>
                <w:sz w:val="20"/>
                <w:szCs w:val="20"/>
                <w:u w:val="single"/>
                <w:lang w:val="en-GB"/>
              </w:rPr>
            </w:pPr>
          </w:p>
        </w:tc>
        <w:tc>
          <w:tcPr>
            <w:tcW w:w="2216" w:type="pct"/>
            <w:tcMar>
              <w:top w:w="0" w:type="dxa"/>
              <w:left w:w="108" w:type="dxa"/>
              <w:bottom w:w="0" w:type="dxa"/>
              <w:right w:w="108" w:type="dxa"/>
            </w:tcMar>
            <w:vAlign w:val="center"/>
          </w:tcPr>
          <w:p w14:paraId="0863E354" w14:textId="77777777" w:rsidR="00BC7201" w:rsidRPr="00BC7201" w:rsidRDefault="00BC7201" w:rsidP="00BC7201">
            <w:pPr>
              <w:pStyle w:val="BodyText"/>
              <w:rPr>
                <w:b/>
                <w:bCs/>
                <w:sz w:val="20"/>
                <w:szCs w:val="20"/>
                <w:u w:val="single"/>
                <w:lang w:val="en-GB"/>
              </w:rPr>
            </w:pPr>
            <w:r w:rsidRPr="00BC7201">
              <w:rPr>
                <w:b/>
                <w:bCs/>
                <w:sz w:val="20"/>
                <w:szCs w:val="20"/>
                <w:u w:val="single"/>
                <w:lang w:val="en-GB"/>
              </w:rPr>
              <w:t>Author’s Feedback</w:t>
            </w:r>
          </w:p>
        </w:tc>
      </w:tr>
      <w:tr w:rsidR="00BC7201" w:rsidRPr="00BC7201" w14:paraId="364C1647" w14:textId="77777777" w:rsidTr="000F5D15">
        <w:tc>
          <w:tcPr>
            <w:tcW w:w="2784" w:type="pct"/>
            <w:noWrap/>
            <w:tcMar>
              <w:top w:w="0" w:type="dxa"/>
              <w:left w:w="108" w:type="dxa"/>
              <w:bottom w:w="0" w:type="dxa"/>
              <w:right w:w="108" w:type="dxa"/>
            </w:tcMar>
            <w:vAlign w:val="center"/>
          </w:tcPr>
          <w:p w14:paraId="68AC65E1" w14:textId="77777777" w:rsidR="00BC7201" w:rsidRPr="00BC7201" w:rsidRDefault="00BC7201" w:rsidP="00BC7201">
            <w:pPr>
              <w:pStyle w:val="BodyText"/>
              <w:rPr>
                <w:b/>
                <w:bCs/>
                <w:sz w:val="20"/>
                <w:szCs w:val="20"/>
                <w:u w:val="single"/>
                <w:lang w:val="en-GB"/>
              </w:rPr>
            </w:pPr>
          </w:p>
          <w:p w14:paraId="38CD5CA7" w14:textId="77777777" w:rsidR="00BC7201" w:rsidRPr="00BC7201" w:rsidRDefault="00BC7201" w:rsidP="00BC7201">
            <w:pPr>
              <w:pStyle w:val="BodyText"/>
              <w:rPr>
                <w:b/>
                <w:bCs/>
                <w:sz w:val="20"/>
                <w:szCs w:val="20"/>
                <w:u w:val="single"/>
                <w:lang w:val="en-GB"/>
              </w:rPr>
            </w:pPr>
          </w:p>
          <w:p w14:paraId="39684C6F" w14:textId="77777777" w:rsidR="00BC7201" w:rsidRPr="00BC7201" w:rsidRDefault="00BC7201" w:rsidP="00BC7201">
            <w:pPr>
              <w:pStyle w:val="BodyText"/>
              <w:rPr>
                <w:b/>
                <w:bCs/>
                <w:sz w:val="20"/>
                <w:szCs w:val="20"/>
                <w:u w:val="single"/>
                <w:lang w:val="en-US"/>
              </w:rPr>
            </w:pPr>
            <w:r w:rsidRPr="00BC7201">
              <w:rPr>
                <w:b/>
                <w:bCs/>
                <w:sz w:val="20"/>
                <w:szCs w:val="20"/>
                <w:u w:val="single"/>
                <w:lang w:val="en-GB"/>
              </w:rPr>
              <w:t xml:space="preserve">P3. </w:t>
            </w:r>
            <w:r w:rsidRPr="00BC7201">
              <w:rPr>
                <w:b/>
                <w:bCs/>
                <w:sz w:val="20"/>
                <w:szCs w:val="20"/>
                <w:u w:val="single"/>
                <w:lang w:val="en-US"/>
              </w:rPr>
              <w:t>On publications over a reference period ranging from January 1996 and March 2026 – adjust the text.</w:t>
            </w:r>
          </w:p>
          <w:p w14:paraId="71490906" w14:textId="77777777" w:rsidR="00BC7201" w:rsidRPr="00BC7201" w:rsidRDefault="00BC7201" w:rsidP="00BC7201">
            <w:pPr>
              <w:pStyle w:val="BodyText"/>
              <w:rPr>
                <w:b/>
                <w:bCs/>
                <w:sz w:val="20"/>
                <w:szCs w:val="20"/>
                <w:u w:val="single"/>
                <w:lang w:val="en-US"/>
              </w:rPr>
            </w:pPr>
            <w:r w:rsidRPr="00BC7201">
              <w:rPr>
                <w:b/>
                <w:bCs/>
                <w:sz w:val="20"/>
                <w:szCs w:val="20"/>
                <w:u w:val="single"/>
                <w:lang w:val="en-GB"/>
              </w:rPr>
              <w:t xml:space="preserve">P7. </w:t>
            </w:r>
            <w:r w:rsidRPr="00BC7201">
              <w:rPr>
                <w:b/>
                <w:bCs/>
                <w:sz w:val="20"/>
                <w:szCs w:val="20"/>
                <w:u w:val="single"/>
                <w:lang w:val="en-US"/>
              </w:rPr>
              <w:t>Chemistry of Reactive Oxygen Species (ROS) – the acronym should be developed.</w:t>
            </w:r>
          </w:p>
          <w:p w14:paraId="19EC2F0E" w14:textId="77777777" w:rsidR="00BC7201" w:rsidRPr="00BC7201" w:rsidRDefault="00BC7201" w:rsidP="00BC7201">
            <w:pPr>
              <w:pStyle w:val="BodyText"/>
              <w:rPr>
                <w:b/>
                <w:bCs/>
                <w:sz w:val="20"/>
                <w:szCs w:val="20"/>
                <w:u w:val="single"/>
                <w:lang w:val="en-US"/>
              </w:rPr>
            </w:pPr>
            <w:r w:rsidRPr="00BC7201">
              <w:rPr>
                <w:b/>
                <w:bCs/>
                <w:sz w:val="20"/>
                <w:szCs w:val="20"/>
                <w:u w:val="single"/>
                <w:lang w:val="en-US"/>
              </w:rPr>
              <w:t>P7. To be complete short paragraph should be added, with the corresponding bibliographic reference, underlining that under high temperature, the plants close their stoma and reduce photosynthesis, canceling the potential benefit of higher CO2 concentration.</w:t>
            </w:r>
          </w:p>
          <w:p w14:paraId="14D5F9F0" w14:textId="77777777" w:rsidR="00BC7201" w:rsidRPr="00BC7201" w:rsidRDefault="00BC7201" w:rsidP="00BC7201">
            <w:pPr>
              <w:pStyle w:val="BodyText"/>
              <w:rPr>
                <w:b/>
                <w:bCs/>
                <w:sz w:val="20"/>
                <w:szCs w:val="20"/>
                <w:u w:val="single"/>
                <w:lang w:val="en-GB"/>
              </w:rPr>
            </w:pPr>
            <w:r w:rsidRPr="00BC7201">
              <w:rPr>
                <w:b/>
                <w:bCs/>
                <w:sz w:val="20"/>
                <w:szCs w:val="20"/>
                <w:u w:val="single"/>
                <w:lang w:val="en-US"/>
              </w:rPr>
              <w:t>P9. ‘</w:t>
            </w:r>
            <w:r w:rsidRPr="00BC7201">
              <w:rPr>
                <w:b/>
                <w:bCs/>
                <w:sz w:val="20"/>
                <w:szCs w:val="20"/>
                <w:u w:val="single"/>
                <w:lang w:val="en-GB"/>
              </w:rPr>
              <w:t xml:space="preserve">potentially increasing competitive pressure and herbicide requirements (Long et al., 2006)’ - </w:t>
            </w:r>
            <w:r w:rsidRPr="00BC7201">
              <w:rPr>
                <w:b/>
                <w:bCs/>
                <w:sz w:val="20"/>
                <w:szCs w:val="20"/>
                <w:u w:val="single"/>
                <w:lang w:val="en-US"/>
              </w:rPr>
              <w:t xml:space="preserve">On the other hand by </w:t>
            </w:r>
            <w:proofErr w:type="spellStart"/>
            <w:r w:rsidRPr="00BC7201">
              <w:rPr>
                <w:b/>
                <w:bCs/>
                <w:sz w:val="20"/>
                <w:szCs w:val="20"/>
                <w:u w:val="single"/>
                <w:lang w:val="en-US"/>
              </w:rPr>
              <w:t>destructuring</w:t>
            </w:r>
            <w:proofErr w:type="spellEnd"/>
            <w:r w:rsidRPr="00BC7201">
              <w:rPr>
                <w:b/>
                <w:bCs/>
                <w:sz w:val="20"/>
                <w:szCs w:val="20"/>
                <w:u w:val="single"/>
                <w:lang w:val="en-US"/>
              </w:rPr>
              <w:t xml:space="preserve"> the </w:t>
            </w:r>
            <w:r w:rsidRPr="00BC7201">
              <w:rPr>
                <w:b/>
                <w:bCs/>
                <w:sz w:val="20"/>
                <w:szCs w:val="20"/>
                <w:u w:val="single"/>
                <w:lang w:val="en-US"/>
              </w:rPr>
              <w:lastRenderedPageBreak/>
              <w:t xml:space="preserve">soil micro flora and fauna, the herbicides contribute to reduce the trees’ capacity to withstand droughts and high temperatures, as their symbiosis with fungus and soil aeration is altered. You may complete with adequate references. - </w:t>
            </w:r>
            <w:proofErr w:type="spellStart"/>
            <w:r w:rsidRPr="00BC7201">
              <w:rPr>
                <w:b/>
                <w:bCs/>
                <w:sz w:val="20"/>
                <w:szCs w:val="20"/>
                <w:u w:val="single"/>
                <w:lang w:val="en-GB"/>
              </w:rPr>
              <w:t>Osakabe</w:t>
            </w:r>
            <w:proofErr w:type="spellEnd"/>
            <w:r w:rsidRPr="00BC7201">
              <w:rPr>
                <w:b/>
                <w:bCs/>
                <w:sz w:val="20"/>
                <w:szCs w:val="20"/>
                <w:u w:val="single"/>
                <w:lang w:val="en-GB"/>
              </w:rPr>
              <w:t xml:space="preserve"> et al. (2014) quoted on page 14, where you touch the topic, is a good entry point.</w:t>
            </w:r>
          </w:p>
          <w:p w14:paraId="6FE23B76" w14:textId="77777777" w:rsidR="00BC7201" w:rsidRPr="00BC7201" w:rsidRDefault="00BC7201" w:rsidP="00BC7201">
            <w:pPr>
              <w:pStyle w:val="BodyText"/>
              <w:rPr>
                <w:b/>
                <w:bCs/>
                <w:sz w:val="20"/>
                <w:szCs w:val="20"/>
                <w:u w:val="single"/>
                <w:lang w:val="en-US"/>
              </w:rPr>
            </w:pPr>
            <w:r w:rsidRPr="00BC7201">
              <w:rPr>
                <w:b/>
                <w:bCs/>
                <w:sz w:val="20"/>
                <w:szCs w:val="20"/>
                <w:u w:val="single"/>
                <w:lang w:val="en-US"/>
              </w:rPr>
              <w:t>P15. ‘</w:t>
            </w:r>
            <w:r w:rsidRPr="00BC7201">
              <w:rPr>
                <w:b/>
                <w:bCs/>
                <w:sz w:val="20"/>
                <w:szCs w:val="20"/>
                <w:u w:val="single"/>
                <w:lang w:val="en-GB"/>
              </w:rPr>
              <w:t xml:space="preserve">The development and deployment of climate-resilient crop insurance products’ - </w:t>
            </w:r>
            <w:r w:rsidRPr="00BC7201">
              <w:rPr>
                <w:b/>
                <w:bCs/>
                <w:sz w:val="20"/>
                <w:szCs w:val="20"/>
                <w:u w:val="single"/>
                <w:lang w:val="en-US"/>
              </w:rPr>
              <w:t>You may, however, add that insurances withdraw when negative events happen to frequently, which is becoming the case in some areas across the world for extreme events. Thus, CC impact becoming more acute over time the role of insurances might be only transitory.</w:t>
            </w:r>
          </w:p>
          <w:p w14:paraId="550FFE73" w14:textId="77777777" w:rsidR="00BC7201" w:rsidRPr="00BC7201" w:rsidRDefault="00BC7201" w:rsidP="00BC7201">
            <w:pPr>
              <w:pStyle w:val="BodyText"/>
              <w:rPr>
                <w:b/>
                <w:bCs/>
                <w:sz w:val="20"/>
                <w:szCs w:val="20"/>
                <w:u w:val="single"/>
                <w:lang w:val="en-GB"/>
              </w:rPr>
            </w:pPr>
          </w:p>
          <w:p w14:paraId="61A160DC" w14:textId="77777777" w:rsidR="00BC7201" w:rsidRPr="00BC7201" w:rsidRDefault="00BC7201" w:rsidP="00BC7201">
            <w:pPr>
              <w:pStyle w:val="BodyText"/>
              <w:rPr>
                <w:b/>
                <w:bCs/>
                <w:sz w:val="20"/>
                <w:szCs w:val="20"/>
                <w:u w:val="single"/>
                <w:lang w:val="en-GB"/>
              </w:rPr>
            </w:pPr>
          </w:p>
        </w:tc>
        <w:tc>
          <w:tcPr>
            <w:tcW w:w="2216" w:type="pct"/>
            <w:tcMar>
              <w:top w:w="0" w:type="dxa"/>
              <w:left w:w="108" w:type="dxa"/>
              <w:bottom w:w="0" w:type="dxa"/>
              <w:right w:w="108" w:type="dxa"/>
            </w:tcMar>
            <w:vAlign w:val="center"/>
          </w:tcPr>
          <w:p w14:paraId="070DC505" w14:textId="77777777" w:rsidR="00BC7201" w:rsidRPr="00BC7201" w:rsidRDefault="00BC7201" w:rsidP="00BC7201">
            <w:pPr>
              <w:pStyle w:val="BodyText"/>
              <w:rPr>
                <w:b/>
                <w:bCs/>
                <w:sz w:val="20"/>
                <w:szCs w:val="20"/>
                <w:u w:val="single"/>
                <w:lang w:val="en-GB"/>
              </w:rPr>
            </w:pPr>
          </w:p>
        </w:tc>
      </w:tr>
    </w:tbl>
    <w:p w14:paraId="38B18DC5" w14:textId="77777777" w:rsidR="00C1008F" w:rsidRDefault="00C1008F" w:rsidP="00C1008F">
      <w:pPr>
        <w:pStyle w:val="BodyText"/>
        <w:rPr>
          <w:rFonts w:ascii="Arial" w:hAnsi="Arial" w:cs="Arial"/>
          <w:b/>
          <w:bCs/>
          <w:sz w:val="20"/>
          <w:szCs w:val="20"/>
          <w:u w:val="single"/>
          <w:lang w:val="en-GB"/>
        </w:rPr>
      </w:pPr>
    </w:p>
    <w:p w14:paraId="0E9881C8" w14:textId="77777777" w:rsidR="00C1008F" w:rsidRPr="00DB38E2" w:rsidRDefault="00C1008F" w:rsidP="00C1008F">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14:paraId="0BB78683" w14:textId="77777777" w:rsidR="00C1008F" w:rsidRPr="00DB38E2" w:rsidRDefault="00C1008F" w:rsidP="00C1008F">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C1008F" w:rsidRPr="00DB38E2" w14:paraId="6FEAD865" w14:textId="77777777" w:rsidTr="00C4558F">
        <w:tc>
          <w:tcPr>
            <w:tcW w:w="5000" w:type="pct"/>
            <w:gridSpan w:val="3"/>
            <w:tcBorders>
              <w:top w:val="nil"/>
              <w:left w:val="nil"/>
              <w:right w:val="nil"/>
            </w:tcBorders>
            <w:noWrap/>
            <w:tcMar>
              <w:top w:w="0" w:type="dxa"/>
              <w:left w:w="108" w:type="dxa"/>
              <w:bottom w:w="0" w:type="dxa"/>
              <w:right w:w="108" w:type="dxa"/>
            </w:tcMar>
            <w:vAlign w:val="center"/>
          </w:tcPr>
          <w:p w14:paraId="1AB0138D" w14:textId="77777777" w:rsidR="00C1008F" w:rsidRPr="00DB38E2" w:rsidRDefault="00C1008F" w:rsidP="00C4558F">
            <w:pPr>
              <w:rPr>
                <w:rFonts w:ascii="Arial" w:eastAsia="Arial Unicode MS" w:hAnsi="Arial" w:cs="Arial"/>
                <w:b/>
                <w:sz w:val="20"/>
                <w:szCs w:val="20"/>
                <w:u w:val="single"/>
                <w:lang w:val="en-GB"/>
              </w:rPr>
            </w:pPr>
            <w:bookmarkStart w:id="1" w:name="_Hlk156057883"/>
          </w:p>
        </w:tc>
      </w:tr>
      <w:tr w:rsidR="00C1008F" w:rsidRPr="00DB38E2" w14:paraId="3677972A" w14:textId="77777777" w:rsidTr="00C4558F">
        <w:tc>
          <w:tcPr>
            <w:tcW w:w="1616" w:type="pct"/>
            <w:noWrap/>
            <w:tcMar>
              <w:top w:w="0" w:type="dxa"/>
              <w:left w:w="108" w:type="dxa"/>
              <w:bottom w:w="0" w:type="dxa"/>
              <w:right w:w="108" w:type="dxa"/>
            </w:tcMar>
            <w:vAlign w:val="center"/>
          </w:tcPr>
          <w:p w14:paraId="1F7C822B" w14:textId="77777777" w:rsidR="00C1008F" w:rsidRPr="00DB38E2" w:rsidRDefault="00C1008F" w:rsidP="00C4558F">
            <w:pPr>
              <w:rPr>
                <w:rFonts w:ascii="Arial" w:eastAsia="Arial Unicode MS" w:hAnsi="Arial" w:cs="Arial"/>
                <w:sz w:val="20"/>
                <w:szCs w:val="20"/>
                <w:lang w:val="en-GB"/>
              </w:rPr>
            </w:pPr>
          </w:p>
        </w:tc>
        <w:tc>
          <w:tcPr>
            <w:tcW w:w="1749" w:type="pct"/>
            <w:tcMar>
              <w:top w:w="0" w:type="dxa"/>
              <w:left w:w="108" w:type="dxa"/>
              <w:bottom w:w="0" w:type="dxa"/>
              <w:right w:w="108" w:type="dxa"/>
            </w:tcMar>
          </w:tcPr>
          <w:p w14:paraId="069A7F9F" w14:textId="77777777" w:rsidR="00C1008F" w:rsidRPr="00DB38E2" w:rsidRDefault="00C1008F" w:rsidP="00C4558F">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14:paraId="701E9BA0" w14:textId="77777777" w:rsidR="00C1008F" w:rsidRPr="00DB38E2" w:rsidRDefault="00C1008F" w:rsidP="00C4558F">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6145310D" w14:textId="77777777" w:rsidR="00C1008F" w:rsidRPr="00DB38E2" w:rsidRDefault="00C1008F" w:rsidP="00C4558F">
            <w:pPr>
              <w:keepNext/>
              <w:outlineLvl w:val="1"/>
              <w:rPr>
                <w:rFonts w:ascii="Arial" w:eastAsia="MS Mincho" w:hAnsi="Arial" w:cs="Arial"/>
                <w:bCs/>
                <w:sz w:val="20"/>
                <w:szCs w:val="20"/>
                <w:lang w:val="en-GB"/>
              </w:rPr>
            </w:pPr>
          </w:p>
        </w:tc>
      </w:tr>
      <w:tr w:rsidR="00C1008F" w:rsidRPr="00DB38E2" w14:paraId="60473575" w14:textId="77777777" w:rsidTr="00C4558F">
        <w:trPr>
          <w:trHeight w:val="890"/>
        </w:trPr>
        <w:tc>
          <w:tcPr>
            <w:tcW w:w="1616" w:type="pct"/>
            <w:noWrap/>
            <w:tcMar>
              <w:top w:w="0" w:type="dxa"/>
              <w:left w:w="108" w:type="dxa"/>
              <w:bottom w:w="0" w:type="dxa"/>
              <w:right w:w="108" w:type="dxa"/>
            </w:tcMar>
            <w:vAlign w:val="center"/>
          </w:tcPr>
          <w:p w14:paraId="24EEFF20" w14:textId="77777777" w:rsidR="00C1008F" w:rsidRPr="00DB38E2" w:rsidRDefault="00C1008F" w:rsidP="00C4558F">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7FBE326E" w14:textId="77777777" w:rsidR="00C1008F" w:rsidRPr="00DB38E2" w:rsidRDefault="00C1008F" w:rsidP="00C4558F">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3EA1B4ED" w14:textId="77777777" w:rsidR="00C1008F" w:rsidRPr="00DB38E2" w:rsidRDefault="00C1008F" w:rsidP="00C4558F">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5CA6B173" w14:textId="77777777" w:rsidR="00C1008F" w:rsidRPr="00DB38E2" w:rsidRDefault="00C1008F" w:rsidP="00C4558F">
            <w:pPr>
              <w:rPr>
                <w:rFonts w:ascii="Arial" w:eastAsia="Arial Unicode MS" w:hAnsi="Arial" w:cs="Arial"/>
                <w:sz w:val="20"/>
                <w:szCs w:val="20"/>
                <w:lang w:val="en-GB"/>
              </w:rPr>
            </w:pPr>
          </w:p>
        </w:tc>
        <w:tc>
          <w:tcPr>
            <w:tcW w:w="1636" w:type="pct"/>
            <w:vAlign w:val="center"/>
          </w:tcPr>
          <w:p w14:paraId="01F28251" w14:textId="77777777" w:rsidR="00C1008F" w:rsidRPr="00DB38E2" w:rsidRDefault="00C1008F" w:rsidP="00C4558F">
            <w:pPr>
              <w:rPr>
                <w:rFonts w:ascii="Arial" w:eastAsia="Arial Unicode MS" w:hAnsi="Arial" w:cs="Arial"/>
                <w:sz w:val="20"/>
                <w:szCs w:val="20"/>
                <w:lang w:val="en-GB"/>
              </w:rPr>
            </w:pPr>
          </w:p>
          <w:p w14:paraId="4F7E025D" w14:textId="77777777" w:rsidR="00C1008F" w:rsidRPr="00DB38E2" w:rsidRDefault="00C1008F" w:rsidP="00C4558F">
            <w:pPr>
              <w:rPr>
                <w:rFonts w:ascii="Arial" w:eastAsia="Arial Unicode MS" w:hAnsi="Arial" w:cs="Arial"/>
                <w:sz w:val="20"/>
                <w:szCs w:val="20"/>
                <w:lang w:val="en-GB"/>
              </w:rPr>
            </w:pPr>
          </w:p>
          <w:p w14:paraId="302D98AF" w14:textId="77777777" w:rsidR="00C1008F" w:rsidRPr="00DB38E2" w:rsidRDefault="00C1008F" w:rsidP="00C4558F">
            <w:pPr>
              <w:rPr>
                <w:rFonts w:ascii="Arial" w:eastAsia="Arial Unicode MS" w:hAnsi="Arial" w:cs="Arial"/>
                <w:sz w:val="20"/>
                <w:szCs w:val="20"/>
                <w:lang w:val="en-GB"/>
              </w:rPr>
            </w:pPr>
          </w:p>
        </w:tc>
      </w:tr>
      <w:bookmarkEnd w:id="1"/>
    </w:tbl>
    <w:p w14:paraId="26DAB913" w14:textId="77777777" w:rsidR="00C1008F" w:rsidRPr="00DB38E2" w:rsidRDefault="00C1008F" w:rsidP="00C1008F">
      <w:pPr>
        <w:pStyle w:val="BodyText"/>
        <w:rPr>
          <w:rFonts w:ascii="Arial" w:hAnsi="Arial" w:cs="Arial"/>
          <w:b/>
          <w:bCs/>
          <w:sz w:val="20"/>
          <w:szCs w:val="20"/>
          <w:u w:val="single"/>
          <w:lang w:val="en-GB"/>
        </w:rPr>
      </w:pPr>
    </w:p>
    <w:p w14:paraId="2FFAD323" w14:textId="77777777" w:rsidR="00C1008F" w:rsidRPr="00DB38E2" w:rsidRDefault="00C1008F" w:rsidP="00C1008F">
      <w:pPr>
        <w:pStyle w:val="Affiliation"/>
        <w:spacing w:after="0" w:line="240" w:lineRule="auto"/>
        <w:jc w:val="left"/>
        <w:rPr>
          <w:rFonts w:ascii="Arial" w:hAnsi="Arial" w:cs="Arial"/>
          <w:b/>
          <w:bCs/>
          <w:u w:val="single"/>
          <w:lang w:val="en-GB"/>
        </w:rPr>
      </w:pPr>
      <w:r w:rsidRPr="00DB38E2">
        <w:rPr>
          <w:rFonts w:ascii="Arial" w:hAnsi="Arial" w:cs="Arial"/>
          <w:b/>
          <w:bCs/>
          <w:lang w:val="en-GB"/>
        </w:rPr>
        <w:t xml:space="preserve">      </w:t>
      </w:r>
    </w:p>
    <w:p w14:paraId="4482B943" w14:textId="77777777" w:rsidR="00C1008F" w:rsidRPr="00DB38E2" w:rsidRDefault="00C1008F" w:rsidP="00C1008F">
      <w:pPr>
        <w:pStyle w:val="BodyText"/>
        <w:rPr>
          <w:rFonts w:ascii="Arial" w:hAnsi="Arial" w:cs="Arial"/>
          <w:b/>
          <w:bCs/>
          <w:sz w:val="20"/>
          <w:szCs w:val="20"/>
          <w:u w:val="single"/>
          <w:lang w:val="en-GB"/>
        </w:rPr>
      </w:pPr>
    </w:p>
    <w:p w14:paraId="62321023" w14:textId="77777777" w:rsidR="00C1008F" w:rsidRDefault="00C1008F" w:rsidP="00C1008F">
      <w:pPr>
        <w:pStyle w:val="Affiliation"/>
        <w:spacing w:after="0" w:line="240" w:lineRule="auto"/>
        <w:jc w:val="left"/>
        <w:rPr>
          <w:rFonts w:ascii="Arial" w:hAnsi="Arial" w:cs="Arial"/>
          <w:b/>
          <w:sz w:val="16"/>
          <w:szCs w:val="16"/>
        </w:rPr>
      </w:pPr>
    </w:p>
    <w:p w14:paraId="35A1F884" w14:textId="77777777" w:rsidR="00C1008F" w:rsidRPr="005F4EDD" w:rsidRDefault="00C1008F" w:rsidP="00C1008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1C7A5B7" w14:textId="77777777" w:rsidR="00C1008F" w:rsidRDefault="00C1008F" w:rsidP="00C1008F">
      <w:pPr>
        <w:pStyle w:val="Affiliation"/>
        <w:spacing w:after="0" w:line="240" w:lineRule="auto"/>
        <w:jc w:val="left"/>
        <w:rPr>
          <w:rFonts w:ascii="Arial" w:hAnsi="Arial" w:cs="Arial"/>
          <w:sz w:val="16"/>
          <w:szCs w:val="16"/>
        </w:rPr>
      </w:pPr>
    </w:p>
    <w:p w14:paraId="032D1515" w14:textId="77777777" w:rsidR="00C1008F" w:rsidRDefault="00C1008F" w:rsidP="00C1008F">
      <w:r>
        <w:rPr>
          <w:rFonts w:ascii="Calibri" w:hAnsi="Calibri" w:cs="Calibri"/>
          <w:color w:val="000000"/>
        </w:rPr>
        <w:t xml:space="preserve">Julian </w:t>
      </w:r>
      <w:proofErr w:type="spellStart"/>
      <w:r>
        <w:rPr>
          <w:rFonts w:ascii="Calibri" w:hAnsi="Calibri" w:cs="Calibri"/>
          <w:color w:val="000000"/>
        </w:rPr>
        <w:t>Schlubach</w:t>
      </w:r>
      <w:proofErr w:type="spellEnd"/>
      <w:r>
        <w:rPr>
          <w:rFonts w:ascii="Calibri" w:hAnsi="Calibri" w:cs="Calibri"/>
          <w:color w:val="000000"/>
        </w:rPr>
        <w:t>, France</w:t>
      </w:r>
      <w:r>
        <w:rPr>
          <w:rFonts w:ascii="Calibri" w:hAnsi="Calibri" w:cs="Calibri"/>
          <w:color w:val="000000"/>
        </w:rPr>
        <w:br/>
      </w:r>
    </w:p>
    <w:p w14:paraId="5BE90B45" w14:textId="77777777" w:rsidR="00043ABB" w:rsidRPr="000434A4" w:rsidRDefault="00043ABB" w:rsidP="00043ABB">
      <w:pPr>
        <w:pStyle w:val="BodyText"/>
        <w:rPr>
          <w:rFonts w:ascii="Times New Roman" w:hAnsi="Times New Roman"/>
          <w:b/>
          <w:bCs/>
          <w:sz w:val="20"/>
          <w:szCs w:val="20"/>
          <w:u w:val="single"/>
          <w:lang w:val="en-GB"/>
        </w:rPr>
      </w:pPr>
    </w:p>
    <w:sectPr w:rsidR="00043ABB" w:rsidRPr="000434A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9D7F2" w14:textId="77777777" w:rsidR="00BD0D8F" w:rsidRPr="0000007A" w:rsidRDefault="00BD0D8F" w:rsidP="0099583E">
      <w:r>
        <w:separator/>
      </w:r>
    </w:p>
  </w:endnote>
  <w:endnote w:type="continuationSeparator" w:id="0">
    <w:p w14:paraId="248270E4" w14:textId="77777777" w:rsidR="00BD0D8F" w:rsidRPr="0000007A" w:rsidRDefault="00BD0D8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7162D" w14:textId="77777777" w:rsidR="00083701" w:rsidRDefault="00083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99D19" w14:textId="0C050F9F" w:rsidR="00043ABB" w:rsidRDefault="00043ABB" w:rsidP="00043AB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BC7201">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BC7201">
      <w:rPr>
        <w:b/>
        <w:noProof/>
        <w:sz w:val="20"/>
      </w:rPr>
      <w:t>4</w:t>
    </w:r>
    <w:r w:rsidRPr="00585FC6">
      <w:rPr>
        <w:b/>
        <w:sz w:val="20"/>
      </w:rPr>
      <w:fldChar w:fldCharType="end"/>
    </w:r>
    <w:r>
      <w:rPr>
        <w:b/>
        <w:sz w:val="20"/>
      </w:rPr>
      <w:br/>
      <w:t>V180326</w:t>
    </w:r>
  </w:p>
  <w:p w14:paraId="6F8CBB3F" w14:textId="77777777" w:rsidR="00043ABB" w:rsidRDefault="00043ABB" w:rsidP="00043ABB">
    <w:pPr>
      <w:pStyle w:val="Footer"/>
      <w:jc w:val="right"/>
    </w:pPr>
  </w:p>
  <w:p w14:paraId="04F840B3"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382DD" w14:textId="77777777" w:rsidR="00083701" w:rsidRDefault="00083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F70EC" w14:textId="77777777" w:rsidR="00BD0D8F" w:rsidRPr="0000007A" w:rsidRDefault="00BD0D8F" w:rsidP="0099583E">
      <w:r>
        <w:separator/>
      </w:r>
    </w:p>
  </w:footnote>
  <w:footnote w:type="continuationSeparator" w:id="0">
    <w:p w14:paraId="45A83206" w14:textId="77777777" w:rsidR="00BD0D8F" w:rsidRPr="0000007A" w:rsidRDefault="00BD0D8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36C0" w14:textId="77777777" w:rsidR="00083701" w:rsidRDefault="00083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5B565" w14:textId="77777777" w:rsidR="00043ABB" w:rsidRDefault="00043ABB" w:rsidP="00043ABB">
    <w:pPr>
      <w:spacing w:before="100" w:beforeAutospacing="1" w:after="100" w:afterAutospacing="1"/>
      <w:jc w:val="center"/>
      <w:rPr>
        <w:rFonts w:ascii="Arial" w:hAnsi="Arial" w:cs="Arial"/>
        <w:b/>
        <w:bCs/>
        <w:color w:val="003399"/>
        <w:szCs w:val="20"/>
        <w:u w:val="single"/>
        <w:lang w:val="en-GB"/>
      </w:rPr>
    </w:pPr>
  </w:p>
  <w:p w14:paraId="6B2CA94C" w14:textId="77777777" w:rsidR="00B62F41" w:rsidRPr="00254F80" w:rsidRDefault="00043ABB" w:rsidP="00043ABB">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A9BF" w14:textId="77777777" w:rsidR="00083701" w:rsidRDefault="0008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10D0"/>
    <w:rsid w:val="00037D52"/>
    <w:rsid w:val="000434A4"/>
    <w:rsid w:val="00043ABB"/>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348A"/>
    <w:rsid w:val="00144521"/>
    <w:rsid w:val="00146A69"/>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04D2"/>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2DAE"/>
    <w:rsid w:val="00245E23"/>
    <w:rsid w:val="0025366D"/>
    <w:rsid w:val="00254F80"/>
    <w:rsid w:val="00262634"/>
    <w:rsid w:val="002643B3"/>
    <w:rsid w:val="0027026A"/>
    <w:rsid w:val="00275984"/>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B455E"/>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3DF1"/>
    <w:rsid w:val="004C696A"/>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44DD"/>
    <w:rsid w:val="006E7D6E"/>
    <w:rsid w:val="006F6F2F"/>
    <w:rsid w:val="006F7101"/>
    <w:rsid w:val="00701186"/>
    <w:rsid w:val="00707004"/>
    <w:rsid w:val="00707BE1"/>
    <w:rsid w:val="007238EB"/>
    <w:rsid w:val="0072789A"/>
    <w:rsid w:val="007317C3"/>
    <w:rsid w:val="00734756"/>
    <w:rsid w:val="0073538B"/>
    <w:rsid w:val="00741BD0"/>
    <w:rsid w:val="0074253A"/>
    <w:rsid w:val="007426E6"/>
    <w:rsid w:val="00746370"/>
    <w:rsid w:val="007507B0"/>
    <w:rsid w:val="0075138B"/>
    <w:rsid w:val="00763F9C"/>
    <w:rsid w:val="00764051"/>
    <w:rsid w:val="00766889"/>
    <w:rsid w:val="00766A0D"/>
    <w:rsid w:val="00766D4B"/>
    <w:rsid w:val="00767F8C"/>
    <w:rsid w:val="00770EEE"/>
    <w:rsid w:val="00780B67"/>
    <w:rsid w:val="007972A6"/>
    <w:rsid w:val="007B1099"/>
    <w:rsid w:val="007B6E18"/>
    <w:rsid w:val="007D0246"/>
    <w:rsid w:val="007F5873"/>
    <w:rsid w:val="008037A9"/>
    <w:rsid w:val="00804EC1"/>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A50"/>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829"/>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C7201"/>
    <w:rsid w:val="00BD0D8F"/>
    <w:rsid w:val="00BD27BA"/>
    <w:rsid w:val="00BD3A94"/>
    <w:rsid w:val="00BE13EF"/>
    <w:rsid w:val="00BE40A5"/>
    <w:rsid w:val="00BE6454"/>
    <w:rsid w:val="00BF39A4"/>
    <w:rsid w:val="00BF64EF"/>
    <w:rsid w:val="00C02797"/>
    <w:rsid w:val="00C1008F"/>
    <w:rsid w:val="00C10283"/>
    <w:rsid w:val="00C110CC"/>
    <w:rsid w:val="00C14ABC"/>
    <w:rsid w:val="00C22886"/>
    <w:rsid w:val="00C25C8F"/>
    <w:rsid w:val="00C263C6"/>
    <w:rsid w:val="00C46811"/>
    <w:rsid w:val="00C47F3B"/>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2165"/>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27C9A"/>
    <w:rsid w:val="00E34922"/>
    <w:rsid w:val="00E41849"/>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BE77D"/>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47F3B"/>
    <w:rPr>
      <w:color w:val="605E5C"/>
      <w:shd w:val="clear" w:color="auto" w:fill="E1DFDD"/>
    </w:rPr>
  </w:style>
  <w:style w:type="paragraph" w:styleId="CommentText">
    <w:name w:val="annotation text"/>
    <w:basedOn w:val="Normal"/>
    <w:link w:val="CommentTextChar"/>
    <w:uiPriority w:val="99"/>
    <w:unhideWhenUsed/>
    <w:rsid w:val="00E27C9A"/>
    <w:rPr>
      <w:sz w:val="20"/>
      <w:szCs w:val="20"/>
    </w:rPr>
  </w:style>
  <w:style w:type="character" w:customStyle="1" w:styleId="CommentTextChar">
    <w:name w:val="Comment Text Char"/>
    <w:basedOn w:val="DefaultParagraphFont"/>
    <w:link w:val="CommentText"/>
    <w:uiPriority w:val="99"/>
    <w:rsid w:val="00E27C9A"/>
    <w:rPr>
      <w:rFonts w:ascii="Times New Roman" w:eastAsia="Times New Roman" w:hAnsi="Times New Roman"/>
    </w:rPr>
  </w:style>
  <w:style w:type="character" w:styleId="CommentReference">
    <w:name w:val="annotation reference"/>
    <w:basedOn w:val="DefaultParagraphFont"/>
    <w:uiPriority w:val="99"/>
    <w:semiHidden/>
    <w:unhideWhenUsed/>
    <w:rsid w:val="00A36A50"/>
    <w:rPr>
      <w:sz w:val="16"/>
      <w:szCs w:val="16"/>
    </w:rPr>
  </w:style>
  <w:style w:type="paragraph" w:customStyle="1" w:styleId="Affiliation">
    <w:name w:val="Affiliation"/>
    <w:basedOn w:val="Normal"/>
    <w:rsid w:val="00C1008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739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839</Words>
  <Characters>4788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5616</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2026-03-23T15:43:00Z</dcterms:created>
  <dcterms:modified xsi:type="dcterms:W3CDTF">2026-03-26T12:18:00Z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