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202B" w:rsidRPr="00B44B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44B29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9202B" w:rsidRPr="00B44B29" w:rsidRDefault="000B37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Astronomy and Astrophysics Research Journal</w:t>
            </w:r>
          </w:p>
        </w:tc>
      </w:tr>
      <w:tr w:rsidR="00E9202B" w:rsidRPr="00B44B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44B29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9202B" w:rsidRPr="00B44B29" w:rsidRDefault="00A5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Ms_IAARJ_156431</w:t>
            </w:r>
          </w:p>
        </w:tc>
      </w:tr>
      <w:tr w:rsidR="00E9202B" w:rsidRPr="00B44B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44B29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9202B" w:rsidRPr="00B44B29" w:rsidRDefault="00A5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D+</w:t>
            </w:r>
            <w:r w:rsidRPr="00B44B2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He and T+</w:t>
            </w:r>
            <w:r w:rsidRPr="00B44B2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He reactions by using Double Folding Potential at astrophysical relevant energies</w:t>
            </w:r>
          </w:p>
        </w:tc>
      </w:tr>
      <w:tr w:rsidR="00E9202B" w:rsidRPr="00B44B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44B29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9202B" w:rsidRPr="00B44B29" w:rsidRDefault="000B3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9202B" w:rsidRPr="00B44B29" w:rsidRDefault="00E9202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9202B" w:rsidRPr="00B44B29" w:rsidRDefault="000B37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44B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44B2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9202B" w:rsidRPr="00B44B29" w:rsidRDefault="00E9202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202B" w:rsidRPr="00B44B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4B2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0B37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44B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4B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9202B" w:rsidRPr="00B44B29" w:rsidRDefault="002373B9" w:rsidP="00C9167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important to the scientific community in the sense that the study of nuclear interactions and the resultant chemo-nuclear effects points to the existence of the universe. Solving the many-body Schrodinger equation resulting from the nuclear reactions gives more insight in the understanding of the behaviour of other microscopic </w:t>
            </w:r>
            <w:r w:rsidR="001F2E7E"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quantities for real-life applications. The manuscript can be of benefit to the future researchers in the field of nuclear and atomic physics.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202B" w:rsidRPr="00B44B29" w:rsidRDefault="00E9202B">
      <w:pPr>
        <w:rPr>
          <w:rFonts w:ascii="Arial" w:hAnsi="Arial" w:cs="Arial"/>
          <w:sz w:val="20"/>
          <w:szCs w:val="20"/>
          <w:lang w:val="en-GB"/>
        </w:rPr>
      </w:pPr>
    </w:p>
    <w:p w:rsidR="00E9202B" w:rsidRPr="00B44B29" w:rsidRDefault="000B37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44B2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9202B" w:rsidRPr="00B44B29" w:rsidRDefault="00E920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202B" w:rsidRPr="00B44B2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4B2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0B37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4B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1F2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and appropriate (4)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4B2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1F2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(2).  There is no clear result that is captured in the abstract. The author(s) should provide adequate results in the abstract to guide the potential readers of the article 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4B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1F2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(2) The words like “</w:t>
            </w:r>
            <w:r w:rsidRPr="00B44B29">
              <w:rPr>
                <w:rFonts w:ascii="Arial" w:hAnsi="Arial" w:cs="Arial"/>
                <w:sz w:val="20"/>
                <w:szCs w:val="20"/>
              </w:rPr>
              <w:t>Double Folding Potential” that appear in the title should not use</w:t>
            </w:r>
            <w:r w:rsidR="0052170C" w:rsidRPr="00B44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4B29">
              <w:rPr>
                <w:rFonts w:ascii="Arial" w:hAnsi="Arial" w:cs="Arial"/>
                <w:sz w:val="20"/>
                <w:szCs w:val="20"/>
              </w:rPr>
              <w:t>in the keywords.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4B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521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(2) Minor adjustments are needed in the background as I commented in the manuscript.</w:t>
            </w:r>
            <w:r w:rsidR="00374F57"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4B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521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(2) The objective of the manuscript was not clearly stated. The author(s) should state it clearly in the article to guide the intended readers.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4B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521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(2) The review of literature relevant and up to date but they not sufficient as a theoretical work.</w:t>
            </w:r>
          </w:p>
          <w:p w:rsidR="00374F57" w:rsidRPr="00B44B29" w:rsidRDefault="00374F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74F57" w:rsidRPr="00B44B29" w:rsidRDefault="00374F57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All the equations in the article should be written using equation editor and made to look like equation (1) I set as example.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4B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521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(3) The methodology is acceptable. 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4B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5217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(3) 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B13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(2) The results were not clearly stated by the authors(s). 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B13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(2) The table needs improvement to accommodate for data in the literature to show how results compare with this work.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B13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(2) Not clearly stated with adequate results from literature to compare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B13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(2) No results of this is captured in the conclusion. The author(s) should do that.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BA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(2)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BA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(2) Not sufficient for theoretical work like this one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44B29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44B29" w:rsidRDefault="00BA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(3)</w:t>
            </w:r>
          </w:p>
        </w:tc>
        <w:tc>
          <w:tcPr>
            <w:tcW w:w="1367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202B" w:rsidRPr="00B44B29" w:rsidRDefault="00E9202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202B" w:rsidRPr="00B44B29" w:rsidRDefault="000B37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44B2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9202B" w:rsidRPr="00B44B29" w:rsidRDefault="00E920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202B" w:rsidRPr="00B44B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4B2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9202B" w:rsidRPr="00B44B29" w:rsidRDefault="00E92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9202B" w:rsidRPr="00B44B29" w:rsidRDefault="000B37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4B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4B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9202B" w:rsidRPr="00B44B29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44B29" w:rsidRDefault="00BA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4B2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9202B" w:rsidRPr="00B44B29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44B29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44B29" w:rsidRDefault="00BA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There is no clear result that is captured in the abstract. The author(s) should provide adequate results in the abstract to guide the potential readers of the article </w:t>
            </w:r>
          </w:p>
        </w:tc>
        <w:tc>
          <w:tcPr>
            <w:tcW w:w="1543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44B29" w:rsidRDefault="000B37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44B2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44B29">
              <w:rPr>
                <w:rFonts w:ascii="Arial" w:hAnsi="Arial" w:cs="Arial"/>
                <w:lang w:val="en-GB" w:eastAsia="en-US"/>
              </w:rPr>
              <w:br/>
            </w:r>
          </w:p>
          <w:p w:rsidR="00E9202B" w:rsidRPr="00B44B29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44B29" w:rsidRDefault="00BA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9202B" w:rsidRPr="00B44B29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9202B" w:rsidRPr="00B44B29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44B29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44B29" w:rsidRDefault="00BA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review of literature is relevant and up to date, however, they not sufficient as a theoretical work.</w:t>
            </w:r>
          </w:p>
        </w:tc>
        <w:tc>
          <w:tcPr>
            <w:tcW w:w="1543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B44B2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44B29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9202B" w:rsidRPr="00B44B29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9202B" w:rsidRPr="00B44B29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44B29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9202B" w:rsidRPr="00B44B29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9202B" w:rsidRPr="00B44B29" w:rsidRDefault="00BA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9202B" w:rsidRPr="00B44B29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202B" w:rsidRPr="00B44B29" w:rsidRDefault="00E9202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9202B" w:rsidRPr="00B44B29" w:rsidRDefault="00E9202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9202B" w:rsidRPr="00B44B2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9202B" w:rsidRPr="00B44B29" w:rsidRDefault="000B3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44B2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9202B" w:rsidRPr="00B44B29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9202B" w:rsidRPr="00B44B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9202B" w:rsidRPr="00B44B29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9202B" w:rsidRPr="00B44B29" w:rsidRDefault="000B3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9202B" w:rsidRPr="00B44B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9202B" w:rsidRPr="00B44B29" w:rsidRDefault="00841E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4B29">
              <w:rPr>
                <w:rFonts w:ascii="Arial" w:hAnsi="Arial" w:cs="Arial"/>
                <w:sz w:val="20"/>
                <w:szCs w:val="20"/>
                <w:lang w:val="en-GB"/>
              </w:rPr>
              <w:t>The author(s) should follow the comments made in the manuscript and implement them to the later so that the article can have its value in the field.</w:t>
            </w:r>
          </w:p>
          <w:p w:rsidR="00E9202B" w:rsidRPr="00B44B29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9202B" w:rsidRPr="00B44B29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9202B" w:rsidRPr="00B44B29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9202B" w:rsidRPr="00B44B29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9202B" w:rsidRPr="00B44B29" w:rsidRDefault="00E9202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F678C" w:rsidRPr="00B44B29" w:rsidTr="003F678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GoBack"/>
            <w:bookmarkEnd w:id="2"/>
            <w:r w:rsidRPr="00B44B2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44B2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678C" w:rsidRPr="00B44B29" w:rsidTr="003F678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78C" w:rsidRPr="00B44B29" w:rsidRDefault="003F678C" w:rsidP="003F678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4B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8C" w:rsidRPr="00B44B29" w:rsidRDefault="003F678C" w:rsidP="003F678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4B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4B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678C" w:rsidRPr="00B44B29" w:rsidRDefault="003F678C" w:rsidP="003F678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678C" w:rsidRPr="00B44B29" w:rsidTr="003F678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44B2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44B2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44B2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44B2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678C" w:rsidRPr="00B44B29" w:rsidRDefault="003F678C" w:rsidP="003F678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:rsidR="00B44B29" w:rsidRPr="00B44B29" w:rsidRDefault="00B44B29" w:rsidP="00B44B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4B29">
        <w:rPr>
          <w:rFonts w:ascii="Arial" w:hAnsi="Arial" w:cs="Arial"/>
          <w:b/>
          <w:u w:val="single"/>
        </w:rPr>
        <w:t>Reviewer details:</w:t>
      </w:r>
    </w:p>
    <w:p w:rsidR="00B44B29" w:rsidRPr="00B44B29" w:rsidRDefault="00B44B29" w:rsidP="00B44B29">
      <w:pPr>
        <w:rPr>
          <w:rFonts w:ascii="Arial" w:hAnsi="Arial" w:cs="Arial"/>
          <w:sz w:val="20"/>
          <w:szCs w:val="20"/>
        </w:rPr>
      </w:pPr>
      <w:proofErr w:type="spellStart"/>
      <w:r w:rsidRPr="00B44B29">
        <w:rPr>
          <w:rFonts w:ascii="Arial" w:hAnsi="Arial" w:cs="Arial"/>
          <w:color w:val="000000"/>
          <w:sz w:val="20"/>
          <w:szCs w:val="20"/>
        </w:rPr>
        <w:t>Nwori</w:t>
      </w:r>
      <w:proofErr w:type="spellEnd"/>
      <w:r w:rsidRPr="00B44B29">
        <w:rPr>
          <w:rFonts w:ascii="Arial" w:hAnsi="Arial" w:cs="Arial"/>
          <w:color w:val="000000"/>
          <w:sz w:val="20"/>
          <w:szCs w:val="20"/>
        </w:rPr>
        <w:t xml:space="preserve"> Augustine </w:t>
      </w:r>
      <w:proofErr w:type="spellStart"/>
      <w:r w:rsidRPr="00B44B29">
        <w:rPr>
          <w:rFonts w:ascii="Arial" w:hAnsi="Arial" w:cs="Arial"/>
          <w:color w:val="000000"/>
          <w:sz w:val="20"/>
          <w:szCs w:val="20"/>
        </w:rPr>
        <w:t>Nwode</w:t>
      </w:r>
      <w:proofErr w:type="spellEnd"/>
      <w:r w:rsidRPr="00B44B29">
        <w:rPr>
          <w:rFonts w:ascii="Arial" w:hAnsi="Arial" w:cs="Arial"/>
          <w:sz w:val="20"/>
          <w:szCs w:val="20"/>
        </w:rPr>
        <w:t xml:space="preserve">, </w:t>
      </w:r>
      <w:r w:rsidRPr="00B44B29">
        <w:rPr>
          <w:rFonts w:ascii="Arial" w:hAnsi="Arial" w:cs="Arial"/>
          <w:color w:val="000000"/>
          <w:sz w:val="20"/>
          <w:szCs w:val="20"/>
        </w:rPr>
        <w:t>Evangel University, Nigeria</w:t>
      </w:r>
    </w:p>
    <w:p w:rsidR="003F678C" w:rsidRPr="00B44B29" w:rsidRDefault="003F678C" w:rsidP="003F678C">
      <w:pPr>
        <w:rPr>
          <w:rFonts w:ascii="Arial" w:hAnsi="Arial" w:cs="Arial"/>
          <w:sz w:val="20"/>
          <w:szCs w:val="20"/>
        </w:rPr>
      </w:pPr>
    </w:p>
    <w:p w:rsidR="003F678C" w:rsidRPr="00B44B29" w:rsidRDefault="003F678C" w:rsidP="003F678C">
      <w:pPr>
        <w:rPr>
          <w:rFonts w:ascii="Arial" w:hAnsi="Arial" w:cs="Arial"/>
          <w:sz w:val="20"/>
          <w:szCs w:val="20"/>
        </w:rPr>
      </w:pPr>
    </w:p>
    <w:p w:rsidR="003F678C" w:rsidRPr="00B44B29" w:rsidRDefault="003F678C" w:rsidP="003F678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F678C" w:rsidRPr="00B44B29" w:rsidRDefault="003F678C" w:rsidP="003F678C">
      <w:pPr>
        <w:rPr>
          <w:rFonts w:ascii="Arial" w:hAnsi="Arial" w:cs="Arial"/>
          <w:sz w:val="20"/>
          <w:szCs w:val="20"/>
        </w:rPr>
      </w:pPr>
    </w:p>
    <w:p w:rsidR="00E9202B" w:rsidRPr="00B44B29" w:rsidRDefault="00E9202B" w:rsidP="003F678C">
      <w:pPr>
        <w:rPr>
          <w:rFonts w:ascii="Arial" w:hAnsi="Arial" w:cs="Arial"/>
          <w:sz w:val="20"/>
          <w:szCs w:val="20"/>
        </w:rPr>
      </w:pPr>
    </w:p>
    <w:sectPr w:rsidR="00E9202B" w:rsidRPr="00B44B2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673" w:rsidRDefault="00A60673">
      <w:r>
        <w:separator/>
      </w:r>
    </w:p>
  </w:endnote>
  <w:endnote w:type="continuationSeparator" w:id="0">
    <w:p w:rsidR="00A60673" w:rsidRDefault="00A6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2B" w:rsidRDefault="00E9202B">
    <w:pPr>
      <w:pStyle w:val="Footer"/>
      <w:jc w:val="right"/>
    </w:pPr>
  </w:p>
  <w:p w:rsidR="00E9202B" w:rsidRDefault="000B37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F678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F678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9202B" w:rsidRDefault="000B37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9202B" w:rsidRDefault="00E9202B">
    <w:pPr>
      <w:pStyle w:val="Footer"/>
      <w:jc w:val="right"/>
    </w:pPr>
  </w:p>
  <w:p w:rsidR="00E9202B" w:rsidRDefault="00E920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673" w:rsidRDefault="00A60673">
      <w:r>
        <w:separator/>
      </w:r>
    </w:p>
  </w:footnote>
  <w:footnote w:type="continuationSeparator" w:id="0">
    <w:p w:rsidR="00A60673" w:rsidRDefault="00A6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2B" w:rsidRDefault="00E9202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9202B" w:rsidRDefault="000B37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02B"/>
    <w:rsid w:val="000B378F"/>
    <w:rsid w:val="000C5021"/>
    <w:rsid w:val="00125DF0"/>
    <w:rsid w:val="001F2E7E"/>
    <w:rsid w:val="00225EFB"/>
    <w:rsid w:val="002373B9"/>
    <w:rsid w:val="002A1F6A"/>
    <w:rsid w:val="00343412"/>
    <w:rsid w:val="00374F57"/>
    <w:rsid w:val="003F678C"/>
    <w:rsid w:val="00434CBC"/>
    <w:rsid w:val="004B74FB"/>
    <w:rsid w:val="0052170C"/>
    <w:rsid w:val="00592E86"/>
    <w:rsid w:val="006B26AE"/>
    <w:rsid w:val="006F7F6A"/>
    <w:rsid w:val="00731E15"/>
    <w:rsid w:val="008353AD"/>
    <w:rsid w:val="00841EA2"/>
    <w:rsid w:val="008A63BA"/>
    <w:rsid w:val="00914CE1"/>
    <w:rsid w:val="00A56916"/>
    <w:rsid w:val="00A60673"/>
    <w:rsid w:val="00B13012"/>
    <w:rsid w:val="00B44B29"/>
    <w:rsid w:val="00B93E79"/>
    <w:rsid w:val="00BA73C7"/>
    <w:rsid w:val="00C9167E"/>
    <w:rsid w:val="00E9202B"/>
    <w:rsid w:val="00E962F4"/>
    <w:rsid w:val="00F47F6B"/>
    <w:rsid w:val="00F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44B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