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1575F" w:rsidRPr="00983FD5" w14:paraId="45597522" w14:textId="77777777">
        <w:trPr>
          <w:trHeight w:val="20"/>
          <w:jc w:val="center"/>
        </w:trPr>
        <w:tc>
          <w:tcPr>
            <w:tcW w:w="1186" w:type="pct"/>
          </w:tcPr>
          <w:p w14:paraId="7106FF7B" w14:textId="77777777" w:rsidR="0051575F" w:rsidRPr="00983FD5" w:rsidRDefault="00D50C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proofErr w:type="spellStart"/>
            <w:r w:rsidRPr="00983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</w:t>
            </w:r>
            <w:r w:rsidR="004E2AC2" w:rsidRPr="00983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</w:t>
            </w:r>
            <w:proofErr w:type="spellEnd"/>
            <w:r w:rsidR="004E2AC2" w:rsidRPr="00983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3483F4F7" w14:textId="77777777" w:rsidR="0051575F" w:rsidRPr="00983FD5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983FD5" w14:paraId="1E00D1CB" w14:textId="77777777">
        <w:trPr>
          <w:trHeight w:val="20"/>
          <w:jc w:val="center"/>
        </w:trPr>
        <w:tc>
          <w:tcPr>
            <w:tcW w:w="1186" w:type="pct"/>
          </w:tcPr>
          <w:p w14:paraId="13EF652F" w14:textId="77777777" w:rsidR="0051575F" w:rsidRPr="00983FD5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20968A8" w14:textId="77777777" w:rsidR="0051575F" w:rsidRPr="00983FD5" w:rsidRDefault="00647F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Ms_EJNFS_156619</w:t>
            </w:r>
          </w:p>
        </w:tc>
      </w:tr>
      <w:tr w:rsidR="0051575F" w:rsidRPr="00983FD5" w14:paraId="043CB5DE" w14:textId="77777777">
        <w:trPr>
          <w:trHeight w:val="20"/>
          <w:jc w:val="center"/>
        </w:trPr>
        <w:tc>
          <w:tcPr>
            <w:tcW w:w="1186" w:type="pct"/>
          </w:tcPr>
          <w:p w14:paraId="207D2DA4" w14:textId="77777777" w:rsidR="0051575F" w:rsidRPr="00983FD5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D4CBEB2" w14:textId="77777777" w:rsidR="0051575F" w:rsidRPr="00983FD5" w:rsidRDefault="00647F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assessment based on mid-upper arm circumference measurement in children aged 6-59 months in seven Health Districts of the Far North Region (Cameroon).</w:t>
            </w:r>
          </w:p>
        </w:tc>
      </w:tr>
      <w:tr w:rsidR="0051575F" w:rsidRPr="00983FD5" w14:paraId="29079EFB" w14:textId="77777777">
        <w:trPr>
          <w:trHeight w:val="20"/>
          <w:jc w:val="center"/>
        </w:trPr>
        <w:tc>
          <w:tcPr>
            <w:tcW w:w="1186" w:type="pct"/>
          </w:tcPr>
          <w:p w14:paraId="2819BB39" w14:textId="77777777" w:rsidR="0051575F" w:rsidRPr="00983FD5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304EAC" w14:textId="77777777" w:rsidR="0051575F" w:rsidRPr="00983FD5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E471BF1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CE2072" w14:textId="77777777" w:rsidR="0051575F" w:rsidRPr="00983FD5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BFB68E" w14:textId="77777777" w:rsidR="0051575F" w:rsidRPr="00983FD5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83FD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83FD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CB2E7D" w14:textId="77777777" w:rsidR="0051575F" w:rsidRPr="00983FD5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1575F" w:rsidRPr="00983FD5" w14:paraId="28E8A81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C36780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66572B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3FD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2AD2E8" w14:textId="77777777" w:rsidR="0051575F" w:rsidRPr="00983FD5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83F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3F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E9D04B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75698CE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08426FD" w14:textId="77777777" w:rsidR="0051575F" w:rsidRPr="00983FD5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F3BF956" w14:textId="77777777" w:rsidR="00D50CDA" w:rsidRPr="00983FD5" w:rsidRDefault="00D50CDA" w:rsidP="00D50CD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manuscript addresses an important public health issue, namely acute malnutrition among children aged 6–59 months in vulnerable regions of Cameroon. The use of mid-upper arm circumference (MUAC) as a screening tool in a large-scale, community-based setting provides valuable field-level evidence for nutritional surveillance. The study contributes meaningful epidemiological data that can guide targeted interventions and policy decisions in resource-limited and conflict-affected settings. Overall, the findings are relevant for public health professionals, nutritionists, and policymakers working in child health and nutrition.</w:t>
            </w:r>
          </w:p>
          <w:p w14:paraId="68D85BB9" w14:textId="77777777" w:rsidR="0051575F" w:rsidRPr="00983FD5" w:rsidRDefault="005157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F43C1AB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FD634F" w14:textId="77777777" w:rsidR="0051575F" w:rsidRPr="00983FD5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68D7ABF5" w14:textId="77777777" w:rsidR="0051575F" w:rsidRPr="00983FD5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83FD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ECC32D" w14:textId="77777777" w:rsidR="0051575F" w:rsidRPr="00983FD5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1575F" w:rsidRPr="00983FD5" w14:paraId="656BB31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A0861C5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E9BCD43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3FD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A1E3F36" w14:textId="77777777" w:rsidR="0051575F" w:rsidRPr="00983FD5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3F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983FD5" w14:paraId="59B692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C337B9" w14:textId="77777777" w:rsidR="0051575F" w:rsidRPr="00983FD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3DAC65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B5FA7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17605" w14:textId="5AA9A692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4 (Good)</w:t>
            </w:r>
          </w:p>
        </w:tc>
        <w:tc>
          <w:tcPr>
            <w:tcW w:w="1367" w:type="pct"/>
          </w:tcPr>
          <w:p w14:paraId="34F9441B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3038DA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25F301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3FD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6E84660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E0C8FB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8B4BE9" w14:textId="2A44C9B3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4 (Good)</w:t>
            </w:r>
          </w:p>
        </w:tc>
        <w:tc>
          <w:tcPr>
            <w:tcW w:w="1367" w:type="pct"/>
          </w:tcPr>
          <w:p w14:paraId="4BEBCD89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674961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3003F5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3FD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D149B08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C5142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16122A" w14:textId="12BD7D72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4 (Good)</w:t>
            </w:r>
          </w:p>
        </w:tc>
        <w:tc>
          <w:tcPr>
            <w:tcW w:w="1367" w:type="pct"/>
          </w:tcPr>
          <w:p w14:paraId="4DC3B025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4661B6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F46FA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3F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9291ED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51845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113D6" w14:textId="50E08FE8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4 (Good)</w:t>
            </w:r>
          </w:p>
        </w:tc>
        <w:tc>
          <w:tcPr>
            <w:tcW w:w="1367" w:type="pct"/>
          </w:tcPr>
          <w:p w14:paraId="6152F3D9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3B6D18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E8C51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3FD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679DA8A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1B52C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505F68" w14:textId="72013559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4 (Good)</w:t>
            </w:r>
          </w:p>
        </w:tc>
        <w:tc>
          <w:tcPr>
            <w:tcW w:w="1367" w:type="pct"/>
          </w:tcPr>
          <w:p w14:paraId="1368ED87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2AC6F6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474E26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3FD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18DE2EB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72669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999090" w14:textId="71E3F2E5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3 (Satisfactory)</w:t>
            </w:r>
          </w:p>
        </w:tc>
        <w:tc>
          <w:tcPr>
            <w:tcW w:w="1367" w:type="pct"/>
          </w:tcPr>
          <w:p w14:paraId="654BDF6B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059979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B2BD2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3FD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1FCEE48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E1593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9E84F1" w14:textId="40A5B819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4 (Good)</w:t>
            </w:r>
          </w:p>
        </w:tc>
        <w:tc>
          <w:tcPr>
            <w:tcW w:w="1367" w:type="pct"/>
          </w:tcPr>
          <w:p w14:paraId="395ED18A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2C5B4A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DB8993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3FD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039AACF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5AC24F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DD14E2" w14:textId="4C4DF7F4" w:rsidR="0051575F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4 (Good)</w:t>
            </w:r>
          </w:p>
        </w:tc>
        <w:tc>
          <w:tcPr>
            <w:tcW w:w="1367" w:type="pct"/>
          </w:tcPr>
          <w:p w14:paraId="7777072D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1CE2F6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5535A4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F7B77B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46E0E4" w14:textId="77777777" w:rsidR="0051575F" w:rsidRPr="00983FD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2E8ABB" w14:textId="654B47E4" w:rsidR="0051575F" w:rsidRPr="00983FD5" w:rsidRDefault="00D50CDA" w:rsidP="00D50CD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608D0418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78F35D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1AF1F2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C0AAC2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37FC9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2A1B6A" w14:textId="1411E7CC" w:rsidR="0051575F" w:rsidRPr="00983FD5" w:rsidRDefault="00D50CDA" w:rsidP="00D50CD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466A595F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6A9835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4DC5AF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A5853E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57DFB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EED395" w14:textId="0DF63B27" w:rsidR="0051575F" w:rsidRPr="00983FD5" w:rsidRDefault="00D50CDA" w:rsidP="00D50CD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4637ED52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597005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24A0E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BEFF658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A602B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D80F11" w14:textId="686AB72A" w:rsidR="0051575F" w:rsidRPr="00983FD5" w:rsidRDefault="00D50CDA" w:rsidP="00D50C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58C6B08D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22C9B0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A19F0F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5FE37C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6C823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8DA7A" w14:textId="47AF4A01" w:rsidR="0051575F" w:rsidRPr="00983FD5" w:rsidRDefault="00D50CDA" w:rsidP="00D50C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</w:rPr>
              <w:t>2 (Needs Improvement)</w:t>
            </w:r>
          </w:p>
        </w:tc>
        <w:tc>
          <w:tcPr>
            <w:tcW w:w="1367" w:type="pct"/>
          </w:tcPr>
          <w:p w14:paraId="29C26C83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4F7506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865488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65BA4C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8EE18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C2EB8E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D38273" w14:textId="17219251" w:rsidR="0051575F" w:rsidRPr="00983FD5" w:rsidRDefault="00D50CDA" w:rsidP="00D50C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2F4043C7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328EA2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75B34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C2B9A5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8F464" w14:textId="77777777" w:rsidR="0051575F" w:rsidRPr="00983FD5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A46722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157624" w14:textId="3BE9E765" w:rsidR="0051575F" w:rsidRPr="00983FD5" w:rsidRDefault="00D50C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2 (Needs Improvement)</w:t>
            </w:r>
          </w:p>
        </w:tc>
        <w:tc>
          <w:tcPr>
            <w:tcW w:w="1367" w:type="pct"/>
          </w:tcPr>
          <w:p w14:paraId="4A622768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E63F37" w14:textId="77777777" w:rsidR="0051575F" w:rsidRPr="00983FD5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13E577" w14:textId="77777777" w:rsidR="0051575F" w:rsidRPr="00983FD5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83FD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056E0D2" w14:textId="77777777" w:rsidR="0051575F" w:rsidRPr="00983FD5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1575F" w:rsidRPr="00983FD5" w14:paraId="1A870B8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FBA2EB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3A5E7EA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3FD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BECDFB" w14:textId="77777777" w:rsidR="0051575F" w:rsidRPr="00983FD5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8F0E516" w14:textId="77777777" w:rsidR="0051575F" w:rsidRPr="00983FD5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3F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3F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913ABB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7797FC9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D2DE30" w14:textId="77777777" w:rsidR="0051575F" w:rsidRPr="00983FD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A2B998" w14:textId="77777777" w:rsidR="0051575F" w:rsidRPr="00983FD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B6D41C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F4127C" w14:textId="01805740" w:rsidR="0051575F" w:rsidRPr="00983FD5" w:rsidRDefault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75F07E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087D5AD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C33A81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3FD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A81925" w14:textId="77777777" w:rsidR="0051575F" w:rsidRPr="00983FD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D94F59" w14:textId="77777777" w:rsidR="0051575F" w:rsidRPr="00983FD5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136F70" w14:textId="77777777" w:rsidR="00D50CDA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NO</w:t>
            </w:r>
          </w:p>
          <w:p w14:paraId="3AA6E0EC" w14:textId="77777777" w:rsidR="00D50CDA" w:rsidRPr="00983FD5" w:rsidRDefault="00D50CDA" w:rsidP="00D50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Suggestion:</w:t>
            </w: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br/>
              <w:t>The abstract should be more structured and concise. It should clearly include background, objective, methodology (with sample size), key results with numerical findings, and a more specific conclusion.</w:t>
            </w:r>
          </w:p>
          <w:p w14:paraId="32C5D7EF" w14:textId="77777777" w:rsidR="0051575F" w:rsidRPr="00983FD5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AF9B40E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42BAC8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120D1E" w14:textId="77777777" w:rsidR="0051575F" w:rsidRPr="00983FD5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83FD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83FD5">
              <w:rPr>
                <w:rFonts w:ascii="Arial" w:hAnsi="Arial" w:cs="Arial"/>
                <w:lang w:val="en-GB" w:eastAsia="en-US"/>
              </w:rPr>
              <w:br/>
            </w:r>
          </w:p>
          <w:p w14:paraId="6B8E2824" w14:textId="77777777" w:rsidR="0051575F" w:rsidRPr="00983FD5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C80CEA" w14:textId="77777777" w:rsidR="00D50CDA" w:rsidRPr="00983FD5" w:rsidRDefault="00D50CDA" w:rsidP="00D50CDA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IN"/>
              </w:rPr>
              <w:t>YES (with minor concerns)</w:t>
            </w:r>
          </w:p>
          <w:p w14:paraId="35A43816" w14:textId="77777777" w:rsidR="00D50CDA" w:rsidRPr="00983FD5" w:rsidRDefault="00D50CDA" w:rsidP="00D50CDA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IN"/>
              </w:rPr>
              <w:t>Suggestion:</w:t>
            </w:r>
            <w:r w:rsidRPr="00983FD5">
              <w:rPr>
                <w:rFonts w:ascii="Arial" w:hAnsi="Arial" w:cs="Arial"/>
                <w:b/>
                <w:sz w:val="20"/>
                <w:szCs w:val="20"/>
                <w:lang w:val="en-IN"/>
              </w:rPr>
              <w:br/>
              <w:t>The methodology is appropriate; however, clarity is needed regarding sampling strategy (exhaustive vs. representative), and justification of MUAC as the sole indicator should be strengthened with references.</w:t>
            </w:r>
          </w:p>
          <w:p w14:paraId="47A6CAAA" w14:textId="77777777" w:rsidR="0051575F" w:rsidRPr="00983FD5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4B9B0A6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594CD3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B5CA39" w14:textId="77777777" w:rsidR="0051575F" w:rsidRPr="00983FD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1BA234" w14:textId="77777777" w:rsidR="0051575F" w:rsidRPr="00983FD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2A9941" w14:textId="77777777" w:rsidR="0051575F" w:rsidRPr="00983FD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462FD4" w14:textId="77777777" w:rsidR="0051575F" w:rsidRPr="00983FD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D898EF7" w14:textId="77777777" w:rsidR="00D50CDA" w:rsidRPr="00983FD5" w:rsidRDefault="00D50CDA" w:rsidP="00D50CDA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IN"/>
              </w:rPr>
              <w:t>NO</w:t>
            </w:r>
          </w:p>
          <w:p w14:paraId="513E8CE5" w14:textId="77777777" w:rsidR="00D50CDA" w:rsidRPr="00983FD5" w:rsidRDefault="00D50CDA" w:rsidP="00D50CDA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IN"/>
              </w:rPr>
              <w:t>Suggestion:</w:t>
            </w:r>
            <w:r w:rsidRPr="00983FD5">
              <w:rPr>
                <w:rFonts w:ascii="Arial" w:hAnsi="Arial" w:cs="Arial"/>
                <w:b/>
                <w:sz w:val="20"/>
                <w:szCs w:val="20"/>
                <w:lang w:val="en-IN"/>
              </w:rPr>
              <w:br/>
              <w:t>Include more recent studies (last 5 years) related to MUAC-based screening and malnutrition trends, especially from similar low-resource or African settings.</w:t>
            </w:r>
          </w:p>
          <w:p w14:paraId="6EA589FE" w14:textId="77777777" w:rsidR="0051575F" w:rsidRPr="00983FD5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FABB508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3FD5" w14:paraId="2FDF35E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4CE0BF" w14:textId="77777777" w:rsidR="0051575F" w:rsidRPr="00983FD5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56E2F7" w14:textId="77777777" w:rsidR="0051575F" w:rsidRPr="00983FD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4E0702" w14:textId="77777777" w:rsidR="0051575F" w:rsidRPr="00983FD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4B6F9312" w14:textId="77777777" w:rsidR="0051575F" w:rsidRPr="00983FD5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69EDFD" w14:textId="77777777" w:rsidR="0051575F" w:rsidRPr="00983FD5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4DBAB3A" w14:textId="653F818C" w:rsidR="0051575F" w:rsidRPr="00983FD5" w:rsidRDefault="00D50CDA" w:rsidP="00D50C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A4478E7" w14:textId="77777777" w:rsidR="0051575F" w:rsidRPr="00983FD5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05068E" w14:textId="77777777" w:rsidR="0051575F" w:rsidRPr="00983FD5" w:rsidRDefault="005157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4D9611B" w14:textId="6C2B5033" w:rsidR="0051575F" w:rsidRPr="00983FD5" w:rsidRDefault="004E2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83FD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13144" w:rsidRPr="00983FD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26F3BC0" w14:textId="77777777" w:rsidR="0051575F" w:rsidRPr="00983FD5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1575F" w:rsidRPr="00983FD5" w14:paraId="4D198CC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05400A6" w14:textId="77777777" w:rsidR="0051575F" w:rsidRPr="00983FD5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83F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1A9E095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983FD5" w14:paraId="3D39BE33" w14:textId="77777777">
        <w:trPr>
          <w:trHeight w:val="20"/>
          <w:jc w:val="center"/>
        </w:trPr>
        <w:tc>
          <w:tcPr>
            <w:tcW w:w="2784" w:type="pct"/>
            <w:noWrap/>
          </w:tcPr>
          <w:p w14:paraId="683A36D5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C567E58" w14:textId="77777777" w:rsidR="0051575F" w:rsidRPr="00983FD5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3FD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983FD5" w14:paraId="02AE2977" w14:textId="77777777">
        <w:trPr>
          <w:trHeight w:val="20"/>
          <w:jc w:val="center"/>
        </w:trPr>
        <w:tc>
          <w:tcPr>
            <w:tcW w:w="2784" w:type="pct"/>
            <w:noWrap/>
          </w:tcPr>
          <w:p w14:paraId="6B428843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5316A0" w14:textId="77777777" w:rsidR="00FA5D13" w:rsidRPr="00983FD5" w:rsidRDefault="00FA5D13" w:rsidP="00FA5D13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83FD5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presents valuable field data but requires </w:t>
            </w: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major language editing and structural refinement</w:t>
            </w:r>
            <w:r w:rsidRPr="00983FD5">
              <w:rPr>
                <w:rFonts w:ascii="Arial" w:hAnsi="Arial" w:cs="Arial"/>
                <w:sz w:val="20"/>
                <w:szCs w:val="20"/>
                <w:lang w:val="en-IN"/>
              </w:rPr>
              <w:t xml:space="preserve"> before publication. The scientific content is relevant; however, clarity, grammar, and presentation of results (tables especially) need improvement. Recommendation: </w:t>
            </w:r>
            <w:r w:rsidRPr="00983FD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Major Revision</w:t>
            </w:r>
            <w:r w:rsidRPr="00983FD5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  <w:p w14:paraId="2897D809" w14:textId="77777777" w:rsidR="00FA5D13" w:rsidRPr="00983FD5" w:rsidRDefault="00FA5D13" w:rsidP="00FA5D1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725518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376325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E34BCD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4DFA448" w14:textId="77777777" w:rsidR="0051575F" w:rsidRPr="00983FD5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2EB71A" w14:textId="77777777" w:rsidR="00983FD5" w:rsidRPr="00983FD5" w:rsidRDefault="00983FD5" w:rsidP="00983FD5">
      <w:pPr>
        <w:rPr>
          <w:rFonts w:ascii="Arial" w:hAnsi="Arial" w:cs="Arial"/>
          <w:b/>
          <w:sz w:val="20"/>
          <w:szCs w:val="20"/>
        </w:rPr>
      </w:pPr>
    </w:p>
    <w:p w14:paraId="393333FE" w14:textId="77777777" w:rsidR="00983FD5" w:rsidRPr="00983FD5" w:rsidRDefault="00983FD5" w:rsidP="00983FD5">
      <w:pPr>
        <w:rPr>
          <w:rFonts w:ascii="Arial" w:hAnsi="Arial" w:cs="Arial"/>
          <w:b/>
          <w:sz w:val="20"/>
          <w:szCs w:val="20"/>
          <w:u w:val="single"/>
        </w:rPr>
      </w:pPr>
      <w:r w:rsidRPr="00983F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C5E5F0D" w14:textId="77777777" w:rsidR="00983FD5" w:rsidRPr="00983FD5" w:rsidRDefault="00983FD5" w:rsidP="00983FD5">
      <w:pPr>
        <w:rPr>
          <w:rFonts w:ascii="Arial" w:hAnsi="Arial" w:cs="Arial"/>
          <w:sz w:val="20"/>
          <w:szCs w:val="20"/>
        </w:rPr>
      </w:pPr>
    </w:p>
    <w:p w14:paraId="4B717660" w14:textId="77777777" w:rsidR="00983FD5" w:rsidRPr="00983FD5" w:rsidRDefault="00983FD5" w:rsidP="00983FD5">
      <w:pPr>
        <w:rPr>
          <w:rFonts w:ascii="Arial" w:hAnsi="Arial" w:cs="Arial"/>
          <w:sz w:val="20"/>
          <w:szCs w:val="20"/>
        </w:rPr>
      </w:pPr>
      <w:proofErr w:type="spellStart"/>
      <w:r w:rsidRPr="00983FD5">
        <w:rPr>
          <w:rFonts w:ascii="Arial" w:hAnsi="Arial" w:cs="Arial"/>
          <w:color w:val="000000"/>
          <w:sz w:val="20"/>
          <w:szCs w:val="20"/>
        </w:rPr>
        <w:t>Rucha</w:t>
      </w:r>
      <w:proofErr w:type="spellEnd"/>
      <w:r w:rsidRPr="00983FD5">
        <w:rPr>
          <w:rFonts w:ascii="Arial" w:hAnsi="Arial" w:cs="Arial"/>
          <w:color w:val="000000"/>
          <w:sz w:val="20"/>
          <w:szCs w:val="20"/>
        </w:rPr>
        <w:t xml:space="preserve"> Agnihotri </w:t>
      </w:r>
      <w:r w:rsidRPr="00983F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3FD5">
        <w:rPr>
          <w:rFonts w:ascii="Arial" w:hAnsi="Arial" w:cs="Arial"/>
          <w:color w:val="000000"/>
          <w:sz w:val="20"/>
          <w:szCs w:val="20"/>
        </w:rPr>
        <w:t>Dhaneshwari</w:t>
      </w:r>
      <w:proofErr w:type="spellEnd"/>
      <w:r w:rsidRPr="00983FD5">
        <w:rPr>
          <w:rFonts w:ascii="Arial" w:hAnsi="Arial" w:cs="Arial"/>
          <w:color w:val="000000"/>
          <w:sz w:val="20"/>
          <w:szCs w:val="20"/>
        </w:rPr>
        <w:t xml:space="preserve"> College of Physiotherapy</w:t>
      </w:r>
      <w:r w:rsidRPr="00983FD5">
        <w:rPr>
          <w:rFonts w:ascii="Arial" w:hAnsi="Arial" w:cs="Arial"/>
          <w:sz w:val="20"/>
          <w:szCs w:val="20"/>
        </w:rPr>
        <w:t xml:space="preserve">, </w:t>
      </w:r>
      <w:r w:rsidRPr="00983FD5">
        <w:rPr>
          <w:rFonts w:ascii="Arial" w:hAnsi="Arial" w:cs="Arial"/>
          <w:color w:val="000000"/>
          <w:sz w:val="20"/>
          <w:szCs w:val="20"/>
        </w:rPr>
        <w:t>India</w:t>
      </w:r>
    </w:p>
    <w:p w14:paraId="40DA884D" w14:textId="77777777" w:rsidR="0051575F" w:rsidRPr="00983FD5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ABDB40" w14:textId="77777777" w:rsidR="0051575F" w:rsidRPr="00983FD5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1575F" w:rsidRPr="00983FD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C577F" w14:textId="77777777" w:rsidR="00A024D9" w:rsidRDefault="00A024D9">
      <w:r>
        <w:separator/>
      </w:r>
    </w:p>
  </w:endnote>
  <w:endnote w:type="continuationSeparator" w:id="0">
    <w:p w14:paraId="34803769" w14:textId="77777777" w:rsidR="00A024D9" w:rsidRDefault="00A0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F0AC8" w14:textId="77777777" w:rsidR="0051575F" w:rsidRDefault="0051575F">
    <w:pPr>
      <w:pStyle w:val="Footer"/>
      <w:jc w:val="right"/>
    </w:pPr>
  </w:p>
  <w:p w14:paraId="658D7E75" w14:textId="1619129A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A5D13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A5D13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0394C9D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13CCB0C" w14:textId="77777777" w:rsidR="0051575F" w:rsidRDefault="0051575F">
    <w:pPr>
      <w:pStyle w:val="Footer"/>
      <w:jc w:val="right"/>
    </w:pPr>
  </w:p>
  <w:p w14:paraId="0446650E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B2E11" w14:textId="77777777" w:rsidR="00A024D9" w:rsidRDefault="00A024D9">
      <w:r>
        <w:separator/>
      </w:r>
    </w:p>
  </w:footnote>
  <w:footnote w:type="continuationSeparator" w:id="0">
    <w:p w14:paraId="6806CD09" w14:textId="77777777" w:rsidR="00A024D9" w:rsidRDefault="00A0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75BB9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F687AC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F"/>
    <w:rsid w:val="00157277"/>
    <w:rsid w:val="00287524"/>
    <w:rsid w:val="003204DF"/>
    <w:rsid w:val="003E0C11"/>
    <w:rsid w:val="004E2AC2"/>
    <w:rsid w:val="0051575F"/>
    <w:rsid w:val="00613144"/>
    <w:rsid w:val="00647F57"/>
    <w:rsid w:val="00757042"/>
    <w:rsid w:val="007A0C46"/>
    <w:rsid w:val="008B7B15"/>
    <w:rsid w:val="00983FD5"/>
    <w:rsid w:val="00A024D9"/>
    <w:rsid w:val="00D50CDA"/>
    <w:rsid w:val="00D54EE6"/>
    <w:rsid w:val="00E9691F"/>
    <w:rsid w:val="00F1284D"/>
    <w:rsid w:val="00FA5D13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407F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2026-04-10T14:14:00Z</dcterms:created>
  <dcterms:modified xsi:type="dcterms:W3CDTF">2026-04-15T11:37:00Z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