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832A3" w:rsidRPr="00C93EB8" w14:paraId="0DB88C1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469E666" w14:textId="77777777" w:rsidR="007832A3" w:rsidRPr="00C93EB8" w:rsidRDefault="007832A3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32A3" w:rsidRPr="00C93EB8" w14:paraId="1A5CC4AB" w14:textId="77777777" w:rsidTr="00107C72">
        <w:trPr>
          <w:trHeight w:val="290"/>
        </w:trPr>
        <w:tc>
          <w:tcPr>
            <w:tcW w:w="1186" w:type="pct"/>
          </w:tcPr>
          <w:p w14:paraId="7BE3B25C" w14:textId="77777777" w:rsidR="007832A3" w:rsidRPr="00C93EB8" w:rsidRDefault="007832A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695B" w14:textId="77777777" w:rsidR="007832A3" w:rsidRPr="00C93EB8" w:rsidRDefault="002D394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832A3" w:rsidRPr="00C93EB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Medicinal Plants </w:t>
              </w:r>
            </w:hyperlink>
          </w:p>
        </w:tc>
      </w:tr>
      <w:tr w:rsidR="007832A3" w:rsidRPr="00C93EB8" w14:paraId="6B5B7340" w14:textId="77777777" w:rsidTr="00107C72">
        <w:trPr>
          <w:trHeight w:val="290"/>
        </w:trPr>
        <w:tc>
          <w:tcPr>
            <w:tcW w:w="1186" w:type="pct"/>
          </w:tcPr>
          <w:p w14:paraId="73F18A37" w14:textId="77777777" w:rsidR="007832A3" w:rsidRPr="00C93EB8" w:rsidRDefault="007832A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65BB" w14:textId="77777777" w:rsidR="007832A3" w:rsidRPr="00C93EB8" w:rsidRDefault="00E542E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Ms_EJMP_155735</w:t>
            </w:r>
          </w:p>
        </w:tc>
      </w:tr>
      <w:tr w:rsidR="007832A3" w:rsidRPr="00C93EB8" w14:paraId="7FD04F93" w14:textId="77777777" w:rsidTr="00107C72">
        <w:trPr>
          <w:trHeight w:val="650"/>
        </w:trPr>
        <w:tc>
          <w:tcPr>
            <w:tcW w:w="1186" w:type="pct"/>
          </w:tcPr>
          <w:p w14:paraId="2E61408F" w14:textId="77777777" w:rsidR="007832A3" w:rsidRPr="00C93EB8" w:rsidRDefault="007832A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6D69" w14:textId="77777777" w:rsidR="007832A3" w:rsidRPr="00C93EB8" w:rsidRDefault="00E542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>Traditional use of medicinal plants in oral and dental health care practices among tribal communities</w:t>
            </w:r>
          </w:p>
        </w:tc>
      </w:tr>
      <w:tr w:rsidR="007832A3" w:rsidRPr="00C93EB8" w14:paraId="1E562EAC" w14:textId="77777777" w:rsidTr="00107C72">
        <w:trPr>
          <w:trHeight w:val="332"/>
        </w:trPr>
        <w:tc>
          <w:tcPr>
            <w:tcW w:w="1186" w:type="pct"/>
          </w:tcPr>
          <w:p w14:paraId="7589B2F6" w14:textId="77777777" w:rsidR="007832A3" w:rsidRPr="00C93EB8" w:rsidRDefault="007832A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6B3F" w14:textId="77777777" w:rsidR="007832A3" w:rsidRPr="00C93EB8" w:rsidRDefault="007832A3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6B494DB4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36EEB2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EF0F5E" w14:textId="77777777" w:rsidR="007832A3" w:rsidRPr="00C93EB8" w:rsidRDefault="007832A3" w:rsidP="007832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2D6EE8" w14:textId="77777777" w:rsidR="007832A3" w:rsidRPr="00C93EB8" w:rsidRDefault="007832A3" w:rsidP="007832A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93EB8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69046104" w14:textId="77777777" w:rsidR="007832A3" w:rsidRPr="00C93EB8" w:rsidRDefault="007832A3" w:rsidP="007832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80AD322" w14:textId="77777777" w:rsidR="007832A3" w:rsidRPr="00C93EB8" w:rsidRDefault="007832A3" w:rsidP="007832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832A3" w:rsidRPr="00C93EB8" w14:paraId="6BE43E3A" w14:textId="77777777" w:rsidTr="00770EEE">
        <w:tc>
          <w:tcPr>
            <w:tcW w:w="1789" w:type="pct"/>
            <w:noWrap/>
          </w:tcPr>
          <w:p w14:paraId="0252A2C9" w14:textId="77777777" w:rsidR="007832A3" w:rsidRPr="00C93EB8" w:rsidRDefault="007832A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3BADEB" w14:textId="77777777" w:rsidR="007832A3" w:rsidRPr="00C93EB8" w:rsidRDefault="007832A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EB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78BF35C" w14:textId="77777777" w:rsidR="007832A3" w:rsidRPr="00C93EB8" w:rsidRDefault="007832A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3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3E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03B284" w14:textId="77777777" w:rsidR="007832A3" w:rsidRPr="00C93EB8" w:rsidRDefault="007832A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35A30088" w14:textId="77777777" w:rsidTr="00770EEE">
        <w:trPr>
          <w:trHeight w:val="1264"/>
        </w:trPr>
        <w:tc>
          <w:tcPr>
            <w:tcW w:w="1789" w:type="pct"/>
            <w:noWrap/>
          </w:tcPr>
          <w:p w14:paraId="2E3433D4" w14:textId="77777777" w:rsidR="007832A3" w:rsidRPr="00C93EB8" w:rsidRDefault="007832A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3B51021" w14:textId="2F81DE42" w:rsidR="007832A3" w:rsidRPr="00C93EB8" w:rsidRDefault="00972040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</w:t>
            </w:r>
            <w:r w:rsidR="00B02224" w:rsidRPr="00C93EB8">
              <w:rPr>
                <w:rFonts w:ascii="Arial" w:hAnsi="Arial" w:cs="Arial"/>
                <w:sz w:val="20"/>
                <w:szCs w:val="20"/>
                <w:lang w:val="en-GB"/>
              </w:rPr>
              <w:t>document</w:t>
            </w:r>
            <w:r w:rsidR="00E67F30"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s </w:t>
            </w:r>
            <w:r w:rsidR="00B02224" w:rsidRPr="00C93EB8">
              <w:rPr>
                <w:rFonts w:ascii="Arial" w:hAnsi="Arial" w:cs="Arial"/>
                <w:sz w:val="20"/>
                <w:szCs w:val="20"/>
                <w:lang w:val="en-GB"/>
              </w:rPr>
              <w:t>the traditional use of medicinal plants in</w:t>
            </w:r>
            <w:r w:rsidR="00A41117"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02224" w:rsidRPr="00C93EB8">
              <w:rPr>
                <w:rFonts w:ascii="Arial" w:hAnsi="Arial" w:cs="Arial"/>
                <w:sz w:val="20"/>
                <w:szCs w:val="20"/>
                <w:lang w:val="en-GB"/>
              </w:rPr>
              <w:t>treat</w:t>
            </w:r>
            <w:r w:rsidR="00A41117" w:rsidRPr="00C93EB8">
              <w:rPr>
                <w:rFonts w:ascii="Arial" w:hAnsi="Arial" w:cs="Arial"/>
                <w:sz w:val="20"/>
                <w:szCs w:val="20"/>
                <w:lang w:val="en-GB"/>
              </w:rPr>
              <w:t>ment of</w:t>
            </w:r>
            <w:r w:rsidR="00B02224"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 oral diseases among tribal </w:t>
            </w:r>
            <w:r w:rsidR="009B1C20" w:rsidRPr="00C93EB8">
              <w:rPr>
                <w:rFonts w:ascii="Arial" w:hAnsi="Arial" w:cs="Arial"/>
                <w:sz w:val="20"/>
                <w:szCs w:val="20"/>
                <w:lang w:val="en-GB"/>
              </w:rPr>
              <w:t>communities</w:t>
            </w:r>
            <w:r w:rsidR="00B02224" w:rsidRPr="00C93EB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261FCC"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study contributes to preservation of indigenous knowledge and highlights the potential of </w:t>
            </w:r>
            <w:proofErr w:type="gramStart"/>
            <w:r w:rsidR="00261FCC" w:rsidRPr="00C93EB8">
              <w:rPr>
                <w:rFonts w:ascii="Arial" w:hAnsi="Arial" w:cs="Arial"/>
                <w:sz w:val="20"/>
                <w:szCs w:val="20"/>
                <w:lang w:val="en-GB"/>
              </w:rPr>
              <w:t>plant based</w:t>
            </w:r>
            <w:proofErr w:type="gramEnd"/>
            <w:r w:rsidR="00261FCC"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 remedies as affordable alternatives to modern dental practices. The compilation of plant species and their application provides a useful foundation </w:t>
            </w:r>
            <w:r w:rsidR="00E67F30"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for further research. </w:t>
            </w:r>
            <w:proofErr w:type="gramStart"/>
            <w:r w:rsidR="00E67F30" w:rsidRPr="00C93EB8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="00E67F30"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 improvement </w:t>
            </w:r>
            <w:r w:rsidR="00463B63" w:rsidRPr="00C93EB8">
              <w:rPr>
                <w:rFonts w:ascii="Arial" w:hAnsi="Arial" w:cs="Arial"/>
                <w:sz w:val="20"/>
                <w:szCs w:val="20"/>
                <w:lang w:val="en-GB"/>
              </w:rPr>
              <w:t>is required to enhance its scientific reliability.</w:t>
            </w:r>
          </w:p>
        </w:tc>
        <w:tc>
          <w:tcPr>
            <w:tcW w:w="1367" w:type="pct"/>
          </w:tcPr>
          <w:p w14:paraId="743879BB" w14:textId="77777777" w:rsidR="007832A3" w:rsidRPr="00C93EB8" w:rsidRDefault="007832A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583626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58223A5A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342573C6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48ABD438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02F94A5B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7730DB40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28581A2A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56F09719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66E16BC0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70EFA480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3486B717" w14:textId="77777777" w:rsidR="007832A3" w:rsidRPr="00C93EB8" w:rsidRDefault="007832A3" w:rsidP="007832A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93EB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93EB8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2F2AB91C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832A3" w:rsidRPr="00C93EB8" w14:paraId="47CD497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0C3327" w14:textId="77777777" w:rsidR="007832A3" w:rsidRPr="00C93EB8" w:rsidRDefault="007832A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1319B1" w14:textId="77777777" w:rsidR="007832A3" w:rsidRPr="00C93EB8" w:rsidRDefault="00783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32A3" w:rsidRPr="00C93EB8" w14:paraId="6767F4F6" w14:textId="77777777" w:rsidTr="00107C72">
        <w:tc>
          <w:tcPr>
            <w:tcW w:w="1790" w:type="pct"/>
            <w:noWrap/>
          </w:tcPr>
          <w:p w14:paraId="2987E326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D21F3E2" w14:textId="77777777" w:rsidR="007832A3" w:rsidRPr="00C93EB8" w:rsidRDefault="007832A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EB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A95FF16" w14:textId="77777777" w:rsidR="007832A3" w:rsidRPr="00C93EB8" w:rsidRDefault="007832A3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3E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832A3" w:rsidRPr="00C93EB8" w14:paraId="5989D005" w14:textId="77777777" w:rsidTr="00107C72">
        <w:trPr>
          <w:trHeight w:val="1262"/>
        </w:trPr>
        <w:tc>
          <w:tcPr>
            <w:tcW w:w="1790" w:type="pct"/>
            <w:noWrap/>
          </w:tcPr>
          <w:p w14:paraId="1A2D78E1" w14:textId="77777777" w:rsidR="007832A3" w:rsidRPr="00C93EB8" w:rsidRDefault="007832A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D831EB6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E1731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0C7BEF" w14:textId="60A2DF3A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FB3E16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107DF078" w14:textId="77777777" w:rsidTr="00107C72">
        <w:trPr>
          <w:trHeight w:val="1262"/>
        </w:trPr>
        <w:tc>
          <w:tcPr>
            <w:tcW w:w="1790" w:type="pct"/>
            <w:noWrap/>
          </w:tcPr>
          <w:p w14:paraId="16FE3DBD" w14:textId="77777777" w:rsidR="007832A3" w:rsidRPr="00C93EB8" w:rsidRDefault="007832A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EB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293410B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3247A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0B423A" w14:textId="635AAD61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F85FBE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1AA701B9" w14:textId="77777777" w:rsidTr="00107C72">
        <w:trPr>
          <w:trHeight w:val="1262"/>
        </w:trPr>
        <w:tc>
          <w:tcPr>
            <w:tcW w:w="1790" w:type="pct"/>
            <w:noWrap/>
          </w:tcPr>
          <w:p w14:paraId="4A7EDA0D" w14:textId="77777777" w:rsidR="007832A3" w:rsidRPr="00C93EB8" w:rsidRDefault="007832A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EB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7FEFDF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24554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CAA984" w14:textId="28BA3F00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D60C69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463BDE12" w14:textId="77777777" w:rsidTr="00107C72">
        <w:trPr>
          <w:trHeight w:val="1262"/>
        </w:trPr>
        <w:tc>
          <w:tcPr>
            <w:tcW w:w="1790" w:type="pct"/>
            <w:noWrap/>
          </w:tcPr>
          <w:p w14:paraId="13F9C710" w14:textId="77777777" w:rsidR="007832A3" w:rsidRPr="00C93EB8" w:rsidRDefault="007832A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EB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5674C5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CAA01A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6CED12" w14:textId="0C0FB7E6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CFAD64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4AE63379" w14:textId="77777777" w:rsidTr="00107C72">
        <w:trPr>
          <w:trHeight w:val="1262"/>
        </w:trPr>
        <w:tc>
          <w:tcPr>
            <w:tcW w:w="1790" w:type="pct"/>
            <w:noWrap/>
          </w:tcPr>
          <w:p w14:paraId="01C3456A" w14:textId="77777777" w:rsidR="007832A3" w:rsidRPr="00C93EB8" w:rsidRDefault="007832A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EB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B4AA410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4C844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03AA00" w14:textId="520E9E50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9D9EE9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16445118" w14:textId="77777777" w:rsidTr="00107C72">
        <w:trPr>
          <w:trHeight w:val="1262"/>
        </w:trPr>
        <w:tc>
          <w:tcPr>
            <w:tcW w:w="1790" w:type="pct"/>
            <w:noWrap/>
          </w:tcPr>
          <w:p w14:paraId="7C519932" w14:textId="77777777" w:rsidR="007832A3" w:rsidRPr="00C93EB8" w:rsidRDefault="007832A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EB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16F171C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6886D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3CB616" w14:textId="15DC3FE7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222076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51142AFC" w14:textId="77777777" w:rsidTr="00107C72">
        <w:trPr>
          <w:trHeight w:val="1262"/>
        </w:trPr>
        <w:tc>
          <w:tcPr>
            <w:tcW w:w="1790" w:type="pct"/>
            <w:noWrap/>
          </w:tcPr>
          <w:p w14:paraId="55E7D3DE" w14:textId="77777777" w:rsidR="007832A3" w:rsidRPr="00C93EB8" w:rsidRDefault="007832A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EB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9B7D6CC" w14:textId="77777777" w:rsidR="007832A3" w:rsidRPr="00C93EB8" w:rsidRDefault="007832A3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B82035" w14:textId="77777777" w:rsidR="007832A3" w:rsidRPr="00C93EB8" w:rsidRDefault="007832A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B871C4" w14:textId="3D8C366B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F11DE2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76064286" w14:textId="77777777" w:rsidTr="00107C72">
        <w:trPr>
          <w:trHeight w:val="1262"/>
        </w:trPr>
        <w:tc>
          <w:tcPr>
            <w:tcW w:w="1790" w:type="pct"/>
            <w:noWrap/>
          </w:tcPr>
          <w:p w14:paraId="0DC1F51E" w14:textId="77777777" w:rsidR="007832A3" w:rsidRPr="00C93EB8" w:rsidRDefault="007832A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EB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4E54521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9FCE5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7CB57" w14:textId="471074DF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4907C88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4093BB09" w14:textId="77777777" w:rsidTr="00107C72">
        <w:trPr>
          <w:trHeight w:val="1262"/>
        </w:trPr>
        <w:tc>
          <w:tcPr>
            <w:tcW w:w="1790" w:type="pct"/>
            <w:noWrap/>
          </w:tcPr>
          <w:p w14:paraId="6932F5B4" w14:textId="77777777" w:rsidR="007832A3" w:rsidRPr="00C93EB8" w:rsidRDefault="007832A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3EB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308F14D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1DFAED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303BC7" w14:textId="5D606C39" w:rsidR="007832A3" w:rsidRPr="00C93EB8" w:rsidRDefault="00463B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72076D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79DD8E9E" w14:textId="77777777" w:rsidTr="00107C72">
        <w:trPr>
          <w:trHeight w:val="703"/>
        </w:trPr>
        <w:tc>
          <w:tcPr>
            <w:tcW w:w="1790" w:type="pct"/>
            <w:noWrap/>
          </w:tcPr>
          <w:p w14:paraId="7E7B2B52" w14:textId="77777777" w:rsidR="007832A3" w:rsidRPr="00C93EB8" w:rsidRDefault="007832A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639EDF0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9E17D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FC2EF6" w14:textId="03242CE8" w:rsidR="007832A3" w:rsidRPr="00C93EB8" w:rsidRDefault="00FC5E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</w:tcPr>
          <w:p w14:paraId="7CA24FD5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71E31113" w14:textId="77777777" w:rsidTr="00107C72">
        <w:trPr>
          <w:trHeight w:val="703"/>
        </w:trPr>
        <w:tc>
          <w:tcPr>
            <w:tcW w:w="1790" w:type="pct"/>
            <w:noWrap/>
          </w:tcPr>
          <w:p w14:paraId="43B5477F" w14:textId="77777777" w:rsidR="007832A3" w:rsidRPr="00C93EB8" w:rsidRDefault="007832A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C84B5F8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5B4FA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3C920B" w14:textId="660A0F59" w:rsidR="007832A3" w:rsidRPr="00C93EB8" w:rsidRDefault="00FC5E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61BB84D0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5702F2DA" w14:textId="77777777" w:rsidTr="00107C72">
        <w:trPr>
          <w:trHeight w:val="703"/>
        </w:trPr>
        <w:tc>
          <w:tcPr>
            <w:tcW w:w="1790" w:type="pct"/>
            <w:noWrap/>
          </w:tcPr>
          <w:p w14:paraId="2F130D39" w14:textId="77777777" w:rsidR="007832A3" w:rsidRPr="00C93EB8" w:rsidRDefault="007832A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8EF1F59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92526D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71092D" w14:textId="466D3153" w:rsidR="007832A3" w:rsidRPr="00C93EB8" w:rsidRDefault="00FC5E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 </w:t>
            </w:r>
          </w:p>
        </w:tc>
        <w:tc>
          <w:tcPr>
            <w:tcW w:w="1367" w:type="pct"/>
          </w:tcPr>
          <w:p w14:paraId="0B79B434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483E7275" w14:textId="77777777" w:rsidTr="00107C72">
        <w:trPr>
          <w:trHeight w:val="703"/>
        </w:trPr>
        <w:tc>
          <w:tcPr>
            <w:tcW w:w="1790" w:type="pct"/>
            <w:noWrap/>
          </w:tcPr>
          <w:p w14:paraId="272B70DF" w14:textId="77777777" w:rsidR="007832A3" w:rsidRPr="00C93EB8" w:rsidRDefault="007832A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93EB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895EABC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B1254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DAE6CC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2D5087C" w14:textId="2AFBAD23" w:rsidR="007832A3" w:rsidRPr="00C93EB8" w:rsidRDefault="00FC5E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B357DC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6FCC5C4C" w14:textId="77777777" w:rsidTr="00107C72">
        <w:trPr>
          <w:trHeight w:val="703"/>
        </w:trPr>
        <w:tc>
          <w:tcPr>
            <w:tcW w:w="1790" w:type="pct"/>
            <w:noWrap/>
          </w:tcPr>
          <w:p w14:paraId="1EB9BCAF" w14:textId="77777777" w:rsidR="007832A3" w:rsidRPr="00C93EB8" w:rsidRDefault="007832A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68858AB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E82D2" w14:textId="77777777" w:rsidR="007832A3" w:rsidRPr="00C93EB8" w:rsidRDefault="007832A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AD7EF0" w14:textId="77777777" w:rsidR="007832A3" w:rsidRPr="00C93EB8" w:rsidRDefault="007832A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EBB66D" w14:textId="142DEF75" w:rsidR="007832A3" w:rsidRPr="00C93EB8" w:rsidRDefault="00FC5E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C2232D" w14:textId="77777777" w:rsidR="007832A3" w:rsidRPr="00C93EB8" w:rsidRDefault="007832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FDBF7B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A78C80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C5FAE4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36E85B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7C9145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DDF656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3FF4DD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A1C842" w14:textId="77777777" w:rsidR="007832A3" w:rsidRPr="00C93EB8" w:rsidRDefault="007832A3" w:rsidP="007832A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93EB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93EB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4B8C5D20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832A3" w:rsidRPr="00C93EB8" w14:paraId="4B70B7BD" w14:textId="77777777" w:rsidTr="00BE1E56">
        <w:tc>
          <w:tcPr>
            <w:tcW w:w="1265" w:type="pct"/>
            <w:noWrap/>
          </w:tcPr>
          <w:p w14:paraId="62DD6399" w14:textId="77777777" w:rsidR="007832A3" w:rsidRPr="00C93EB8" w:rsidRDefault="007832A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242CFA7" w14:textId="77777777" w:rsidR="007832A3" w:rsidRPr="00C93EB8" w:rsidRDefault="007832A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3EB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8252929" w14:textId="77777777" w:rsidR="007832A3" w:rsidRPr="00C93EB8" w:rsidRDefault="007832A3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A8EE87" w14:textId="77777777" w:rsidR="007832A3" w:rsidRPr="00C93EB8" w:rsidRDefault="007832A3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3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3E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D36258" w14:textId="77777777" w:rsidR="007832A3" w:rsidRPr="00C93EB8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0108C06C" w14:textId="77777777" w:rsidTr="00BE1E56">
        <w:trPr>
          <w:trHeight w:val="1262"/>
        </w:trPr>
        <w:tc>
          <w:tcPr>
            <w:tcW w:w="1265" w:type="pct"/>
            <w:noWrap/>
          </w:tcPr>
          <w:p w14:paraId="3E45AB79" w14:textId="77777777" w:rsidR="007832A3" w:rsidRPr="00C93EB8" w:rsidRDefault="007832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D00452" w14:textId="77777777" w:rsidR="007832A3" w:rsidRPr="00C93EB8" w:rsidRDefault="007832A3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427C93" w14:textId="77777777" w:rsidR="007832A3" w:rsidRPr="00C93EB8" w:rsidRDefault="007832A3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02508E0" w14:textId="77777777" w:rsidR="00FC5E4D" w:rsidRPr="00C93EB8" w:rsidRDefault="00FC5E4D" w:rsidP="00FC5E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Partially, the geographical scope of tribal communities is not mentioned. </w:t>
            </w:r>
          </w:p>
          <w:p w14:paraId="3CB7E0BE" w14:textId="77777777" w:rsidR="00FC5E4D" w:rsidRPr="00C93EB8" w:rsidRDefault="00FC5E4D" w:rsidP="00FC5E4D">
            <w:pPr>
              <w:ind w:left="360"/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</w:p>
          <w:p w14:paraId="601178AF" w14:textId="77777777" w:rsidR="00FC5E4D" w:rsidRPr="00C93EB8" w:rsidRDefault="00FC5E4D" w:rsidP="00FC5E4D">
            <w:pPr>
              <w:ind w:left="360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</w:pPr>
          </w:p>
          <w:p w14:paraId="35B21BD9" w14:textId="08EC6777" w:rsidR="007832A3" w:rsidRPr="00C93EB8" w:rsidRDefault="007832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E324D5" w14:textId="77777777" w:rsidR="007832A3" w:rsidRPr="00C93EB8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450D3A9D" w14:textId="77777777" w:rsidTr="00BE1E56">
        <w:trPr>
          <w:trHeight w:val="1262"/>
        </w:trPr>
        <w:tc>
          <w:tcPr>
            <w:tcW w:w="1265" w:type="pct"/>
            <w:noWrap/>
          </w:tcPr>
          <w:p w14:paraId="47CA95D3" w14:textId="77777777" w:rsidR="007832A3" w:rsidRPr="00C93EB8" w:rsidRDefault="007832A3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93EB8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41E28809" w14:textId="77777777" w:rsidR="007832A3" w:rsidRPr="00C93EB8" w:rsidRDefault="007832A3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89920B" w14:textId="77777777" w:rsidR="007832A3" w:rsidRPr="00C93EB8" w:rsidRDefault="007832A3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B4827D" w14:textId="5C7B800D" w:rsidR="00FC5E4D" w:rsidRPr="00C93EB8" w:rsidRDefault="00FC5E4D" w:rsidP="00FC5E4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9FEF516" w14:textId="77777777" w:rsidR="007832A3" w:rsidRPr="00C93EB8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1CE92ADE" w14:textId="77777777" w:rsidTr="00BE1E56">
        <w:trPr>
          <w:trHeight w:val="704"/>
        </w:trPr>
        <w:tc>
          <w:tcPr>
            <w:tcW w:w="1265" w:type="pct"/>
            <w:noWrap/>
          </w:tcPr>
          <w:p w14:paraId="278E68FC" w14:textId="77777777" w:rsidR="007832A3" w:rsidRPr="00C93EB8" w:rsidRDefault="007832A3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93EB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93EB8">
              <w:rPr>
                <w:rFonts w:ascii="Arial" w:hAnsi="Arial" w:cs="Arial"/>
                <w:lang w:val="en-GB" w:eastAsia="en-US"/>
              </w:rPr>
              <w:br/>
            </w:r>
          </w:p>
          <w:p w14:paraId="1D5E5E1F" w14:textId="77777777" w:rsidR="007832A3" w:rsidRPr="00C93EB8" w:rsidRDefault="007832A3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C22D7EB" w14:textId="77777777" w:rsidR="00DD2F6E" w:rsidRPr="00C93EB8" w:rsidRDefault="00DD2F6E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7B247B" w14:textId="65670475" w:rsidR="007832A3" w:rsidRPr="00C93EB8" w:rsidRDefault="00FC5E4D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Partially,</w:t>
            </w:r>
          </w:p>
          <w:p w14:paraId="1ADE9D73" w14:textId="77777777" w:rsidR="004133D3" w:rsidRPr="00C93EB8" w:rsidRDefault="004133D3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6EC6DC" w14:textId="3F4F2E52" w:rsidR="002652F9" w:rsidRPr="00C93EB8" w:rsidRDefault="002652F9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a mismatch between the article type and content, as the manuscript does not fully confirm to </w:t>
            </w:r>
            <w:proofErr w:type="gramStart"/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either  a</w:t>
            </w:r>
            <w:proofErr w:type="gramEnd"/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short communication or a full length article. Clarification and restructuring of the manuscript </w:t>
            </w:r>
            <w:proofErr w:type="gramStart"/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recommended. </w:t>
            </w:r>
          </w:p>
          <w:p w14:paraId="14206508" w14:textId="77777777" w:rsidR="004133D3" w:rsidRPr="00C93EB8" w:rsidRDefault="004133D3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DC7FAB" w14:textId="49B54FCD" w:rsidR="00DD2F6E" w:rsidRPr="00C93EB8" w:rsidRDefault="00626DBB" w:rsidP="00BE1E5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>Introduction</w:t>
            </w:r>
          </w:p>
          <w:p w14:paraId="1ED94DA2" w14:textId="144C8132" w:rsidR="00626DBB" w:rsidRPr="00C93EB8" w:rsidRDefault="004133D3" w:rsidP="00BE1E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93EB8">
              <w:rPr>
                <w:rFonts w:ascii="Arial" w:hAnsi="Arial" w:cs="Arial"/>
                <w:sz w:val="20"/>
                <w:szCs w:val="20"/>
              </w:rPr>
              <w:t>Introduction states that t</w:t>
            </w:r>
            <w:r w:rsidR="00626DBB" w:rsidRPr="00C93EB8">
              <w:rPr>
                <w:rFonts w:ascii="Arial" w:hAnsi="Arial" w:cs="Arial"/>
                <w:sz w:val="20"/>
                <w:szCs w:val="20"/>
              </w:rPr>
              <w:t xml:space="preserve">he review aims to </w:t>
            </w:r>
            <w:r w:rsidRPr="00C93EB8">
              <w:rPr>
                <w:rFonts w:ascii="Arial" w:hAnsi="Arial" w:cs="Arial"/>
                <w:sz w:val="20"/>
                <w:szCs w:val="20"/>
              </w:rPr>
              <w:t>“</w:t>
            </w:r>
            <w:r w:rsidR="00626DBB" w:rsidRPr="00C93EB8">
              <w:rPr>
                <w:rFonts w:ascii="Arial" w:hAnsi="Arial" w:cs="Arial"/>
                <w:sz w:val="20"/>
                <w:szCs w:val="20"/>
              </w:rPr>
              <w:t xml:space="preserve">compile and </w:t>
            </w:r>
            <w:r w:rsidR="00626DBB" w:rsidRPr="00C93EB8">
              <w:rPr>
                <w:rFonts w:ascii="Arial" w:hAnsi="Arial" w:cs="Arial"/>
                <w:sz w:val="20"/>
                <w:szCs w:val="20"/>
                <w:highlight w:val="yellow"/>
              </w:rPr>
              <w:t>critically analyze</w:t>
            </w:r>
            <w:r w:rsidRPr="00C93EB8">
              <w:rPr>
                <w:rFonts w:ascii="Arial" w:hAnsi="Arial" w:cs="Arial"/>
                <w:sz w:val="20"/>
                <w:szCs w:val="20"/>
              </w:rPr>
              <w:t>”</w:t>
            </w:r>
            <w:r w:rsidR="00626DBB" w:rsidRPr="00C93EB8">
              <w:rPr>
                <w:rFonts w:ascii="Arial" w:hAnsi="Arial" w:cs="Arial"/>
                <w:sz w:val="20"/>
                <w:szCs w:val="20"/>
              </w:rPr>
              <w:t xml:space="preserve"> documented ethnomedicinal plants</w:t>
            </w:r>
            <w:r w:rsidRPr="00C93EB8">
              <w:rPr>
                <w:rFonts w:ascii="Arial" w:hAnsi="Arial" w:cs="Arial"/>
                <w:sz w:val="20"/>
                <w:szCs w:val="20"/>
              </w:rPr>
              <w:t>, however the manuscript provides descriptive information without sufficient critical analysis of the literature.</w:t>
            </w:r>
          </w:p>
          <w:p w14:paraId="05FB1B14" w14:textId="77777777" w:rsidR="004133D3" w:rsidRPr="00C93EB8" w:rsidRDefault="004133D3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345F5D" w14:textId="3347AF11" w:rsidR="00DD2F6E" w:rsidRPr="00C93EB8" w:rsidRDefault="00DD2F6E" w:rsidP="00BE1E5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sz w:val="20"/>
                <w:szCs w:val="20"/>
                <w:lang w:val="en-GB"/>
              </w:rPr>
              <w:t>Methodology</w:t>
            </w:r>
          </w:p>
          <w:p w14:paraId="7B244955" w14:textId="77777777" w:rsidR="00DD2F6E" w:rsidRPr="00C93EB8" w:rsidRDefault="00DD2F6E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6DFD82" w14:textId="2A6C080F" w:rsidR="00FC5E4D" w:rsidRPr="00C93EB8" w:rsidRDefault="00FC5E4D" w:rsidP="000D3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sz w:val="20"/>
                <w:szCs w:val="20"/>
                <w:lang w:val="en-GB"/>
              </w:rPr>
              <w:t xml:space="preserve">The geographical scope of tribal communities is not mentioned. </w:t>
            </w:r>
          </w:p>
          <w:p w14:paraId="196E113C" w14:textId="695AA332" w:rsidR="00FC5E4D" w:rsidRPr="00C93EB8" w:rsidRDefault="00FC5E4D" w:rsidP="000D341E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Methodology lacks essential details on database, </w:t>
            </w:r>
            <w:r w:rsidR="00DD2F6E"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search </w:t>
            </w:r>
            <w:r w:rsidR="00E82A59"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strategies</w:t>
            </w:r>
            <w:r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inclusion and exclusion criterions, </w:t>
            </w:r>
            <w:r w:rsidR="00DD2F6E"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time frame of article collection.</w:t>
            </w:r>
          </w:p>
          <w:p w14:paraId="78FD035B" w14:textId="33FCE582" w:rsidR="00DD2F6E" w:rsidRPr="00C93EB8" w:rsidRDefault="00DD2F6E" w:rsidP="00DD2F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Result </w:t>
            </w:r>
          </w:p>
          <w:p w14:paraId="2DD6DBC2" w14:textId="77777777" w:rsidR="00DD2F6E" w:rsidRPr="00C93EB8" w:rsidRDefault="00DD2F6E" w:rsidP="00DD2F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775752D2" w14:textId="4463EC6D" w:rsidR="00DD2F6E" w:rsidRPr="00C93EB8" w:rsidRDefault="00DD2F6E" w:rsidP="000D341E">
            <w:pPr>
              <w:rPr>
                <w:rFonts w:ascii="Arial" w:hAnsi="Arial" w:cs="Arial"/>
                <w:sz w:val="20"/>
                <w:szCs w:val="20"/>
              </w:rPr>
            </w:pPr>
            <w:r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Some statement</w:t>
            </w:r>
            <w:r w:rsidR="003109F6"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</w:t>
            </w:r>
            <w:r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in result </w:t>
            </w:r>
            <w:proofErr w:type="gramStart"/>
            <w:r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section</w:t>
            </w:r>
            <w:r w:rsidRPr="00C93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“</w:t>
            </w:r>
            <w:proofErr w:type="gramEnd"/>
            <w:r w:rsidRPr="00C93EB8">
              <w:rPr>
                <w:rFonts w:ascii="Arial" w:hAnsi="Arial" w:cs="Arial"/>
                <w:sz w:val="20"/>
                <w:szCs w:val="20"/>
              </w:rPr>
              <w:t xml:space="preserve">Toothache emerged as the most commonly treated condition,” are not supported with </w:t>
            </w:r>
            <w:r w:rsidR="003109F6" w:rsidRPr="00C93EB8">
              <w:rPr>
                <w:rFonts w:ascii="Arial" w:hAnsi="Arial" w:cs="Arial"/>
                <w:sz w:val="20"/>
                <w:szCs w:val="20"/>
              </w:rPr>
              <w:t>clear</w:t>
            </w:r>
            <w:r w:rsidRPr="00C93EB8">
              <w:rPr>
                <w:rFonts w:ascii="Arial" w:hAnsi="Arial" w:cs="Arial"/>
                <w:sz w:val="20"/>
                <w:szCs w:val="20"/>
              </w:rPr>
              <w:t xml:space="preserve"> data and references</w:t>
            </w:r>
            <w:r w:rsidR="003109F6" w:rsidRPr="00C93E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AA90E4" w14:textId="69FF1A76" w:rsidR="003109F6" w:rsidRPr="00C93EB8" w:rsidRDefault="003109F6" w:rsidP="000D3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General claims like “cost effective, sustainable, </w:t>
            </w:r>
            <w:r w:rsidRPr="00C93EB8">
              <w:rPr>
                <w:rFonts w:ascii="Arial" w:hAnsi="Arial" w:cs="Arial"/>
                <w:color w:val="000000"/>
                <w:sz w:val="20"/>
                <w:szCs w:val="20"/>
              </w:rPr>
              <w:t>locally available flora” require proper references.</w:t>
            </w:r>
          </w:p>
          <w:p w14:paraId="79087D12" w14:textId="1AEDCF8B" w:rsidR="003109F6" w:rsidRPr="00C93EB8" w:rsidRDefault="00A367B7" w:rsidP="000D341E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Terminologies has to be standardised (tooth decay vs dental caries).</w:t>
            </w:r>
          </w:p>
          <w:p w14:paraId="469828D1" w14:textId="77777777" w:rsidR="00B74E35" w:rsidRPr="00C93EB8" w:rsidRDefault="00A367B7" w:rsidP="000D341E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Scientific name of plants should be consistently used “</w:t>
            </w:r>
            <w:r w:rsidRPr="00C93EB8">
              <w:rPr>
                <w:rFonts w:ascii="Arial" w:hAnsi="Arial" w:cs="Arial"/>
                <w:sz w:val="20"/>
                <w:szCs w:val="20"/>
              </w:rPr>
              <w:t xml:space="preserve">For example, the analgesic effect of </w:t>
            </w:r>
            <w:r w:rsidRPr="00C93EB8">
              <w:rPr>
                <w:rFonts w:ascii="Arial" w:hAnsi="Arial" w:cs="Arial"/>
                <w:sz w:val="20"/>
                <w:szCs w:val="20"/>
                <w:highlight w:val="yellow"/>
              </w:rPr>
              <w:t>clove</w:t>
            </w:r>
            <w:r w:rsidRPr="00C93EB8">
              <w:rPr>
                <w:rFonts w:ascii="Arial" w:hAnsi="Arial" w:cs="Arial"/>
                <w:sz w:val="20"/>
                <w:szCs w:val="20"/>
              </w:rPr>
              <w:t xml:space="preserve"> is attributed to eugenol, while </w:t>
            </w:r>
            <w:r w:rsidRPr="00C93EB8">
              <w:rPr>
                <w:rFonts w:ascii="Arial" w:hAnsi="Arial" w:cs="Arial"/>
                <w:sz w:val="20"/>
                <w:szCs w:val="20"/>
                <w:highlight w:val="yellow"/>
              </w:rPr>
              <w:t>neem</w:t>
            </w:r>
            <w:r w:rsidRPr="00C93EB8">
              <w:rPr>
                <w:rFonts w:ascii="Arial" w:hAnsi="Arial" w:cs="Arial"/>
                <w:sz w:val="20"/>
                <w:szCs w:val="20"/>
              </w:rPr>
              <w:t xml:space="preserve"> contains </w:t>
            </w:r>
            <w:proofErr w:type="spellStart"/>
            <w:r w:rsidRPr="00C93EB8">
              <w:rPr>
                <w:rFonts w:ascii="Arial" w:hAnsi="Arial" w:cs="Arial"/>
                <w:sz w:val="20"/>
                <w:szCs w:val="20"/>
              </w:rPr>
              <w:t>azadirachtin</w:t>
            </w:r>
            <w:proofErr w:type="spellEnd"/>
            <w:r w:rsidRPr="00C93EB8">
              <w:rPr>
                <w:rFonts w:ascii="Arial" w:hAnsi="Arial" w:cs="Arial"/>
                <w:sz w:val="20"/>
                <w:szCs w:val="20"/>
              </w:rPr>
              <w:t xml:space="preserve"> and other bioactive compounds with proven antibacterial and anti-inflammatory properties”</w:t>
            </w:r>
          </w:p>
          <w:p w14:paraId="20C84897" w14:textId="4D8D7396" w:rsidR="00FC5E4D" w:rsidRPr="00C93EB8" w:rsidRDefault="00F24397" w:rsidP="000D341E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sz w:val="20"/>
                <w:szCs w:val="20"/>
              </w:rPr>
              <w:t xml:space="preserve">Consider adding a separate column in </w:t>
            </w:r>
            <w:r w:rsidRPr="00C93EB8">
              <w:rPr>
                <w:rFonts w:ascii="Arial" w:hAnsi="Arial" w:cs="Arial"/>
                <w:b/>
                <w:bCs/>
                <w:sz w:val="20"/>
                <w:szCs w:val="20"/>
              </w:rPr>
              <w:t>Table 1</w:t>
            </w:r>
            <w:r w:rsidRPr="00C93EB8">
              <w:rPr>
                <w:rFonts w:ascii="Arial" w:hAnsi="Arial" w:cs="Arial"/>
                <w:sz w:val="20"/>
                <w:szCs w:val="20"/>
              </w:rPr>
              <w:t xml:space="preserve"> for plate references to improve clarity.</w:t>
            </w:r>
          </w:p>
          <w:p w14:paraId="484D852E" w14:textId="44F2F490" w:rsidR="00F24397" w:rsidRPr="00C93EB8" w:rsidRDefault="00F24397" w:rsidP="00626D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FB1F35" w14:textId="77777777" w:rsidR="007832A3" w:rsidRPr="00C93EB8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832A3" w:rsidRPr="00C93EB8" w14:paraId="6BA1240C" w14:textId="77777777" w:rsidTr="00BE1E56">
        <w:trPr>
          <w:trHeight w:val="703"/>
        </w:trPr>
        <w:tc>
          <w:tcPr>
            <w:tcW w:w="1265" w:type="pct"/>
            <w:noWrap/>
          </w:tcPr>
          <w:p w14:paraId="381E4EBB" w14:textId="77777777" w:rsidR="007832A3" w:rsidRPr="00C93EB8" w:rsidRDefault="007832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BF2BBB" w14:textId="77777777" w:rsidR="007832A3" w:rsidRPr="00C93EB8" w:rsidRDefault="007832A3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FD8FEF" w14:textId="77777777" w:rsidR="007832A3" w:rsidRPr="00C93EB8" w:rsidRDefault="007832A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F8785FB" w14:textId="6685BE72" w:rsidR="007832A3" w:rsidRPr="00C93EB8" w:rsidRDefault="00B74E35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Mostly yes, however in Result and discussion sections proper referencing is required.</w:t>
            </w:r>
          </w:p>
        </w:tc>
        <w:tc>
          <w:tcPr>
            <w:tcW w:w="1523" w:type="pct"/>
          </w:tcPr>
          <w:p w14:paraId="0D2BFD4D" w14:textId="77777777" w:rsidR="007832A3" w:rsidRPr="00C93EB8" w:rsidRDefault="007832A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F0DF97" w14:textId="77777777" w:rsidR="007832A3" w:rsidRPr="00C93EB8" w:rsidRDefault="007832A3" w:rsidP="007832A3">
      <w:pPr>
        <w:rPr>
          <w:rFonts w:ascii="Arial" w:hAnsi="Arial" w:cs="Arial"/>
          <w:sz w:val="20"/>
          <w:szCs w:val="20"/>
          <w:lang w:val="en-GB"/>
        </w:rPr>
      </w:pPr>
    </w:p>
    <w:p w14:paraId="76BE67D0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A18D1A" w14:textId="77777777" w:rsidR="007832A3" w:rsidRPr="00C93EB8" w:rsidRDefault="007832A3" w:rsidP="007832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51DDC" w:rsidRPr="00C93EB8" w14:paraId="74740D22" w14:textId="77777777" w:rsidTr="00176E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8FFA" w14:textId="77777777" w:rsidR="00751DDC" w:rsidRPr="00C93EB8" w:rsidRDefault="00751DDC" w:rsidP="00751DD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93EB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93EB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9CB39C5" w14:textId="77777777" w:rsidR="00751DDC" w:rsidRPr="00C93EB8" w:rsidRDefault="00751DDC" w:rsidP="00751DD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1DDC" w:rsidRPr="00C93EB8" w14:paraId="470C2F90" w14:textId="77777777" w:rsidTr="00176E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D800" w14:textId="77777777" w:rsidR="00751DDC" w:rsidRPr="00C93EB8" w:rsidRDefault="00751DDC" w:rsidP="00751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3B35" w14:textId="77777777" w:rsidR="00751DDC" w:rsidRPr="00C93EB8" w:rsidRDefault="00751DDC" w:rsidP="00751D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3E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E335DD6" w14:textId="77777777" w:rsidR="00751DDC" w:rsidRPr="00C93EB8" w:rsidRDefault="00751DDC" w:rsidP="00751DD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3E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3E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A39EB4" w14:textId="77777777" w:rsidR="00751DDC" w:rsidRPr="00C93EB8" w:rsidRDefault="00751DDC" w:rsidP="00751DD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1DDC" w:rsidRPr="00C93EB8" w14:paraId="3ACAE045" w14:textId="77777777" w:rsidTr="00176E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8ECA" w14:textId="77777777" w:rsidR="00751DDC" w:rsidRPr="00C93EB8" w:rsidRDefault="00751DDC" w:rsidP="00751DD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93EB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37AF4D" w14:textId="77777777" w:rsidR="00751DDC" w:rsidRPr="00C93EB8" w:rsidRDefault="00751DDC" w:rsidP="00751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0799" w14:textId="77777777" w:rsidR="00751DDC" w:rsidRPr="00C93EB8" w:rsidRDefault="00751DDC" w:rsidP="00751DD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3E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3E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3E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2293E58" w14:textId="77777777" w:rsidR="00751DDC" w:rsidRPr="00C93EB8" w:rsidRDefault="00751DDC" w:rsidP="00751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3496D92" w14:textId="77777777" w:rsidR="00751DDC" w:rsidRPr="00C93EB8" w:rsidRDefault="00751DDC" w:rsidP="00751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FD24FA" w14:textId="77777777" w:rsidR="00751DDC" w:rsidRPr="00C93EB8" w:rsidRDefault="00751DDC" w:rsidP="00751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80585E" w14:textId="77777777" w:rsidR="00751DDC" w:rsidRPr="00C93EB8" w:rsidRDefault="00751DDC" w:rsidP="00751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40A93E8" w14:textId="77777777" w:rsidR="00751DDC" w:rsidRPr="00C93EB8" w:rsidRDefault="00751DDC" w:rsidP="00751DDC">
      <w:pPr>
        <w:rPr>
          <w:rFonts w:ascii="Arial" w:hAnsi="Arial" w:cs="Arial"/>
          <w:sz w:val="20"/>
          <w:szCs w:val="20"/>
        </w:rPr>
      </w:pPr>
    </w:p>
    <w:p w14:paraId="7EFC4C26" w14:textId="77777777" w:rsidR="00C93EB8" w:rsidRPr="00C93EB8" w:rsidRDefault="00C93EB8" w:rsidP="00C93E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3EB8">
        <w:rPr>
          <w:rFonts w:ascii="Arial" w:hAnsi="Arial" w:cs="Arial"/>
          <w:b/>
          <w:u w:val="single"/>
        </w:rPr>
        <w:t>Reviewer details:</w:t>
      </w:r>
    </w:p>
    <w:p w14:paraId="74D8E0C7" w14:textId="300257C0" w:rsidR="00751DDC" w:rsidRPr="00C93EB8" w:rsidRDefault="00751DDC" w:rsidP="00751DDC">
      <w:pPr>
        <w:rPr>
          <w:rFonts w:ascii="Arial" w:hAnsi="Arial" w:cs="Arial"/>
          <w:sz w:val="20"/>
          <w:szCs w:val="20"/>
        </w:rPr>
      </w:pPr>
    </w:p>
    <w:p w14:paraId="64ED23A9" w14:textId="1EA6C744" w:rsidR="00C93EB8" w:rsidRPr="00C93EB8" w:rsidRDefault="00C93EB8" w:rsidP="00C93EB8">
      <w:pPr>
        <w:rPr>
          <w:rFonts w:ascii="Arial" w:hAnsi="Arial" w:cs="Arial"/>
          <w:sz w:val="20"/>
          <w:szCs w:val="20"/>
        </w:rPr>
      </w:pPr>
      <w:bookmarkStart w:id="2" w:name="_GoBack"/>
      <w:r w:rsidRPr="00C93EB8">
        <w:rPr>
          <w:rFonts w:ascii="Arial" w:hAnsi="Arial" w:cs="Arial"/>
          <w:sz w:val="20"/>
          <w:szCs w:val="20"/>
        </w:rPr>
        <w:t xml:space="preserve">N S </w:t>
      </w:r>
      <w:proofErr w:type="spellStart"/>
      <w:r w:rsidRPr="00C93EB8">
        <w:rPr>
          <w:rFonts w:ascii="Arial" w:hAnsi="Arial" w:cs="Arial"/>
          <w:sz w:val="20"/>
          <w:szCs w:val="20"/>
        </w:rPr>
        <w:t>Arungani</w:t>
      </w:r>
      <w:proofErr w:type="spellEnd"/>
      <w:r w:rsidRPr="00C93EB8">
        <w:rPr>
          <w:rFonts w:ascii="Arial" w:hAnsi="Arial" w:cs="Arial"/>
          <w:sz w:val="20"/>
          <w:szCs w:val="20"/>
        </w:rPr>
        <w:t xml:space="preserve">, </w:t>
      </w:r>
      <w:r w:rsidRPr="00C93EB8">
        <w:rPr>
          <w:rFonts w:ascii="Arial" w:hAnsi="Arial" w:cs="Arial"/>
          <w:sz w:val="20"/>
          <w:szCs w:val="20"/>
        </w:rPr>
        <w:t>The Oxford Dental College</w:t>
      </w:r>
      <w:r w:rsidRPr="00C93EB8">
        <w:rPr>
          <w:rFonts w:ascii="Arial" w:hAnsi="Arial" w:cs="Arial"/>
          <w:sz w:val="20"/>
          <w:szCs w:val="20"/>
        </w:rPr>
        <w:t xml:space="preserve">, </w:t>
      </w:r>
      <w:r w:rsidRPr="00C93EB8">
        <w:rPr>
          <w:rFonts w:ascii="Arial" w:hAnsi="Arial" w:cs="Arial"/>
          <w:sz w:val="20"/>
          <w:szCs w:val="20"/>
        </w:rPr>
        <w:t>India</w:t>
      </w:r>
    </w:p>
    <w:bookmarkEnd w:id="2"/>
    <w:p w14:paraId="3F3426A8" w14:textId="77777777" w:rsidR="00751DDC" w:rsidRPr="00C93EB8" w:rsidRDefault="00751DDC" w:rsidP="00751DD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EBBD851" w14:textId="77777777" w:rsidR="00751DDC" w:rsidRPr="00C93EB8" w:rsidRDefault="00751DDC" w:rsidP="00751DDC">
      <w:pPr>
        <w:rPr>
          <w:rFonts w:ascii="Arial" w:hAnsi="Arial" w:cs="Arial"/>
          <w:sz w:val="20"/>
          <w:szCs w:val="20"/>
        </w:rPr>
      </w:pPr>
    </w:p>
    <w:p w14:paraId="6FC43E77" w14:textId="77777777" w:rsidR="008913D5" w:rsidRPr="00C93EB8" w:rsidRDefault="008913D5" w:rsidP="00751DDC">
      <w:pPr>
        <w:pStyle w:val="BodyText"/>
        <w:rPr>
          <w:rFonts w:ascii="Arial" w:hAnsi="Arial" w:cs="Arial"/>
          <w:sz w:val="20"/>
          <w:szCs w:val="20"/>
        </w:rPr>
      </w:pPr>
    </w:p>
    <w:sectPr w:rsidR="008913D5" w:rsidRPr="00C93EB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7BA0" w14:textId="77777777" w:rsidR="002D3946" w:rsidRPr="0000007A" w:rsidRDefault="002D3946" w:rsidP="0099583E">
      <w:r>
        <w:separator/>
      </w:r>
    </w:p>
  </w:endnote>
  <w:endnote w:type="continuationSeparator" w:id="0">
    <w:p w14:paraId="615BA7B7" w14:textId="77777777" w:rsidR="002D3946" w:rsidRPr="0000007A" w:rsidRDefault="002D394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4233" w14:textId="77777777" w:rsidR="007832A3" w:rsidRDefault="00783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3E554" w14:textId="58625F6A" w:rsidR="007832A3" w:rsidRDefault="007832A3" w:rsidP="007832A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51DDC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51DDC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A018063" w14:textId="77777777" w:rsidR="007832A3" w:rsidRDefault="007832A3" w:rsidP="007832A3">
    <w:pPr>
      <w:pStyle w:val="Footer"/>
      <w:jc w:val="right"/>
    </w:pPr>
  </w:p>
  <w:p w14:paraId="66A72AA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2B6B" w14:textId="77777777" w:rsidR="007832A3" w:rsidRDefault="00783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792FD" w14:textId="77777777" w:rsidR="002D3946" w:rsidRPr="0000007A" w:rsidRDefault="002D3946" w:rsidP="0099583E">
      <w:r>
        <w:separator/>
      </w:r>
    </w:p>
  </w:footnote>
  <w:footnote w:type="continuationSeparator" w:id="0">
    <w:p w14:paraId="14AB9C83" w14:textId="77777777" w:rsidR="002D3946" w:rsidRPr="0000007A" w:rsidRDefault="002D394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02C2C" w14:textId="77777777" w:rsidR="007832A3" w:rsidRDefault="00783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A6160" w14:textId="77777777" w:rsidR="007832A3" w:rsidRDefault="007832A3" w:rsidP="007832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A69EE1" w14:textId="77777777" w:rsidR="00B62F41" w:rsidRPr="007B5FE1" w:rsidRDefault="007832A3" w:rsidP="007832A3">
    <w:pPr>
      <w:spacing w:before="100" w:beforeAutospacing="1" w:after="100" w:afterAutospacing="1"/>
      <w:jc w:val="center"/>
      <w:rPr>
        <w:color w:val="000000"/>
        <w:sz w:val="20"/>
      </w:rPr>
    </w:pPr>
    <w:r w:rsidRPr="002D3946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BA129" w14:textId="77777777" w:rsidR="007832A3" w:rsidRDefault="00783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-1314" w:hanging="360"/>
      </w:pPr>
    </w:lvl>
    <w:lvl w:ilvl="1" w:tplc="08090019" w:tentative="1">
      <w:start w:val="1"/>
      <w:numFmt w:val="lowerLetter"/>
      <w:lvlText w:val="%2."/>
      <w:lvlJc w:val="left"/>
      <w:pPr>
        <w:ind w:left="-594" w:hanging="360"/>
      </w:pPr>
    </w:lvl>
    <w:lvl w:ilvl="2" w:tplc="0809001B" w:tentative="1">
      <w:start w:val="1"/>
      <w:numFmt w:val="lowerRoman"/>
      <w:lvlText w:val="%3."/>
      <w:lvlJc w:val="right"/>
      <w:pPr>
        <w:ind w:left="126" w:hanging="180"/>
      </w:pPr>
    </w:lvl>
    <w:lvl w:ilvl="3" w:tplc="0809000F" w:tentative="1">
      <w:start w:val="1"/>
      <w:numFmt w:val="decimal"/>
      <w:lvlText w:val="%4."/>
      <w:lvlJc w:val="left"/>
      <w:pPr>
        <w:ind w:left="846" w:hanging="360"/>
      </w:pPr>
    </w:lvl>
    <w:lvl w:ilvl="4" w:tplc="08090019" w:tentative="1">
      <w:start w:val="1"/>
      <w:numFmt w:val="lowerLetter"/>
      <w:lvlText w:val="%5."/>
      <w:lvlJc w:val="left"/>
      <w:pPr>
        <w:ind w:left="1566" w:hanging="360"/>
      </w:pPr>
    </w:lvl>
    <w:lvl w:ilvl="5" w:tplc="0809001B" w:tentative="1">
      <w:start w:val="1"/>
      <w:numFmt w:val="lowerRoman"/>
      <w:lvlText w:val="%6."/>
      <w:lvlJc w:val="right"/>
      <w:pPr>
        <w:ind w:left="2286" w:hanging="180"/>
      </w:pPr>
    </w:lvl>
    <w:lvl w:ilvl="6" w:tplc="0809000F" w:tentative="1">
      <w:start w:val="1"/>
      <w:numFmt w:val="decimal"/>
      <w:lvlText w:val="%7."/>
      <w:lvlJc w:val="left"/>
      <w:pPr>
        <w:ind w:left="3006" w:hanging="360"/>
      </w:pPr>
    </w:lvl>
    <w:lvl w:ilvl="7" w:tplc="08090019" w:tentative="1">
      <w:start w:val="1"/>
      <w:numFmt w:val="lowerLetter"/>
      <w:lvlText w:val="%8."/>
      <w:lvlJc w:val="left"/>
      <w:pPr>
        <w:ind w:left="3726" w:hanging="360"/>
      </w:pPr>
    </w:lvl>
    <w:lvl w:ilvl="8" w:tplc="0809001B" w:tentative="1">
      <w:start w:val="1"/>
      <w:numFmt w:val="lowerRoman"/>
      <w:lvlText w:val="%9."/>
      <w:lvlJc w:val="right"/>
      <w:pPr>
        <w:ind w:left="4446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4782"/>
    <w:multiLevelType w:val="hybridMultilevel"/>
    <w:tmpl w:val="11728F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C46417"/>
    <w:multiLevelType w:val="hybridMultilevel"/>
    <w:tmpl w:val="1A86E73A"/>
    <w:lvl w:ilvl="0" w:tplc="4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76D"/>
    <w:rsid w:val="00037D52"/>
    <w:rsid w:val="000434A4"/>
    <w:rsid w:val="000450FC"/>
    <w:rsid w:val="00056CB0"/>
    <w:rsid w:val="000577C2"/>
    <w:rsid w:val="0006257C"/>
    <w:rsid w:val="00080809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341E"/>
    <w:rsid w:val="00100577"/>
    <w:rsid w:val="00101322"/>
    <w:rsid w:val="00107C72"/>
    <w:rsid w:val="00121126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0020"/>
    <w:rsid w:val="00261FCC"/>
    <w:rsid w:val="00262634"/>
    <w:rsid w:val="002643B3"/>
    <w:rsid w:val="002652F9"/>
    <w:rsid w:val="00267C2D"/>
    <w:rsid w:val="0027026A"/>
    <w:rsid w:val="00275984"/>
    <w:rsid w:val="00280EC9"/>
    <w:rsid w:val="00291D08"/>
    <w:rsid w:val="00293482"/>
    <w:rsid w:val="002D3946"/>
    <w:rsid w:val="002D7EA9"/>
    <w:rsid w:val="002E1211"/>
    <w:rsid w:val="002E2339"/>
    <w:rsid w:val="002E6D86"/>
    <w:rsid w:val="002F0619"/>
    <w:rsid w:val="002F5CDF"/>
    <w:rsid w:val="002F6935"/>
    <w:rsid w:val="003109F6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33D3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3B63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6DBB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1DDC"/>
    <w:rsid w:val="00763F9C"/>
    <w:rsid w:val="00764051"/>
    <w:rsid w:val="00766889"/>
    <w:rsid w:val="00766A0D"/>
    <w:rsid w:val="00767F8C"/>
    <w:rsid w:val="00770EEE"/>
    <w:rsid w:val="00780B67"/>
    <w:rsid w:val="007832A3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0F38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61186"/>
    <w:rsid w:val="00972040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1C20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37E0"/>
    <w:rsid w:val="00A12C83"/>
    <w:rsid w:val="00A15E40"/>
    <w:rsid w:val="00A25DE3"/>
    <w:rsid w:val="00A279A8"/>
    <w:rsid w:val="00A31AAC"/>
    <w:rsid w:val="00A32905"/>
    <w:rsid w:val="00A3487D"/>
    <w:rsid w:val="00A367B7"/>
    <w:rsid w:val="00A36C95"/>
    <w:rsid w:val="00A375E8"/>
    <w:rsid w:val="00A37DE3"/>
    <w:rsid w:val="00A41117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31C"/>
    <w:rsid w:val="00AB397D"/>
    <w:rsid w:val="00AB638A"/>
    <w:rsid w:val="00AB6E43"/>
    <w:rsid w:val="00AC1349"/>
    <w:rsid w:val="00AD6C51"/>
    <w:rsid w:val="00AF3016"/>
    <w:rsid w:val="00AF7770"/>
    <w:rsid w:val="00B02224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4E3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7DD4"/>
    <w:rsid w:val="00C82466"/>
    <w:rsid w:val="00C84097"/>
    <w:rsid w:val="00C92F3A"/>
    <w:rsid w:val="00C93EB8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3899"/>
    <w:rsid w:val="00D1283A"/>
    <w:rsid w:val="00D1786E"/>
    <w:rsid w:val="00D17957"/>
    <w:rsid w:val="00D17979"/>
    <w:rsid w:val="00D2075F"/>
    <w:rsid w:val="00D3257B"/>
    <w:rsid w:val="00D40416"/>
    <w:rsid w:val="00D40D09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DD2F6E"/>
    <w:rsid w:val="00E1327B"/>
    <w:rsid w:val="00E34922"/>
    <w:rsid w:val="00E451EA"/>
    <w:rsid w:val="00E53E52"/>
    <w:rsid w:val="00E542EE"/>
    <w:rsid w:val="00E57F4B"/>
    <w:rsid w:val="00E63889"/>
    <w:rsid w:val="00E65EB7"/>
    <w:rsid w:val="00E67F30"/>
    <w:rsid w:val="00E71C8D"/>
    <w:rsid w:val="00E71D6A"/>
    <w:rsid w:val="00E72360"/>
    <w:rsid w:val="00E74834"/>
    <w:rsid w:val="00E82A59"/>
    <w:rsid w:val="00E972A7"/>
    <w:rsid w:val="00EA2839"/>
    <w:rsid w:val="00EB3E91"/>
    <w:rsid w:val="00EC6894"/>
    <w:rsid w:val="00EC6CA8"/>
    <w:rsid w:val="00EC7A1F"/>
    <w:rsid w:val="00ED6B12"/>
    <w:rsid w:val="00EE0BAB"/>
    <w:rsid w:val="00EE0D3E"/>
    <w:rsid w:val="00EE4C4E"/>
    <w:rsid w:val="00EF2F8A"/>
    <w:rsid w:val="00EF326D"/>
    <w:rsid w:val="00EF53FE"/>
    <w:rsid w:val="00F13032"/>
    <w:rsid w:val="00F24397"/>
    <w:rsid w:val="00F245A7"/>
    <w:rsid w:val="00F24F54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5E4D"/>
    <w:rsid w:val="00FC6387"/>
    <w:rsid w:val="00FC6802"/>
    <w:rsid w:val="00FD3EF7"/>
    <w:rsid w:val="00FD518D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9B4E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3E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m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31</cp:revision>
  <dcterms:created xsi:type="dcterms:W3CDTF">2026-03-24T06:31:00Z</dcterms:created>
  <dcterms:modified xsi:type="dcterms:W3CDTF">2026-04-07T05:25:00Z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