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CD" w:rsidRDefault="00996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B4DBF" w:rsidRPr="00FB4DBF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Cardiology and Angiology: An International Journal</w:t>
              </w:r>
            </w:hyperlink>
          </w:p>
        </w:tc>
      </w:tr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CD" w:rsidRDefault="007447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447B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Ms_CA_156757</w:t>
            </w:r>
          </w:p>
        </w:tc>
      </w:tr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CD" w:rsidRDefault="00AF4C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F4C7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Extensive Vitamin K Antagonist-Induced Skin Necrosis Leading to Fatal Septic Shock: A Case Report</w:t>
            </w:r>
          </w:p>
        </w:tc>
      </w:tr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CD" w:rsidRDefault="009B0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429CD" w:rsidRDefault="009429C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429CD" w:rsidRDefault="009B06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429CD" w:rsidRDefault="009429CD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429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Default="009B06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Default="009B06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CD" w:rsidRDefault="006A1D16" w:rsidP="006A1D1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A1D16">
              <w:rPr>
                <w:b/>
                <w:bCs/>
                <w:sz w:val="20"/>
                <w:szCs w:val="20"/>
                <w:lang w:val="en-GB"/>
              </w:rPr>
              <w:t xml:space="preserve">Physicians should be aware of the side effects of medications, even if they are rare.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Case </w:t>
            </w:r>
            <w:r w:rsidRPr="006A1D16">
              <w:rPr>
                <w:b/>
                <w:bCs/>
                <w:sz w:val="20"/>
                <w:szCs w:val="20"/>
                <w:lang w:val="en-GB"/>
              </w:rPr>
              <w:t>Reports of such cases serve as a constant reminder that the mortality rate from drug interactions, which ranges between 0.01% and 0.1%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</w:t>
            </w:r>
            <w:r w:rsidRPr="006A1D1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A1D16">
              <w:rPr>
                <w:b/>
                <w:bCs/>
                <w:sz w:val="20"/>
                <w:szCs w:val="20"/>
              </w:rPr>
              <w:t>VKA patients</w:t>
            </w:r>
            <w:r w:rsidRPr="006A1D16">
              <w:rPr>
                <w:b/>
                <w:bCs/>
                <w:sz w:val="20"/>
                <w:szCs w:val="20"/>
                <w:lang w:val="en-GB"/>
              </w:rPr>
              <w:t xml:space="preserve">, must be </w:t>
            </w:r>
            <w:proofErr w:type="gramStart"/>
            <w:r w:rsidRPr="006A1D16">
              <w:rPr>
                <w:b/>
                <w:bCs/>
                <w:sz w:val="20"/>
                <w:szCs w:val="20"/>
                <w:lang w:val="en-GB"/>
              </w:rPr>
              <w:t>taken into account</w:t>
            </w:r>
            <w:proofErr w:type="gramEnd"/>
            <w:r w:rsidRPr="006A1D16">
              <w:rPr>
                <w:b/>
                <w:bCs/>
                <w:sz w:val="20"/>
                <w:szCs w:val="20"/>
                <w:lang w:val="en-GB"/>
              </w:rPr>
              <w:t>.</w:t>
            </w:r>
            <w:r w:rsidR="007C5ED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CD" w:rsidRDefault="009429CD">
      <w:pPr>
        <w:rPr>
          <w:sz w:val="22"/>
          <w:szCs w:val="20"/>
          <w:lang w:val="en-GB"/>
        </w:rPr>
      </w:pPr>
    </w:p>
    <w:p w:rsidR="009429CD" w:rsidRDefault="009429CD">
      <w:pPr>
        <w:rPr>
          <w:sz w:val="22"/>
          <w:szCs w:val="20"/>
          <w:lang w:val="en-GB"/>
        </w:rPr>
      </w:pPr>
    </w:p>
    <w:p w:rsidR="009429CD" w:rsidRDefault="009429CD">
      <w:pPr>
        <w:rPr>
          <w:sz w:val="22"/>
          <w:szCs w:val="20"/>
          <w:lang w:val="en-GB"/>
        </w:rPr>
      </w:pPr>
    </w:p>
    <w:p w:rsidR="009429CD" w:rsidRDefault="009B06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429CD" w:rsidRDefault="009429CD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429C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Default="009B06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C0315D" w:rsidP="00C0315D">
            <w:pPr>
              <w:ind w:left="12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C0315D" w:rsidP="00C0315D">
            <w:pPr>
              <w:ind w:left="360" w:hanging="239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C0315D" w:rsidP="00C0315D">
            <w:pPr>
              <w:ind w:left="12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C70B5C" w:rsidP="00496704">
            <w:pPr>
              <w:ind w:left="360" w:hanging="239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496704" w:rsidP="0049670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2B7D1C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3102D4" w:rsidP="002B7D1C">
            <w:pPr>
              <w:ind w:left="360" w:hanging="149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2B7D1C" w:rsidP="002B7D1C">
            <w:pPr>
              <w:ind w:left="360" w:hanging="149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2B7D1C" w:rsidP="002B7D1C">
            <w:pPr>
              <w:ind w:left="360" w:hanging="149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2B7D1C" w:rsidP="00C70B5C">
            <w:pPr>
              <w:pStyle w:val="ListParagraph"/>
              <w:ind w:left="0" w:firstLine="31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rtl/>
                <w:lang w:val="en-GB"/>
              </w:rPr>
              <w:t xml:space="preserve">   </w:t>
            </w:r>
            <w:r w:rsidR="00C70B5C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496704" w:rsidP="00496704">
            <w:pPr>
              <w:pStyle w:val="ListParagraph"/>
              <w:ind w:left="0" w:firstLine="121"/>
              <w:rPr>
                <w:bCs/>
                <w:sz w:val="20"/>
                <w:szCs w:val="20"/>
                <w:lang w:val="en-GB"/>
              </w:rPr>
            </w:pPr>
            <w:r w:rsidRPr="00C70B5C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2B7D1C" w:rsidP="002B7D1C">
            <w:pPr>
              <w:pStyle w:val="ListParagraph"/>
              <w:ind w:left="0" w:firstLine="121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2B7D1C" w:rsidP="00C70B5C">
            <w:pPr>
              <w:pStyle w:val="ListParagraph"/>
              <w:ind w:left="0" w:firstLine="121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rtl/>
                <w:lang w:val="en-GB"/>
              </w:rPr>
              <w:t xml:space="preserve">  3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C70B5C" w:rsidRDefault="002B7D1C" w:rsidP="00C70B5C">
            <w:pPr>
              <w:pStyle w:val="ListParagraph"/>
              <w:ind w:left="0" w:firstLine="121"/>
              <w:rPr>
                <w:b/>
                <w:sz w:val="20"/>
                <w:szCs w:val="20"/>
              </w:rPr>
            </w:pPr>
            <w:r w:rsidRPr="00C70B5C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C70B5C" w:rsidRDefault="002B7D1C" w:rsidP="00C70B5C">
            <w:pPr>
              <w:pStyle w:val="ListParagraph"/>
              <w:ind w:left="0" w:firstLine="121"/>
              <w:rPr>
                <w:b/>
                <w:sz w:val="20"/>
                <w:szCs w:val="20"/>
                <w:lang w:val="en-GB"/>
              </w:rPr>
            </w:pPr>
            <w:r w:rsidRPr="00C70B5C">
              <w:rPr>
                <w:b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B571B1" w:rsidRDefault="00B571B1" w:rsidP="00C70B5C">
            <w:pPr>
              <w:pStyle w:val="ListParagraph"/>
              <w:ind w:left="0" w:firstLine="121"/>
              <w:rPr>
                <w:b/>
                <w:sz w:val="20"/>
                <w:szCs w:val="20"/>
                <w:lang w:val="en-GB"/>
              </w:rPr>
            </w:pPr>
            <w:r w:rsidRPr="00B571B1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CD" w:rsidRDefault="009B06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429CD" w:rsidRDefault="009429C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:rsidR="00C70B5C" w:rsidRPr="00C70B5C" w:rsidRDefault="00C70B5C" w:rsidP="00C70B5C">
            <w:pPr>
              <w:rPr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429CD" w:rsidRDefault="009429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CD" w:rsidRDefault="009B06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Default="002B7D1C" w:rsidP="00C70B5C">
            <w:pPr>
              <w:ind w:left="360" w:hanging="269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Default="002B7D1C" w:rsidP="00C70B5C">
            <w:pPr>
              <w:ind w:left="360" w:hanging="269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429CD" w:rsidRDefault="009B06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Default="00C70B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2B7D1C"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6A1D16" w:rsidRDefault="002B7D1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6A1D16">
              <w:rPr>
                <w:b/>
                <w:sz w:val="20"/>
                <w:szCs w:val="20"/>
                <w:lang w:val="en-GB"/>
              </w:rPr>
              <w:t xml:space="preserve">No, </w:t>
            </w:r>
            <w:r w:rsidR="00873519" w:rsidRPr="006A1D16">
              <w:rPr>
                <w:b/>
                <w:sz w:val="20"/>
                <w:szCs w:val="20"/>
                <w:lang w:val="en-GB"/>
              </w:rPr>
              <w:t>author needs to cite</w:t>
            </w:r>
            <w:r w:rsidR="003102D4">
              <w:rPr>
                <w:b/>
                <w:sz w:val="20"/>
                <w:szCs w:val="20"/>
                <w:lang w:val="en-GB"/>
              </w:rPr>
              <w:t xml:space="preserve"> additional references such as</w:t>
            </w:r>
            <w:r w:rsidR="00873519" w:rsidRPr="006A1D16">
              <w:rPr>
                <w:b/>
                <w:sz w:val="20"/>
                <w:szCs w:val="20"/>
                <w:lang w:val="en-GB"/>
              </w:rPr>
              <w:t xml:space="preserve">: </w:t>
            </w:r>
          </w:p>
          <w:p w:rsidR="002B7D1C" w:rsidRPr="006A1D16" w:rsidRDefault="002B7D1C" w:rsidP="003E6840">
            <w:pPr>
              <w:pStyle w:val="ListParagraph"/>
              <w:ind w:left="181" w:hanging="90"/>
              <w:rPr>
                <w:b/>
                <w:sz w:val="20"/>
                <w:szCs w:val="20"/>
                <w:lang w:val="en-GB"/>
              </w:rPr>
            </w:pPr>
            <w:r w:rsidRPr="006A1D16">
              <w:rPr>
                <w:b/>
                <w:sz w:val="20"/>
                <w:szCs w:val="20"/>
                <w:lang w:val="en-GB"/>
              </w:rPr>
              <w:t>-</w:t>
            </w:r>
            <w:r w:rsidR="003E6840" w:rsidRPr="006A1D16">
              <w:rPr>
                <w:b/>
                <w:sz w:val="20"/>
                <w:szCs w:val="20"/>
                <w:lang w:val="en-GB"/>
              </w:rPr>
              <w:t xml:space="preserve"> Josephine </w:t>
            </w:r>
            <w:proofErr w:type="spellStart"/>
            <w:r w:rsidR="003E6840" w:rsidRPr="006A1D16">
              <w:rPr>
                <w:b/>
                <w:sz w:val="20"/>
                <w:szCs w:val="20"/>
                <w:lang w:val="en-GB"/>
              </w:rPr>
              <w:t>Nsaful</w:t>
            </w:r>
            <w:proofErr w:type="spellEnd"/>
            <w:r w:rsidR="003E6840" w:rsidRPr="006A1D16">
              <w:rPr>
                <w:b/>
                <w:sz w:val="20"/>
                <w:szCs w:val="20"/>
                <w:lang w:val="en-GB"/>
              </w:rPr>
              <w:t xml:space="preserve">, Yaw Ofori </w:t>
            </w:r>
            <w:proofErr w:type="gramStart"/>
            <w:r w:rsidR="003E6840" w:rsidRPr="006A1D16">
              <w:rPr>
                <w:b/>
                <w:sz w:val="20"/>
                <w:szCs w:val="20"/>
                <w:lang w:val="en-GB"/>
              </w:rPr>
              <w:t>Adjei,  “</w:t>
            </w:r>
            <w:proofErr w:type="gramEnd"/>
            <w:r w:rsidR="003E6840" w:rsidRPr="006A1D16">
              <w:rPr>
                <w:b/>
                <w:sz w:val="20"/>
                <w:szCs w:val="20"/>
                <w:lang w:val="en-GB"/>
              </w:rPr>
              <w:t>Warfarin-induced skin necrosis: a rare condition Ghana Medical Journal 54(4):269-273, 2020, 10.4314/gmj.v54i4.10</w:t>
            </w:r>
          </w:p>
          <w:p w:rsidR="003E6840" w:rsidRPr="006A1D16" w:rsidRDefault="003E6840" w:rsidP="003E6840">
            <w:pPr>
              <w:pStyle w:val="ListParagraph"/>
              <w:ind w:left="181" w:hanging="90"/>
              <w:rPr>
                <w:b/>
                <w:sz w:val="20"/>
                <w:szCs w:val="20"/>
                <w:lang w:val="en-GB"/>
              </w:rPr>
            </w:pPr>
            <w:r w:rsidRPr="006A1D16">
              <w:rPr>
                <w:b/>
                <w:sz w:val="20"/>
                <w:szCs w:val="20"/>
                <w:lang w:val="en-GB"/>
              </w:rPr>
              <w:t>-</w:t>
            </w:r>
            <w:r w:rsidRPr="006A1D16">
              <w:rPr>
                <w:b/>
              </w:rPr>
              <w:t xml:space="preserve"> </w:t>
            </w:r>
            <w:r w:rsidRPr="006A1D16">
              <w:rPr>
                <w:b/>
                <w:sz w:val="20"/>
                <w:szCs w:val="20"/>
                <w:lang w:val="en-GB"/>
              </w:rPr>
              <w:t xml:space="preserve">Theodore E. Warkentin, “Limb Ischemic Necrosis Secondary to Microvascular Thrombosis: A Brief Historical Review, Seminars in Thrombosis </w:t>
            </w:r>
            <w:r w:rsidR="006A1D16" w:rsidRPr="006A1D16">
              <w:rPr>
                <w:b/>
                <w:sz w:val="20"/>
                <w:szCs w:val="20"/>
                <w:lang w:val="en-GB"/>
              </w:rPr>
              <w:t xml:space="preserve">&amp; </w:t>
            </w:r>
            <w:proofErr w:type="spellStart"/>
            <w:r w:rsidR="006A1D16" w:rsidRPr="006A1D16">
              <w:rPr>
                <w:b/>
                <w:sz w:val="20"/>
                <w:szCs w:val="20"/>
                <w:lang w:val="en-GB"/>
              </w:rPr>
              <w:t>Hemostasis</w:t>
            </w:r>
            <w:proofErr w:type="spellEnd"/>
            <w:r w:rsidR="006A1D16" w:rsidRPr="006A1D16">
              <w:rPr>
                <w:b/>
                <w:sz w:val="20"/>
                <w:szCs w:val="20"/>
                <w:lang w:val="en-GB"/>
              </w:rPr>
              <w:t xml:space="preserve"> Vol. 50 No. 5/2024.</w:t>
            </w:r>
          </w:p>
          <w:p w:rsidR="006A1D16" w:rsidRPr="003E6840" w:rsidRDefault="006A1D16" w:rsidP="003E6840">
            <w:pPr>
              <w:pStyle w:val="ListParagraph"/>
              <w:ind w:left="181" w:hanging="90"/>
              <w:rPr>
                <w:bCs/>
                <w:sz w:val="20"/>
                <w:szCs w:val="20"/>
                <w:lang w:val="en-GB"/>
              </w:rPr>
            </w:pPr>
            <w:r w:rsidRPr="006A1D16">
              <w:rPr>
                <w:b/>
                <w:sz w:val="20"/>
                <w:szCs w:val="20"/>
                <w:lang w:val="en-GB"/>
              </w:rPr>
              <w:t>-</w:t>
            </w:r>
            <w:r w:rsidRPr="006A1D16">
              <w:rPr>
                <w:b/>
              </w:rPr>
              <w:t xml:space="preserve"> </w:t>
            </w:r>
            <w:proofErr w:type="spellStart"/>
            <w:r w:rsidRPr="006A1D16">
              <w:rPr>
                <w:b/>
                <w:sz w:val="20"/>
                <w:szCs w:val="20"/>
                <w:lang w:val="en-GB"/>
              </w:rPr>
              <w:t>Bayrakçı</w:t>
            </w:r>
            <w:proofErr w:type="spellEnd"/>
            <w:r w:rsidRPr="006A1D16">
              <w:rPr>
                <w:b/>
                <w:sz w:val="20"/>
                <w:szCs w:val="20"/>
                <w:lang w:val="en-GB"/>
              </w:rPr>
              <w:t xml:space="preserve"> S, Korkmaz P. A Case </w:t>
            </w:r>
            <w:proofErr w:type="gramStart"/>
            <w:r w:rsidRPr="006A1D16">
              <w:rPr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6A1D16">
              <w:rPr>
                <w:b/>
                <w:sz w:val="20"/>
                <w:szCs w:val="20"/>
                <w:lang w:val="en-GB"/>
              </w:rPr>
              <w:t xml:space="preserve"> Late-onset Warfarin Induced Skin Necrosis Resulting In Mortality. </w:t>
            </w:r>
            <w:proofErr w:type="spellStart"/>
            <w:r w:rsidRPr="006A1D16">
              <w:rPr>
                <w:b/>
                <w:sz w:val="20"/>
                <w:szCs w:val="20"/>
                <w:lang w:val="en-GB"/>
              </w:rPr>
              <w:t>Hitit</w:t>
            </w:r>
            <w:proofErr w:type="spellEnd"/>
            <w:r w:rsidRPr="006A1D16">
              <w:rPr>
                <w:b/>
                <w:sz w:val="20"/>
                <w:szCs w:val="20"/>
                <w:lang w:val="en-GB"/>
              </w:rPr>
              <w:t xml:space="preserve"> Med J 2023;5(1): 59 - 61 DOI: 10.52827/hititmedj.1173309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Default="00C70B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96704">
              <w:rPr>
                <w:b/>
                <w:sz w:val="20"/>
                <w:szCs w:val="20"/>
                <w:lang w:val="en-GB"/>
              </w:rPr>
              <w:t>Yes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CD" w:rsidRDefault="009429CD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429CD" w:rsidRDefault="009429CD">
      <w:pPr>
        <w:rPr>
          <w:highlight w:val="yellow"/>
          <w:lang w:val="en-GB"/>
        </w:rPr>
      </w:pPr>
    </w:p>
    <w:p w:rsidR="009429CD" w:rsidRDefault="009429CD">
      <w:pPr>
        <w:rPr>
          <w:highlight w:val="yellow"/>
          <w:lang w:val="en-GB"/>
        </w:rPr>
      </w:pPr>
    </w:p>
    <w:p w:rsidR="009429CD" w:rsidRDefault="009B06EB" w:rsidP="00953A62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:rsidR="009429CD" w:rsidRDefault="009429C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429C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429CD" w:rsidRDefault="009B0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429CD" w:rsidRDefault="009B0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429C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D7C5C" w:rsidRPr="00DD7C5C" w:rsidRDefault="00DD7C5C" w:rsidP="00DD7C5C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Work is good, but:</w:t>
            </w:r>
          </w:p>
          <w:p w:rsidR="00DD7C5C" w:rsidRPr="00DD7C5C" w:rsidRDefault="00DD7C5C" w:rsidP="00DD7C5C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-I suggest you to add figure of suggested action (how is work</w:t>
            </w:r>
            <w:proofErr w:type="gramStart"/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?)of</w:t>
            </w:r>
            <w:proofErr w:type="gramEnd"/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warfarin with time after drug initiation, because after few days symptoms of shock begins and organs dysfunction appears, early diagnosis of septic shock is a critical factor in treatment success and patient lifesaving.</w:t>
            </w:r>
          </w:p>
          <w:p w:rsidR="00DD7C5C" w:rsidRPr="00DD7C5C" w:rsidRDefault="00DD7C5C" w:rsidP="00DD7C5C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-Author refers that heparin bridging at the time of VKA initiation as a pivotal preventable factor in saving patient life. While some other researchers also announced that heparin-induced thrombocytopenia or cancer hypercoagulability or liver shock. </w:t>
            </w:r>
          </w:p>
          <w:p w:rsidR="00DD7C5C" w:rsidRPr="00DD7C5C" w:rsidRDefault="00DD7C5C" w:rsidP="00DD7C5C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-add mechanism of patient blood septic induced by vitamin K Antagonist which is worked by depletion C and S proteins.</w:t>
            </w:r>
          </w:p>
          <w:p w:rsidR="00DD7C5C" w:rsidRPr="00DD7C5C" w:rsidRDefault="00DD7C5C" w:rsidP="00DD7C5C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-discuss solution of other researches of gradually increasing of warfarin dose and blood INR monitoring after anticoagulant initiation to prevent septic shock instead of heparin bridging.</w:t>
            </w:r>
          </w:p>
          <w:p w:rsidR="00DD7C5C" w:rsidRPr="00DD7C5C" w:rsidRDefault="00DD7C5C" w:rsidP="00DD7C5C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-after appearance of Vitamin K antagonist (VKA)-induced skin necrosis, and beginning of treatment protocol, some tests should monitoring such as Hb, PO</w:t>
            </w:r>
            <w:proofErr w:type="gramStart"/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2 ,</w:t>
            </w:r>
            <w:proofErr w:type="gramEnd"/>
            <w:r w:rsidRPr="00DD7C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blood pressure , heart beat, …etc which performed even by non-invasive devices, where are tables and figures of these tests monitoring??   </w:t>
            </w:r>
          </w:p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429CD" w:rsidRDefault="009429C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332C68" w:rsidRDefault="00332C68" w:rsidP="00332C6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068B5" w:rsidRDefault="001068B5" w:rsidP="001068B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068B5" w:rsidRPr="005F4EDD" w:rsidRDefault="001068B5" w:rsidP="001068B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068B5" w:rsidRDefault="001068B5" w:rsidP="001068B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068B5" w:rsidRPr="00303251" w:rsidRDefault="001068B5" w:rsidP="001068B5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Suhair</w:t>
      </w:r>
      <w:proofErr w:type="spellEnd"/>
      <w:r>
        <w:rPr>
          <w:rFonts w:ascii="Calibri" w:hAnsi="Calibri" w:cs="Calibri"/>
          <w:color w:val="000000"/>
        </w:rPr>
        <w:t xml:space="preserve"> M. Yaseen, Middle Technical University, Iraq</w:t>
      </w:r>
    </w:p>
    <w:p w:rsidR="00332C68" w:rsidRDefault="00332C68" w:rsidP="00332C68">
      <w:bookmarkStart w:id="0" w:name="_GoBack"/>
      <w:bookmarkEnd w:id="0"/>
    </w:p>
    <w:p w:rsidR="009429CD" w:rsidRDefault="009429C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9429C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47" w:rsidRDefault="00996647">
      <w:r>
        <w:separator/>
      </w:r>
    </w:p>
  </w:endnote>
  <w:endnote w:type="continuationSeparator" w:id="0">
    <w:p w:rsidR="00996647" w:rsidRDefault="0099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pStyle w:val="Footer"/>
      <w:jc w:val="right"/>
    </w:pPr>
  </w:p>
  <w:p w:rsidR="009429CD" w:rsidRDefault="009B06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53A6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53A6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429CD" w:rsidRDefault="009B06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CD" w:rsidRDefault="009429CD">
    <w:pPr>
      <w:pStyle w:val="Footer"/>
      <w:jc w:val="right"/>
    </w:pPr>
  </w:p>
  <w:p w:rsidR="009429CD" w:rsidRDefault="009429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47" w:rsidRDefault="00996647">
      <w:r>
        <w:separator/>
      </w:r>
    </w:p>
  </w:footnote>
  <w:footnote w:type="continuationSeparator" w:id="0">
    <w:p w:rsidR="00996647" w:rsidRDefault="0099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CD" w:rsidRDefault="009B06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CD"/>
    <w:rsid w:val="0002601C"/>
    <w:rsid w:val="000331D1"/>
    <w:rsid w:val="000E120D"/>
    <w:rsid w:val="001068B5"/>
    <w:rsid w:val="001D72F4"/>
    <w:rsid w:val="00225C1C"/>
    <w:rsid w:val="00245650"/>
    <w:rsid w:val="002B7D1C"/>
    <w:rsid w:val="003102D4"/>
    <w:rsid w:val="00310A95"/>
    <w:rsid w:val="00332C68"/>
    <w:rsid w:val="00354A6D"/>
    <w:rsid w:val="003D27FD"/>
    <w:rsid w:val="003E6840"/>
    <w:rsid w:val="004321FF"/>
    <w:rsid w:val="00496704"/>
    <w:rsid w:val="005B193A"/>
    <w:rsid w:val="005C189C"/>
    <w:rsid w:val="006A1D16"/>
    <w:rsid w:val="006D110D"/>
    <w:rsid w:val="00730E74"/>
    <w:rsid w:val="00734879"/>
    <w:rsid w:val="007447BB"/>
    <w:rsid w:val="007A72C5"/>
    <w:rsid w:val="007C5ED2"/>
    <w:rsid w:val="007D7304"/>
    <w:rsid w:val="0086249C"/>
    <w:rsid w:val="00873519"/>
    <w:rsid w:val="008A1374"/>
    <w:rsid w:val="00900993"/>
    <w:rsid w:val="00915355"/>
    <w:rsid w:val="0091668E"/>
    <w:rsid w:val="009429CD"/>
    <w:rsid w:val="00953A62"/>
    <w:rsid w:val="00996647"/>
    <w:rsid w:val="009B06EB"/>
    <w:rsid w:val="009C658C"/>
    <w:rsid w:val="00A13FFE"/>
    <w:rsid w:val="00AF4C7B"/>
    <w:rsid w:val="00B571B1"/>
    <w:rsid w:val="00C018E9"/>
    <w:rsid w:val="00C01940"/>
    <w:rsid w:val="00C0315D"/>
    <w:rsid w:val="00C70B5C"/>
    <w:rsid w:val="00CC1728"/>
    <w:rsid w:val="00DB6723"/>
    <w:rsid w:val="00DD7C5C"/>
    <w:rsid w:val="00E41CB4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31D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172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32C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16</cp:revision>
  <dcterms:created xsi:type="dcterms:W3CDTF">2026-04-14T14:26:00Z</dcterms:created>
  <dcterms:modified xsi:type="dcterms:W3CDTF">2026-04-20T08:02:00Z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