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6102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861022" w:rsidRDefault="00861022">
            <w:pPr>
              <w:rPr>
                <w:lang w:val="en-GB"/>
              </w:rPr>
            </w:pPr>
          </w:p>
        </w:tc>
      </w:tr>
      <w:tr w:rsidR="00861022">
        <w:trPr>
          <w:trHeight w:val="290"/>
        </w:trPr>
        <w:tc>
          <w:tcPr>
            <w:tcW w:w="1186" w:type="pct"/>
          </w:tcPr>
          <w:p w:rsidR="00861022" w:rsidRDefault="002001D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22" w:rsidRDefault="002001D6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Cardiology and Angiology: An International Journal </w:t>
              </w:r>
            </w:hyperlink>
          </w:p>
        </w:tc>
      </w:tr>
      <w:tr w:rsidR="00861022">
        <w:trPr>
          <w:trHeight w:val="290"/>
        </w:trPr>
        <w:tc>
          <w:tcPr>
            <w:tcW w:w="1186" w:type="pct"/>
          </w:tcPr>
          <w:p w:rsidR="00861022" w:rsidRDefault="002001D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22" w:rsidRDefault="002001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Ms_CA_155507</w:t>
            </w:r>
          </w:p>
        </w:tc>
      </w:tr>
      <w:tr w:rsidR="00861022">
        <w:trPr>
          <w:trHeight w:val="650"/>
        </w:trPr>
        <w:tc>
          <w:tcPr>
            <w:tcW w:w="1186" w:type="pct"/>
          </w:tcPr>
          <w:p w:rsidR="00861022" w:rsidRDefault="002001D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22" w:rsidRDefault="002001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Risk 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Stratification, Treatment Approach, and Short-Term Outcomes of Acute Pulmonary Embolism in a Moroccan Tertiary Cardiology Department: A Retrospective Study</w:t>
            </w:r>
          </w:p>
        </w:tc>
      </w:tr>
      <w:tr w:rsidR="00861022">
        <w:trPr>
          <w:trHeight w:val="332"/>
        </w:trPr>
        <w:tc>
          <w:tcPr>
            <w:tcW w:w="1186" w:type="pct"/>
          </w:tcPr>
          <w:p w:rsidR="00861022" w:rsidRDefault="002001D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22" w:rsidRDefault="002001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861022" w:rsidRDefault="00861022">
      <w:pPr>
        <w:pStyle w:val="BodyText"/>
        <w:rPr>
          <w:rFonts w:ascii="Times New Roman" w:hAnsi="Times New Roman"/>
          <w:b/>
          <w:sz w:val="20"/>
          <w:szCs w:val="20"/>
          <w:highlight w:val="yellow"/>
          <w:lang w:val="en-GB"/>
        </w:rPr>
      </w:pPr>
    </w:p>
    <w:p w:rsidR="00861022" w:rsidRDefault="002001D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861022" w:rsidRDefault="0086102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861022" w:rsidRDefault="0086102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61022">
        <w:tc>
          <w:tcPr>
            <w:tcW w:w="1789" w:type="pct"/>
            <w:noWrap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861022" w:rsidRDefault="002001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861022" w:rsidRDefault="002001D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1264"/>
        </w:trPr>
        <w:tc>
          <w:tcPr>
            <w:tcW w:w="1789" w:type="pct"/>
            <w:noWrap/>
          </w:tcPr>
          <w:p w:rsidR="00861022" w:rsidRDefault="002001D6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61022" w:rsidRDefault="002001D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study </w:t>
            </w:r>
            <w:r>
              <w:rPr>
                <w:b/>
                <w:bCs/>
                <w:sz w:val="20"/>
                <w:szCs w:val="20"/>
              </w:rPr>
              <w:t>fills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critical data gap by providing a recent clinical assessment of acute pulmona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ry embolism in a north African, </w:t>
            </w:r>
            <w:r>
              <w:rPr>
                <w:b/>
                <w:sz w:val="20"/>
                <w:szCs w:val="28"/>
                <w:lang w:val="en-GB"/>
              </w:rPr>
              <w:t>Morocco population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. great results and discussion, especially the mortality rate and high prevalence of obesity. these findings offer a vital reference for clinicians, offer a significant benefit for patient survival and diagnostic speed 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61022" w:rsidRDefault="00861022">
      <w:pPr>
        <w:rPr>
          <w:sz w:val="20"/>
          <w:szCs w:val="20"/>
          <w:lang w:val="en-GB"/>
        </w:rPr>
      </w:pPr>
    </w:p>
    <w:p w:rsidR="00861022" w:rsidRDefault="00861022">
      <w:pPr>
        <w:rPr>
          <w:sz w:val="20"/>
          <w:szCs w:val="20"/>
          <w:rtl/>
          <w:lang w:val="en-GB" w:bidi="ar-IQ"/>
        </w:rPr>
      </w:pPr>
    </w:p>
    <w:p w:rsidR="00861022" w:rsidRDefault="00861022">
      <w:pPr>
        <w:rPr>
          <w:sz w:val="20"/>
          <w:szCs w:val="20"/>
          <w:lang w:val="en-GB"/>
        </w:rPr>
      </w:pPr>
    </w:p>
    <w:p w:rsidR="00861022" w:rsidRDefault="002001D6">
      <w:pPr>
        <w:pStyle w:val="Heading2"/>
        <w:jc w:val="left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highlight w:val="yellow"/>
          <w:lang w:val="en-GB" w:eastAsia="en-US"/>
        </w:rPr>
        <w:t>PART  2</w:t>
      </w:r>
    </w:p>
    <w:p w:rsidR="00861022" w:rsidRDefault="00861022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6102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61022" w:rsidRDefault="00861022">
            <w:pPr>
              <w:rPr>
                <w:lang w:val="en-GB"/>
              </w:rPr>
            </w:pPr>
          </w:p>
          <w:p w:rsidR="00861022" w:rsidRDefault="00861022">
            <w:pPr>
              <w:rPr>
                <w:sz w:val="20"/>
                <w:szCs w:val="20"/>
                <w:lang w:val="en-GB"/>
              </w:rPr>
            </w:pPr>
          </w:p>
        </w:tc>
      </w:tr>
      <w:tr w:rsidR="00861022">
        <w:tc>
          <w:tcPr>
            <w:tcW w:w="1790" w:type="pct"/>
            <w:noWrap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861022" w:rsidRDefault="002001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861022" w:rsidRDefault="002001D6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61022">
        <w:trPr>
          <w:trHeight w:val="1262"/>
        </w:trPr>
        <w:tc>
          <w:tcPr>
            <w:tcW w:w="1790" w:type="pct"/>
            <w:noWrap/>
          </w:tcPr>
          <w:p w:rsidR="00861022" w:rsidRDefault="002001D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1022" w:rsidRDefault="002001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1262"/>
        </w:trPr>
        <w:tc>
          <w:tcPr>
            <w:tcW w:w="1790" w:type="pct"/>
            <w:noWrap/>
          </w:tcPr>
          <w:p w:rsidR="00861022" w:rsidRDefault="002001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1022" w:rsidRDefault="002001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1262"/>
        </w:trPr>
        <w:tc>
          <w:tcPr>
            <w:tcW w:w="1790" w:type="pct"/>
            <w:noWrap/>
          </w:tcPr>
          <w:p w:rsidR="00861022" w:rsidRDefault="002001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cable</w:t>
            </w:r>
          </w:p>
        </w:tc>
        <w:tc>
          <w:tcPr>
            <w:tcW w:w="1843" w:type="pct"/>
          </w:tcPr>
          <w:p w:rsidR="00861022" w:rsidRDefault="002001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1262"/>
        </w:trPr>
        <w:tc>
          <w:tcPr>
            <w:tcW w:w="1790" w:type="pct"/>
            <w:noWrap/>
          </w:tcPr>
          <w:p w:rsidR="00861022" w:rsidRDefault="002001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1022" w:rsidRDefault="002001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1262"/>
        </w:trPr>
        <w:tc>
          <w:tcPr>
            <w:tcW w:w="1790" w:type="pct"/>
            <w:noWrap/>
          </w:tcPr>
          <w:p w:rsidR="00861022" w:rsidRDefault="002001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1022" w:rsidRDefault="002001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1262"/>
        </w:trPr>
        <w:tc>
          <w:tcPr>
            <w:tcW w:w="1790" w:type="pct"/>
            <w:noWrap/>
          </w:tcPr>
          <w:p w:rsidR="00861022" w:rsidRDefault="002001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843" w:type="pct"/>
          </w:tcPr>
          <w:p w:rsidR="00861022" w:rsidRDefault="002001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1262"/>
        </w:trPr>
        <w:tc>
          <w:tcPr>
            <w:tcW w:w="1790" w:type="pct"/>
            <w:noWrap/>
          </w:tcPr>
          <w:p w:rsidR="00861022" w:rsidRDefault="002001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1022" w:rsidRDefault="002001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1262"/>
        </w:trPr>
        <w:tc>
          <w:tcPr>
            <w:tcW w:w="1790" w:type="pct"/>
            <w:noWrap/>
          </w:tcPr>
          <w:p w:rsidR="00861022" w:rsidRDefault="002001D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1022" w:rsidRDefault="002001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703"/>
        </w:trPr>
        <w:tc>
          <w:tcPr>
            <w:tcW w:w="1790" w:type="pct"/>
            <w:noWrap/>
          </w:tcPr>
          <w:p w:rsidR="00861022" w:rsidRDefault="002001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1022" w:rsidRDefault="002001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703"/>
        </w:trPr>
        <w:tc>
          <w:tcPr>
            <w:tcW w:w="1790" w:type="pct"/>
            <w:noWrap/>
          </w:tcPr>
          <w:p w:rsidR="00861022" w:rsidRDefault="002001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1022" w:rsidRDefault="002001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703"/>
        </w:trPr>
        <w:tc>
          <w:tcPr>
            <w:tcW w:w="1790" w:type="pct"/>
            <w:noWrap/>
          </w:tcPr>
          <w:p w:rsidR="00861022" w:rsidRDefault="002001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= Excellent 4 = Good 3 = Satisfactory 2 = Needs Improvement 1 = Poor N/A = Not Applicable</w:t>
            </w:r>
          </w:p>
        </w:tc>
        <w:tc>
          <w:tcPr>
            <w:tcW w:w="1843" w:type="pct"/>
          </w:tcPr>
          <w:p w:rsidR="00861022" w:rsidRDefault="002001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703"/>
        </w:trPr>
        <w:tc>
          <w:tcPr>
            <w:tcW w:w="1790" w:type="pct"/>
            <w:noWrap/>
          </w:tcPr>
          <w:p w:rsidR="00861022" w:rsidRDefault="002001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1022" w:rsidRDefault="002001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703"/>
        </w:trPr>
        <w:tc>
          <w:tcPr>
            <w:tcW w:w="1790" w:type="pct"/>
            <w:noWrap/>
          </w:tcPr>
          <w:p w:rsidR="00861022" w:rsidRDefault="002001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</w:t>
            </w:r>
            <w:r>
              <w:rPr>
                <w:b/>
                <w:sz w:val="20"/>
                <w:szCs w:val="20"/>
                <w:lang w:val="en-GB"/>
              </w:rPr>
              <w:t>Are the limitations of the study discussed?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1022" w:rsidRDefault="002001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703"/>
        </w:trPr>
        <w:tc>
          <w:tcPr>
            <w:tcW w:w="1790" w:type="pct"/>
            <w:noWrap/>
          </w:tcPr>
          <w:p w:rsidR="00861022" w:rsidRDefault="002001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61022" w:rsidRDefault="002001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61022" w:rsidRDefault="002001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61022">
        <w:trPr>
          <w:trHeight w:val="703"/>
        </w:trPr>
        <w:tc>
          <w:tcPr>
            <w:tcW w:w="1790" w:type="pct"/>
            <w:noWrap/>
          </w:tcPr>
          <w:p w:rsidR="00861022" w:rsidRDefault="002001D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1022" w:rsidRDefault="002001D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61022" w:rsidRDefault="002001D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</w:tcPr>
          <w:p w:rsidR="00861022" w:rsidRDefault="002001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61022" w:rsidRDefault="0086102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61022" w:rsidRDefault="0086102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8015D" w:rsidRDefault="00F8015D" w:rsidP="00F801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8015D" w:rsidRPr="00DB38E2" w:rsidRDefault="00F8015D" w:rsidP="00F8015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8015D" w:rsidRPr="00DB38E2" w:rsidRDefault="00F8015D" w:rsidP="00F801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F8015D" w:rsidRPr="00DB38E2" w:rsidTr="00C4558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15D" w:rsidRPr="00DB38E2" w:rsidRDefault="00F8015D" w:rsidP="00C455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F8015D" w:rsidRPr="00DB38E2" w:rsidTr="00C4558F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15D" w:rsidRPr="00DB38E2" w:rsidRDefault="00F8015D" w:rsidP="00C455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15D" w:rsidRPr="00DB38E2" w:rsidRDefault="00F8015D" w:rsidP="00C455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F8015D" w:rsidRPr="00DB38E2" w:rsidRDefault="00F8015D" w:rsidP="00C4558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8015D" w:rsidRPr="00DB38E2" w:rsidRDefault="00F8015D" w:rsidP="00C455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015D" w:rsidRPr="00DB38E2" w:rsidTr="00C4558F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15D" w:rsidRPr="00DB38E2" w:rsidRDefault="00F8015D" w:rsidP="00C455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8015D" w:rsidRPr="00DB38E2" w:rsidRDefault="00F8015D" w:rsidP="00C455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15D" w:rsidRPr="00DB38E2" w:rsidRDefault="00F8015D" w:rsidP="00C4558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8015D" w:rsidRPr="00DB38E2" w:rsidRDefault="00F8015D" w:rsidP="00C455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F8015D" w:rsidRPr="00DB38E2" w:rsidRDefault="00F8015D" w:rsidP="00C455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8015D" w:rsidRPr="00DB38E2" w:rsidRDefault="00F8015D" w:rsidP="00C455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8015D" w:rsidRPr="00DB38E2" w:rsidRDefault="00F8015D" w:rsidP="00C455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8015D" w:rsidRPr="00DB38E2" w:rsidRDefault="00F8015D" w:rsidP="00F801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8015D" w:rsidRPr="00DB38E2" w:rsidRDefault="00F8015D" w:rsidP="00F8015D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  <w:bookmarkStart w:id="1" w:name="_GoBack"/>
      <w:bookmarkEnd w:id="1"/>
    </w:p>
    <w:p w:rsidR="00A14709" w:rsidRDefault="00A14709" w:rsidP="00A1470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14709" w:rsidRDefault="00A14709" w:rsidP="00A1470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14709" w:rsidRDefault="00A14709" w:rsidP="00A1470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14709" w:rsidRPr="00A14709" w:rsidRDefault="00A14709" w:rsidP="00A14709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Ibrahim Ayad Jihad, University of </w:t>
      </w:r>
      <w:proofErr w:type="spellStart"/>
      <w:r>
        <w:rPr>
          <w:rFonts w:ascii="Calibri" w:hAnsi="Calibri" w:cs="Calibri"/>
          <w:color w:val="000000"/>
        </w:rPr>
        <w:t>Basrah</w:t>
      </w:r>
      <w:proofErr w:type="spellEnd"/>
      <w:r>
        <w:rPr>
          <w:rFonts w:ascii="Calibri" w:hAnsi="Calibri" w:cs="Calibri"/>
          <w:color w:val="000000"/>
        </w:rPr>
        <w:t>, Iraq</w:t>
      </w:r>
      <w:r>
        <w:rPr>
          <w:rFonts w:ascii="Calibri" w:hAnsi="Calibri" w:cs="Calibri"/>
          <w:color w:val="000000"/>
        </w:rPr>
        <w:br/>
      </w:r>
    </w:p>
    <w:p w:rsidR="00F8015D" w:rsidRPr="00DB38E2" w:rsidRDefault="00F8015D" w:rsidP="00F801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61022" w:rsidRDefault="0086102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8610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1D6" w:rsidRDefault="002001D6">
      <w:r>
        <w:separator/>
      </w:r>
    </w:p>
  </w:endnote>
  <w:endnote w:type="continuationSeparator" w:id="0">
    <w:p w:rsidR="002001D6" w:rsidRDefault="0020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22" w:rsidRDefault="0086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22" w:rsidRDefault="00861022">
    <w:pPr>
      <w:pStyle w:val="Footer"/>
      <w:jc w:val="right"/>
    </w:pPr>
  </w:p>
  <w:p w:rsidR="00861022" w:rsidRDefault="002001D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61022" w:rsidRDefault="002001D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861022" w:rsidRDefault="00861022">
    <w:pPr>
      <w:pStyle w:val="Footer"/>
      <w:jc w:val="right"/>
    </w:pPr>
  </w:p>
  <w:p w:rsidR="00861022" w:rsidRDefault="00861022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22" w:rsidRDefault="0086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1D6" w:rsidRDefault="002001D6">
      <w:r>
        <w:separator/>
      </w:r>
    </w:p>
  </w:footnote>
  <w:footnote w:type="continuationSeparator" w:id="0">
    <w:p w:rsidR="002001D6" w:rsidRDefault="0020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22" w:rsidRDefault="00861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22" w:rsidRDefault="0086102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61022" w:rsidRDefault="002001D6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22" w:rsidRDefault="00861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1022"/>
    <w:rsid w:val="002001D6"/>
    <w:rsid w:val="00861022"/>
    <w:rsid w:val="00A14709"/>
    <w:rsid w:val="00F8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01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c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2026-03-19T07:10:00Z</dcterms:created>
  <dcterms:modified xsi:type="dcterms:W3CDTF">2026-03-26T07:20:00Z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