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5ABF" w:rsidRPr="000D2BFD" w14:paraId="4E5B451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619FF13" w14:textId="77777777" w:rsidR="00375ABF" w:rsidRPr="000D2BFD" w:rsidRDefault="00375AB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0D2BFD" w14:paraId="705ECB4B" w14:textId="77777777" w:rsidTr="00107C72">
        <w:trPr>
          <w:trHeight w:val="290"/>
        </w:trPr>
        <w:tc>
          <w:tcPr>
            <w:tcW w:w="1186" w:type="pct"/>
          </w:tcPr>
          <w:p w14:paraId="1E770868" w14:textId="77777777" w:rsidR="00375ABF" w:rsidRPr="000D2BF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B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5153" w14:textId="77777777" w:rsidR="00375ABF" w:rsidRPr="000D2BFD" w:rsidRDefault="001A1D1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75ABF" w:rsidRPr="000D2BF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Mathematics </w:t>
              </w:r>
            </w:hyperlink>
          </w:p>
        </w:tc>
      </w:tr>
      <w:tr w:rsidR="00375ABF" w:rsidRPr="000D2BFD" w14:paraId="40230575" w14:textId="77777777" w:rsidTr="00107C72">
        <w:trPr>
          <w:trHeight w:val="290"/>
        </w:trPr>
        <w:tc>
          <w:tcPr>
            <w:tcW w:w="1186" w:type="pct"/>
          </w:tcPr>
          <w:p w14:paraId="7FA9FCE5" w14:textId="77777777" w:rsidR="00375ABF" w:rsidRPr="000D2BF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B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D8C0" w14:textId="77777777" w:rsidR="00375ABF" w:rsidRPr="000D2BFD" w:rsidRDefault="00922CC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Ms_ARJOM_155686</w:t>
            </w:r>
          </w:p>
        </w:tc>
      </w:tr>
      <w:tr w:rsidR="00375ABF" w:rsidRPr="000D2BFD" w14:paraId="689BD87A" w14:textId="77777777" w:rsidTr="00107C72">
        <w:trPr>
          <w:trHeight w:val="650"/>
        </w:trPr>
        <w:tc>
          <w:tcPr>
            <w:tcW w:w="1186" w:type="pct"/>
          </w:tcPr>
          <w:p w14:paraId="1A952CD4" w14:textId="77777777" w:rsidR="00375ABF" w:rsidRPr="000D2BF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B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73E4" w14:textId="77777777" w:rsidR="00375ABF" w:rsidRPr="000D2BFD" w:rsidRDefault="00922C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New Rational Contraction on b-Metric Spaces</w:t>
            </w:r>
          </w:p>
        </w:tc>
      </w:tr>
      <w:tr w:rsidR="00375ABF" w:rsidRPr="000D2BFD" w14:paraId="2E40609D" w14:textId="77777777" w:rsidTr="00107C72">
        <w:trPr>
          <w:trHeight w:val="332"/>
        </w:trPr>
        <w:tc>
          <w:tcPr>
            <w:tcW w:w="1186" w:type="pct"/>
          </w:tcPr>
          <w:p w14:paraId="3DCCBAAE" w14:textId="77777777" w:rsidR="00375ABF" w:rsidRPr="000D2BF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B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7070" w14:textId="77777777" w:rsidR="00375ABF" w:rsidRPr="000D2BFD" w:rsidRDefault="00375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06C2F40" w14:textId="77777777" w:rsidR="00375ABF" w:rsidRPr="000D2BFD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5D48E5" w14:textId="77777777" w:rsidR="00375ABF" w:rsidRPr="000D2BFD" w:rsidRDefault="00375ABF" w:rsidP="00375A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D2BF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2C25E33" w14:textId="77777777" w:rsidR="00375ABF" w:rsidRPr="000D2BFD" w:rsidRDefault="00375ABF" w:rsidP="00375AB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5A483C5" w14:textId="77777777" w:rsidR="00375ABF" w:rsidRPr="000D2BFD" w:rsidRDefault="00375ABF" w:rsidP="00375AB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75ABF" w:rsidRPr="000D2BFD" w14:paraId="3421A5FA" w14:textId="77777777" w:rsidTr="00770EEE">
        <w:tc>
          <w:tcPr>
            <w:tcW w:w="1789" w:type="pct"/>
            <w:noWrap/>
          </w:tcPr>
          <w:p w14:paraId="43601414" w14:textId="77777777" w:rsidR="00375ABF" w:rsidRPr="000D2BFD" w:rsidRDefault="00375AB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EF293E" w14:textId="77777777" w:rsidR="00375ABF" w:rsidRPr="000D2BFD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BF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0E1188" w14:textId="77777777" w:rsidR="00375ABF" w:rsidRPr="000D2BFD" w:rsidRDefault="00375AB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2B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2B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C3585C" w14:textId="77777777" w:rsidR="00375ABF" w:rsidRPr="000D2BFD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418CF392" w14:textId="77777777" w:rsidTr="004335E6">
        <w:trPr>
          <w:trHeight w:val="3378"/>
        </w:trPr>
        <w:tc>
          <w:tcPr>
            <w:tcW w:w="1789" w:type="pct"/>
            <w:noWrap/>
          </w:tcPr>
          <w:p w14:paraId="09E938AC" w14:textId="77777777" w:rsidR="00375ABF" w:rsidRPr="000D2BFD" w:rsidRDefault="00375AB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D2B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DBE6AB" w14:textId="77777777" w:rsidR="00375ABF" w:rsidRPr="000D2BFD" w:rsidRDefault="00925F95" w:rsidP="00925F9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important for the scientific community as it provides strong empirical evidence on improving mathematics learning through well-structured, cognitively grounded instructional approaches. The use of a randomized controlled design strengthens the credibility of the findings </w:t>
            </w:r>
            <w:r w:rsidR="00DD649F"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&amp; </w:t>
            </w: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adds meaningful value to educational psychology research. The study also goes beyond reporting outcomes by explaining how </w:t>
            </w:r>
            <w:r w:rsidR="00DD649F"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&amp; </w:t>
            </w: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why the intervention works, particularly through cognitive mechanisms </w:t>
            </w:r>
            <w:r w:rsidR="00DD649F"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&amp; </w:t>
            </w: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implementation fidelity. Overall, it offers useful insights for both researchers </w:t>
            </w:r>
            <w:r w:rsidR="00DD649F"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&amp; </w:t>
            </w: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practitioners aiming to design more effective </w:t>
            </w:r>
            <w:r w:rsidR="00DD649F"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&amp; </w:t>
            </w: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>equitable learning environments in secondary education.</w:t>
            </w:r>
          </w:p>
          <w:p w14:paraId="6B8432BB" w14:textId="77777777" w:rsidR="00F163A2" w:rsidRPr="000D2BFD" w:rsidRDefault="00F163A2" w:rsidP="00F163A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E3E2A" w14:textId="7FE14FE7" w:rsidR="00F163A2" w:rsidRPr="000D2BFD" w:rsidRDefault="003E2298" w:rsidP="00F163A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Suggestions</w:t>
            </w:r>
            <w:r w:rsidR="00F163A2" w:rsidRPr="000D2BF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43BF55" w14:textId="77777777" w:rsidR="00F163A2" w:rsidRPr="000D2BFD" w:rsidRDefault="00F163A2" w:rsidP="00F163A2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8932CD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Section headings are inconsistently aligned and spaced</w:t>
            </w:r>
          </w:p>
          <w:p w14:paraId="5AD88595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Definition numbering is inconsistent/missing (e.g., 2.1 → 2.3)</w:t>
            </w:r>
          </w:p>
          <w:p w14:paraId="3F8978D3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Theorem, Definition, and Remark styles are not uniform</w:t>
            </w:r>
          </w:p>
          <w:p w14:paraId="3704C5D1" w14:textId="752F1D16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Equations are not properly aligned or centered.</w:t>
            </w:r>
          </w:p>
          <w:p w14:paraId="4D25C30F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Equation numbering is inconsistent and sometimes repeated</w:t>
            </w:r>
          </w:p>
          <w:p w14:paraId="3CB8F203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Improper spacing in mathematical expressions (e.g., “s θ &lt; 1”)</w:t>
            </w:r>
          </w:p>
          <w:p w14:paraId="525CF1B5" w14:textId="4E59DFFC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Inconsistent notation (e.g., Φξ vs Φ(ξ)) and bold.</w:t>
            </w:r>
          </w:p>
          <w:p w14:paraId="592B0F51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Inconsistent font styles (italic, normal, script letters)</w:t>
            </w:r>
          </w:p>
          <w:p w14:paraId="63F7700A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Extra spaces around symbols, commas, and operators</w:t>
            </w:r>
          </w:p>
          <w:p w14:paraId="269212C4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Inconsistent use of parentheses and brackets</w:t>
            </w:r>
          </w:p>
          <w:p w14:paraId="4CE6A898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References are inconsistently formatted (journals, pages, styles)</w:t>
            </w:r>
          </w:p>
          <w:p w14:paraId="47DE9C52" w14:textId="77777777" w:rsidR="00F163A2" w:rsidRPr="000D2BFD" w:rsidRDefault="00F163A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Special characters/accents inconsistently displayed in references</w:t>
            </w:r>
          </w:p>
          <w:p w14:paraId="54A97731" w14:textId="19EA09B1" w:rsidR="00827EF2" w:rsidRPr="000D2BFD" w:rsidRDefault="00827EF2" w:rsidP="00F163A2">
            <w:pPr>
              <w:pStyle w:val="ListParagraph"/>
              <w:numPr>
                <w:ilvl w:val="0"/>
                <w:numId w:val="14"/>
              </w:numPr>
              <w:ind w:left="32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>Reduce the similarity index.</w:t>
            </w:r>
          </w:p>
          <w:p w14:paraId="532FD196" w14:textId="04C0A087" w:rsidR="00F163A2" w:rsidRPr="000D2BFD" w:rsidRDefault="00F163A2" w:rsidP="00F163A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14:paraId="6C883CAF" w14:textId="77777777" w:rsidR="00375ABF" w:rsidRPr="000D2BFD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2E76F3" w14:textId="77777777" w:rsidR="00375ABF" w:rsidRPr="000D2BF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C060399" w14:textId="77777777" w:rsidR="00375ABF" w:rsidRPr="000D2BFD" w:rsidRDefault="00375ABF" w:rsidP="00375ABF">
      <w:pPr>
        <w:pStyle w:val="Heading2"/>
        <w:jc w:val="left"/>
        <w:rPr>
          <w:rFonts w:ascii="Arial" w:hAnsi="Arial" w:cs="Arial"/>
          <w:lang w:val="en-GB" w:eastAsia="en-US"/>
        </w:rPr>
      </w:pPr>
      <w:r w:rsidRPr="000D2BFD">
        <w:rPr>
          <w:rFonts w:ascii="Arial" w:hAnsi="Arial" w:cs="Arial"/>
          <w:highlight w:val="yellow"/>
          <w:lang w:val="en-GB" w:eastAsia="en-US"/>
        </w:rPr>
        <w:t>PART  2</w:t>
      </w:r>
    </w:p>
    <w:p w14:paraId="1DC4F07B" w14:textId="77777777" w:rsidR="00375ABF" w:rsidRPr="000D2BF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5ABF" w:rsidRPr="000D2BFD" w14:paraId="36A57494" w14:textId="77777777" w:rsidTr="0054105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274A67BE" w14:textId="77777777" w:rsidR="00375ABF" w:rsidRPr="000D2BFD" w:rsidRDefault="00375AB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7A9B51" w14:textId="77777777" w:rsidR="00375ABF" w:rsidRPr="000D2BFD" w:rsidRDefault="00375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0D2BFD" w14:paraId="3AC7DAF0" w14:textId="77777777" w:rsidTr="00541050">
        <w:tc>
          <w:tcPr>
            <w:tcW w:w="1790" w:type="pct"/>
            <w:noWrap/>
            <w:vAlign w:val="center"/>
          </w:tcPr>
          <w:p w14:paraId="047618E0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vAlign w:val="center"/>
          </w:tcPr>
          <w:p w14:paraId="41A50B50" w14:textId="77777777" w:rsidR="00375ABF" w:rsidRPr="000D2BFD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BF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vAlign w:val="center"/>
          </w:tcPr>
          <w:p w14:paraId="73AFCFE8" w14:textId="77777777" w:rsidR="00375ABF" w:rsidRPr="000D2BFD" w:rsidRDefault="00375AB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2B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5ABF" w:rsidRPr="000D2BFD" w14:paraId="28C57E52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2026F325" w14:textId="77777777" w:rsidR="00375ABF" w:rsidRPr="000D2BFD" w:rsidRDefault="00375AB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4A90A3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B678C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8E057C1" w14:textId="1DD6F2A7" w:rsidR="00375ABF" w:rsidRPr="000D2BFD" w:rsidRDefault="00583162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vAlign w:val="center"/>
          </w:tcPr>
          <w:p w14:paraId="21933E30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1940CD51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3B8BE32F" w14:textId="77777777" w:rsidR="00375ABF" w:rsidRPr="000D2BFD" w:rsidRDefault="00375AB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BF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0976249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A246B0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E7EA24F" w14:textId="5A27B873" w:rsidR="00375ABF" w:rsidRPr="000D2BFD" w:rsidRDefault="00583162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vAlign w:val="center"/>
          </w:tcPr>
          <w:p w14:paraId="6B2583DE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48B8457A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66116508" w14:textId="77777777" w:rsidR="00375ABF" w:rsidRPr="000D2BF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BF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45DBE1F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37969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C659C4B" w14:textId="3D4089B8" w:rsidR="00375ABF" w:rsidRPr="000D2BFD" w:rsidRDefault="00583162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vAlign w:val="center"/>
          </w:tcPr>
          <w:p w14:paraId="5129B958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589B2835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604E315C" w14:textId="77777777" w:rsidR="00375ABF" w:rsidRPr="000D2BF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BF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2C880AC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D0FB0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74FBE8A" w14:textId="51C05E89" w:rsidR="00375ABF" w:rsidRPr="000D2BFD" w:rsidRDefault="00F35DD0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vAlign w:val="center"/>
          </w:tcPr>
          <w:p w14:paraId="694D6150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77675D7F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5362538B" w14:textId="77777777" w:rsidR="00375ABF" w:rsidRPr="000D2BF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BF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2BD09C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EFE0F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8957C5B" w14:textId="40EC6AEC" w:rsidR="00375ABF" w:rsidRPr="000D2BFD" w:rsidRDefault="00F35DD0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vAlign w:val="center"/>
          </w:tcPr>
          <w:p w14:paraId="19D0B974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234E8757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537AC07B" w14:textId="77777777" w:rsidR="00375ABF" w:rsidRPr="000D2BF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BF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7370587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BD387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04EA076" w14:textId="412030E7" w:rsidR="00375ABF" w:rsidRPr="000D2BFD" w:rsidRDefault="00583162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vAlign w:val="center"/>
          </w:tcPr>
          <w:p w14:paraId="636E8E1B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35894197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16AADB31" w14:textId="77777777" w:rsidR="00375ABF" w:rsidRPr="000D2BF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BF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3A79E53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1A07B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2266FB7" w14:textId="3F3BDC5B" w:rsidR="00375ABF" w:rsidRPr="000D2BFD" w:rsidRDefault="00F35DD0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vAlign w:val="center"/>
          </w:tcPr>
          <w:p w14:paraId="7798A1EF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0C360033" w14:textId="77777777" w:rsidTr="00541050">
        <w:trPr>
          <w:trHeight w:val="1262"/>
        </w:trPr>
        <w:tc>
          <w:tcPr>
            <w:tcW w:w="1790" w:type="pct"/>
            <w:noWrap/>
            <w:vAlign w:val="center"/>
          </w:tcPr>
          <w:p w14:paraId="6DA609C1" w14:textId="77777777" w:rsidR="00375ABF" w:rsidRPr="000D2BF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BF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5D13165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0A1F9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7327C5D" w14:textId="69AC7AE7" w:rsidR="00375ABF" w:rsidRPr="000D2BFD" w:rsidRDefault="00583162" w:rsidP="005831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vAlign w:val="center"/>
          </w:tcPr>
          <w:p w14:paraId="26D9CA63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25D22AF5" w14:textId="77777777" w:rsidTr="00541050">
        <w:trPr>
          <w:trHeight w:val="703"/>
        </w:trPr>
        <w:tc>
          <w:tcPr>
            <w:tcW w:w="1790" w:type="pct"/>
            <w:noWrap/>
            <w:vAlign w:val="center"/>
          </w:tcPr>
          <w:p w14:paraId="0EB25BE7" w14:textId="77777777" w:rsidR="00375ABF" w:rsidRPr="000D2BF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7C694F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E0E4FA" w14:textId="77777777" w:rsidR="00375ABF" w:rsidRPr="000D2BFD" w:rsidRDefault="00375AB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4BD063D" w14:textId="18F3E7BB" w:rsidR="00375ABF" w:rsidRPr="000D2BFD" w:rsidRDefault="00583162" w:rsidP="0058316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vAlign w:val="center"/>
          </w:tcPr>
          <w:p w14:paraId="52A52D92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4259F8CB" w14:textId="77777777" w:rsidTr="00541050">
        <w:trPr>
          <w:trHeight w:val="703"/>
        </w:trPr>
        <w:tc>
          <w:tcPr>
            <w:tcW w:w="1790" w:type="pct"/>
            <w:noWrap/>
            <w:vAlign w:val="center"/>
          </w:tcPr>
          <w:p w14:paraId="0AC6C895" w14:textId="77777777" w:rsidR="00375ABF" w:rsidRPr="000D2BF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709ABDD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2E573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4F92E0B" w14:textId="0DB73657" w:rsidR="00375ABF" w:rsidRPr="000D2BFD" w:rsidRDefault="00F35DD0" w:rsidP="0058316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vAlign w:val="center"/>
          </w:tcPr>
          <w:p w14:paraId="6668177D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36D9E3E3" w14:textId="77777777" w:rsidTr="00541050">
        <w:trPr>
          <w:trHeight w:val="703"/>
        </w:trPr>
        <w:tc>
          <w:tcPr>
            <w:tcW w:w="1790" w:type="pct"/>
            <w:noWrap/>
            <w:vAlign w:val="center"/>
          </w:tcPr>
          <w:p w14:paraId="10AA4A2F" w14:textId="77777777" w:rsidR="00375ABF" w:rsidRPr="000D2BF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EC96A8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CA3F7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70B1B2A" w14:textId="08F5A477" w:rsidR="00375ABF" w:rsidRPr="000D2BFD" w:rsidRDefault="00583162" w:rsidP="0058316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vAlign w:val="center"/>
          </w:tcPr>
          <w:p w14:paraId="201DEB55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7A0EE273" w14:textId="77777777" w:rsidTr="00541050">
        <w:trPr>
          <w:trHeight w:val="703"/>
        </w:trPr>
        <w:tc>
          <w:tcPr>
            <w:tcW w:w="1790" w:type="pct"/>
            <w:noWrap/>
            <w:vAlign w:val="center"/>
          </w:tcPr>
          <w:p w14:paraId="6008444B" w14:textId="77777777" w:rsidR="00375ABF" w:rsidRPr="000D2BF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830E05E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1C37EF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39AB819" w14:textId="52B30D7F" w:rsidR="00375ABF" w:rsidRPr="000D2BFD" w:rsidRDefault="00583162" w:rsidP="0058316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vAlign w:val="center"/>
          </w:tcPr>
          <w:p w14:paraId="21955C9E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12B4E558" w14:textId="77777777" w:rsidTr="00541050">
        <w:trPr>
          <w:trHeight w:val="703"/>
        </w:trPr>
        <w:tc>
          <w:tcPr>
            <w:tcW w:w="1790" w:type="pct"/>
            <w:noWrap/>
            <w:vAlign w:val="center"/>
          </w:tcPr>
          <w:p w14:paraId="281259CE" w14:textId="77777777" w:rsidR="00375ABF" w:rsidRPr="000D2BF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0BE968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6361D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856CFA1" w14:textId="3A1997AE" w:rsidR="00375ABF" w:rsidRPr="000D2BFD" w:rsidRDefault="00583162" w:rsidP="0058316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vAlign w:val="center"/>
          </w:tcPr>
          <w:p w14:paraId="556805D7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51C516CC" w14:textId="77777777" w:rsidTr="00541050">
        <w:trPr>
          <w:trHeight w:val="703"/>
        </w:trPr>
        <w:tc>
          <w:tcPr>
            <w:tcW w:w="1790" w:type="pct"/>
            <w:noWrap/>
            <w:vAlign w:val="center"/>
          </w:tcPr>
          <w:p w14:paraId="40CF2B73" w14:textId="77777777" w:rsidR="00375ABF" w:rsidRPr="000D2BF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C2A361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02C0D0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ABE014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44C0240D" w14:textId="1FF1CA71" w:rsidR="00375ABF" w:rsidRPr="000D2BFD" w:rsidRDefault="00416AE3" w:rsidP="0058316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vAlign w:val="center"/>
          </w:tcPr>
          <w:p w14:paraId="1A33D6D3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0D2BFD" w14:paraId="5107CD45" w14:textId="77777777" w:rsidTr="00541050">
        <w:trPr>
          <w:trHeight w:val="703"/>
        </w:trPr>
        <w:tc>
          <w:tcPr>
            <w:tcW w:w="1790" w:type="pct"/>
            <w:noWrap/>
            <w:vAlign w:val="center"/>
          </w:tcPr>
          <w:p w14:paraId="11086827" w14:textId="77777777" w:rsidR="00375ABF" w:rsidRPr="000D2BF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90640E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B364A" w14:textId="77777777" w:rsidR="00375ABF" w:rsidRPr="000D2BF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3EA07B" w14:textId="77777777" w:rsidR="00375ABF" w:rsidRPr="000D2BF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4B9F623A" w14:textId="7303459C" w:rsidR="00375ABF" w:rsidRPr="000D2BFD" w:rsidRDefault="00065197" w:rsidP="0058316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vAlign w:val="center"/>
          </w:tcPr>
          <w:p w14:paraId="3C883937" w14:textId="77777777" w:rsidR="00375ABF" w:rsidRPr="000D2BF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5AA530" w14:textId="77777777" w:rsidR="00375ABF" w:rsidRPr="000D2BFD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7FE31A" w14:textId="77777777" w:rsidR="00375ABF" w:rsidRPr="000D2BFD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382CEB" w14:textId="77777777" w:rsidR="00375ABF" w:rsidRPr="000D2BFD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B5EE46" w14:textId="77777777" w:rsidR="00375ABF" w:rsidRPr="000D2BF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75ABF" w:rsidRPr="000D2BFD" w14:paraId="73DCB84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B106" w14:textId="77777777" w:rsidR="00375ABF" w:rsidRPr="000D2BFD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2B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CCDF27F" w14:textId="77777777" w:rsidR="00375ABF" w:rsidRPr="000D2BFD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ABF" w:rsidRPr="000D2BFD" w14:paraId="0C83021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980" w14:textId="77777777" w:rsidR="00375ABF" w:rsidRPr="000D2BFD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7CFF" w14:textId="77777777" w:rsidR="00375ABF" w:rsidRPr="000D2BFD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75ABF" w:rsidRPr="000D2BFD" w14:paraId="329DB9C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0AB6" w14:textId="77777777" w:rsidR="00DD1ABF" w:rsidRPr="000D2BFD" w:rsidRDefault="00DD1ABF" w:rsidP="00DD1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FD">
              <w:rPr>
                <w:rFonts w:ascii="Arial" w:hAnsi="Arial" w:cs="Arial"/>
                <w:sz w:val="20"/>
                <w:szCs w:val="20"/>
              </w:rPr>
              <w:t xml:space="preserve">The manuscript is well-structured </w:t>
            </w:r>
            <w:r w:rsidRPr="000D2BFD">
              <w:rPr>
                <w:rFonts w:ascii="Arial" w:hAnsi="Arial" w:cs="Arial"/>
                <w:sz w:val="20"/>
                <w:szCs w:val="20"/>
                <w:lang w:val="en-GB"/>
              </w:rPr>
              <w:t xml:space="preserve">&amp; </w:t>
            </w:r>
            <w:r w:rsidRPr="000D2BFD">
              <w:rPr>
                <w:rFonts w:ascii="Arial" w:hAnsi="Arial" w:cs="Arial"/>
                <w:sz w:val="20"/>
                <w:szCs w:val="20"/>
              </w:rPr>
              <w:t xml:space="preserve">presents a clear, evidence-based study on cognitively grounded instructional design in mathematics. The use of a randomized controlled approach strengthens the credibility of the findings, &amp; the consistent improvement in student outcomes highlights its practical relevance. A key strength is the focus on implementation fidelity, which provides useful insight into how &amp; why the intervention is effective in real classroom settings. However, some sections—particularly the literature review &amp; discussion—are </w:t>
            </w:r>
            <w:r w:rsidRPr="000D2BFD">
              <w:rPr>
                <w:rFonts w:ascii="Arial" w:hAnsi="Arial" w:cs="Arial"/>
                <w:sz w:val="20"/>
                <w:szCs w:val="20"/>
              </w:rPr>
              <w:lastRenderedPageBreak/>
              <w:t>quite dense &amp; could be made more concise &amp; easier to follow. The paper would also benefit from a more explicit and critical discussion of its limitations, especially regarding the sample context &amp; outcome measures. Overall, the manuscript makes a valuable contribution to the field &amp; offers meaningful implications for both researchers &amp; educators, with minor improvements needed in clarity &amp; critical reflection.</w:t>
            </w:r>
          </w:p>
          <w:p w14:paraId="18F47384" w14:textId="77777777" w:rsidR="00375ABF" w:rsidRPr="000D2BFD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EB826A" w14:textId="77777777" w:rsidR="00375ABF" w:rsidRPr="000D2BFD" w:rsidRDefault="00375ABF" w:rsidP="001C456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EAE3" w14:textId="77777777" w:rsidR="00375ABF" w:rsidRPr="000D2BFD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39084E8" w14:textId="77777777" w:rsidR="00375ABF" w:rsidRPr="000D2BFD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D4FC29A" w14:textId="77777777" w:rsidR="00F711C7" w:rsidRPr="000D2BFD" w:rsidRDefault="00F711C7" w:rsidP="00F711C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0D2BF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D2BF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711C7" w:rsidRPr="000D2BFD" w14:paraId="571E8C9E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95A3" w14:textId="77777777" w:rsidR="00F711C7" w:rsidRPr="000D2BFD" w:rsidRDefault="00F711C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11C7" w:rsidRPr="000D2BFD" w14:paraId="2A00F3AE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73B9" w14:textId="77777777" w:rsidR="00F711C7" w:rsidRPr="000D2BFD" w:rsidRDefault="00F711C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5061" w14:textId="77777777" w:rsidR="00F711C7" w:rsidRPr="000D2BFD" w:rsidRDefault="00F711C7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2B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E5980B6" w14:textId="77777777" w:rsidR="00F711C7" w:rsidRPr="000D2BFD" w:rsidRDefault="00F711C7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2B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2B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ABC066" w14:textId="77777777" w:rsidR="00F711C7" w:rsidRPr="000D2BFD" w:rsidRDefault="00F711C7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11C7" w:rsidRPr="000D2BFD" w14:paraId="47212589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1FF9" w14:textId="77777777" w:rsidR="00F711C7" w:rsidRPr="000D2BFD" w:rsidRDefault="00F711C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D2B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844B0E" w14:textId="77777777" w:rsidR="00F711C7" w:rsidRPr="000D2BFD" w:rsidRDefault="00F711C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2962" w14:textId="77777777" w:rsidR="00F711C7" w:rsidRPr="000D2BFD" w:rsidRDefault="00F711C7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2B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D807CFA" w14:textId="77777777" w:rsidR="00F711C7" w:rsidRPr="000D2BFD" w:rsidRDefault="00F711C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25475DA3" w14:textId="77777777" w:rsidR="00F711C7" w:rsidRPr="000D2BFD" w:rsidRDefault="00F711C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DFEF63" w14:textId="77777777" w:rsidR="00F711C7" w:rsidRPr="000D2BFD" w:rsidRDefault="00F711C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EF7325" w14:textId="77777777" w:rsidR="00F711C7" w:rsidRPr="000D2BFD" w:rsidRDefault="00F711C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DA9E377" w14:textId="77777777" w:rsidR="00F711C7" w:rsidRPr="000D2BFD" w:rsidRDefault="00F711C7" w:rsidP="00F711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B78318" w14:textId="77777777" w:rsidR="000D2BFD" w:rsidRPr="000D2BFD" w:rsidRDefault="000D2BFD" w:rsidP="000D2B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C2CF434" w14:textId="77777777" w:rsidR="000D2BFD" w:rsidRPr="000D2BFD" w:rsidRDefault="000D2BFD" w:rsidP="000D2B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2BFD">
        <w:rPr>
          <w:rFonts w:ascii="Arial" w:hAnsi="Arial" w:cs="Arial"/>
          <w:b/>
          <w:u w:val="single"/>
        </w:rPr>
        <w:t>Reviewer details:</w:t>
      </w:r>
    </w:p>
    <w:p w14:paraId="43A1607B" w14:textId="77777777" w:rsidR="000D2BFD" w:rsidRPr="000D2BFD" w:rsidRDefault="000D2BFD" w:rsidP="000D2BFD">
      <w:pPr>
        <w:rPr>
          <w:rFonts w:ascii="Arial" w:hAnsi="Arial" w:cs="Arial"/>
          <w:sz w:val="20"/>
          <w:szCs w:val="20"/>
        </w:rPr>
      </w:pPr>
      <w:r w:rsidRPr="000D2BFD">
        <w:rPr>
          <w:rFonts w:ascii="Arial" w:hAnsi="Arial" w:cs="Arial"/>
          <w:color w:val="000000"/>
          <w:sz w:val="20"/>
          <w:szCs w:val="20"/>
        </w:rPr>
        <w:t xml:space="preserve">Naveen Kumar, University Institute of Sciences </w:t>
      </w:r>
      <w:r w:rsidRPr="000D2BFD">
        <w:rPr>
          <w:rFonts w:ascii="Arial" w:hAnsi="Arial" w:cs="Arial"/>
          <w:sz w:val="20"/>
          <w:szCs w:val="20"/>
        </w:rPr>
        <w:t xml:space="preserve">, </w:t>
      </w:r>
      <w:r w:rsidRPr="000D2BFD">
        <w:rPr>
          <w:rFonts w:ascii="Arial" w:hAnsi="Arial" w:cs="Arial"/>
          <w:color w:val="000000"/>
          <w:sz w:val="20"/>
          <w:szCs w:val="20"/>
        </w:rPr>
        <w:t>India</w:t>
      </w:r>
    </w:p>
    <w:p w14:paraId="59883F3F" w14:textId="77777777" w:rsidR="00F711C7" w:rsidRPr="000D2BFD" w:rsidRDefault="00F711C7" w:rsidP="00F711C7">
      <w:pPr>
        <w:rPr>
          <w:rFonts w:ascii="Arial" w:hAnsi="Arial" w:cs="Arial"/>
          <w:sz w:val="20"/>
          <w:szCs w:val="20"/>
        </w:rPr>
      </w:pPr>
    </w:p>
    <w:p w14:paraId="5AEF26C2" w14:textId="77777777" w:rsidR="00F711C7" w:rsidRPr="000D2BFD" w:rsidRDefault="00F711C7" w:rsidP="00F711C7">
      <w:pPr>
        <w:rPr>
          <w:rFonts w:ascii="Arial" w:hAnsi="Arial" w:cs="Arial"/>
          <w:sz w:val="20"/>
          <w:szCs w:val="20"/>
        </w:rPr>
      </w:pPr>
    </w:p>
    <w:p w14:paraId="23AEB646" w14:textId="77777777" w:rsidR="00F711C7" w:rsidRPr="000D2BFD" w:rsidRDefault="00F711C7" w:rsidP="00F711C7">
      <w:pPr>
        <w:rPr>
          <w:rFonts w:ascii="Arial" w:hAnsi="Arial" w:cs="Arial"/>
          <w:sz w:val="20"/>
          <w:szCs w:val="20"/>
        </w:rPr>
      </w:pPr>
    </w:p>
    <w:p w14:paraId="00934E16" w14:textId="77777777" w:rsidR="00F711C7" w:rsidRPr="000D2BFD" w:rsidRDefault="00F711C7" w:rsidP="00F711C7">
      <w:pPr>
        <w:rPr>
          <w:rFonts w:ascii="Arial" w:hAnsi="Arial" w:cs="Arial"/>
          <w:sz w:val="20"/>
          <w:szCs w:val="20"/>
        </w:rPr>
      </w:pPr>
    </w:p>
    <w:p w14:paraId="52D74B9D" w14:textId="77777777" w:rsidR="008913D5" w:rsidRPr="000D2BFD" w:rsidRDefault="008913D5" w:rsidP="00F711C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13D5" w:rsidRPr="000D2BF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B7F7" w14:textId="77777777" w:rsidR="001A1D19" w:rsidRPr="0000007A" w:rsidRDefault="001A1D19" w:rsidP="0099583E">
      <w:r>
        <w:separator/>
      </w:r>
    </w:p>
  </w:endnote>
  <w:endnote w:type="continuationSeparator" w:id="0">
    <w:p w14:paraId="58D23584" w14:textId="77777777" w:rsidR="001A1D19" w:rsidRPr="0000007A" w:rsidRDefault="001A1D1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180A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C21AA" w14:textId="77777777" w:rsidR="00375ABF" w:rsidRDefault="00375ABF" w:rsidP="00375ABF">
    <w:pPr>
      <w:pStyle w:val="Footer"/>
      <w:jc w:val="right"/>
    </w:pPr>
  </w:p>
  <w:p w14:paraId="6E044AC0" w14:textId="77777777" w:rsidR="00375ABF" w:rsidRDefault="00375ABF" w:rsidP="00375AB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5B49958" w14:textId="77777777" w:rsidR="00375ABF" w:rsidRDefault="00375ABF" w:rsidP="00375A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C6B8687" w14:textId="77777777" w:rsidR="00375ABF" w:rsidRDefault="00375ABF" w:rsidP="00375ABF">
    <w:pPr>
      <w:pStyle w:val="Footer"/>
      <w:jc w:val="right"/>
    </w:pPr>
  </w:p>
  <w:p w14:paraId="7414E6C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25B67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FC6ED" w14:textId="77777777" w:rsidR="001A1D19" w:rsidRPr="0000007A" w:rsidRDefault="001A1D19" w:rsidP="0099583E">
      <w:r>
        <w:separator/>
      </w:r>
    </w:p>
  </w:footnote>
  <w:footnote w:type="continuationSeparator" w:id="0">
    <w:p w14:paraId="547F5095" w14:textId="77777777" w:rsidR="001A1D19" w:rsidRPr="0000007A" w:rsidRDefault="001A1D1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3F7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73F0" w14:textId="77777777" w:rsidR="00375ABF" w:rsidRDefault="00375ABF" w:rsidP="00375A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5AB9BF" w14:textId="77777777" w:rsidR="00B62F41" w:rsidRPr="00254F80" w:rsidRDefault="00375ABF" w:rsidP="00375AB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64BC3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863679"/>
    <w:multiLevelType w:val="hybridMultilevel"/>
    <w:tmpl w:val="E3445882"/>
    <w:lvl w:ilvl="0" w:tplc="0C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A8699E"/>
    <w:multiLevelType w:val="hybridMultilevel"/>
    <w:tmpl w:val="415CDDE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5197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2BFD"/>
    <w:rsid w:val="00100577"/>
    <w:rsid w:val="00101322"/>
    <w:rsid w:val="00105417"/>
    <w:rsid w:val="00107C72"/>
    <w:rsid w:val="00113BA5"/>
    <w:rsid w:val="00124B0B"/>
    <w:rsid w:val="00130DD4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1D19"/>
    <w:rsid w:val="001A3D87"/>
    <w:rsid w:val="001B0C63"/>
    <w:rsid w:val="001B33CF"/>
    <w:rsid w:val="001B513F"/>
    <w:rsid w:val="001C456A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789E"/>
    <w:rsid w:val="002105F7"/>
    <w:rsid w:val="00220111"/>
    <w:rsid w:val="0022369C"/>
    <w:rsid w:val="002320EB"/>
    <w:rsid w:val="0023696A"/>
    <w:rsid w:val="00240BF8"/>
    <w:rsid w:val="002422CB"/>
    <w:rsid w:val="00245E23"/>
    <w:rsid w:val="00250DB6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ABF"/>
    <w:rsid w:val="003A04E7"/>
    <w:rsid w:val="003A4991"/>
    <w:rsid w:val="003A6E1A"/>
    <w:rsid w:val="003A6E6B"/>
    <w:rsid w:val="003B2172"/>
    <w:rsid w:val="003B3EC4"/>
    <w:rsid w:val="003C059E"/>
    <w:rsid w:val="003C2702"/>
    <w:rsid w:val="003E2298"/>
    <w:rsid w:val="003E2791"/>
    <w:rsid w:val="003E3C70"/>
    <w:rsid w:val="003E746A"/>
    <w:rsid w:val="00416AE3"/>
    <w:rsid w:val="00420F8C"/>
    <w:rsid w:val="0042465A"/>
    <w:rsid w:val="00424D6C"/>
    <w:rsid w:val="004335E6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6879"/>
    <w:rsid w:val="00482E69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1050"/>
    <w:rsid w:val="0054564B"/>
    <w:rsid w:val="00545A13"/>
    <w:rsid w:val="00546343"/>
    <w:rsid w:val="00557CD3"/>
    <w:rsid w:val="00560D3C"/>
    <w:rsid w:val="00566B37"/>
    <w:rsid w:val="00567DE0"/>
    <w:rsid w:val="005735A5"/>
    <w:rsid w:val="00581272"/>
    <w:rsid w:val="0058316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0D6A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A6A98"/>
    <w:rsid w:val="006C31A9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7F6178"/>
    <w:rsid w:val="00806382"/>
    <w:rsid w:val="00815F94"/>
    <w:rsid w:val="0082130C"/>
    <w:rsid w:val="008224E2"/>
    <w:rsid w:val="00825DC9"/>
    <w:rsid w:val="0082676D"/>
    <w:rsid w:val="0082794F"/>
    <w:rsid w:val="00827EF2"/>
    <w:rsid w:val="00831055"/>
    <w:rsid w:val="008423BB"/>
    <w:rsid w:val="00846F1F"/>
    <w:rsid w:val="0087201B"/>
    <w:rsid w:val="00877F10"/>
    <w:rsid w:val="00882091"/>
    <w:rsid w:val="008913D5"/>
    <w:rsid w:val="00893E75"/>
    <w:rsid w:val="008A02DB"/>
    <w:rsid w:val="008A5042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2CCF"/>
    <w:rsid w:val="00925F95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161E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4EB6"/>
    <w:rsid w:val="00B05E01"/>
    <w:rsid w:val="00B16C20"/>
    <w:rsid w:val="00B2236C"/>
    <w:rsid w:val="00B22FE6"/>
    <w:rsid w:val="00B3033D"/>
    <w:rsid w:val="00B3217C"/>
    <w:rsid w:val="00B356AF"/>
    <w:rsid w:val="00B43050"/>
    <w:rsid w:val="00B5246D"/>
    <w:rsid w:val="00B52F69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3C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2E8A"/>
    <w:rsid w:val="00C46811"/>
    <w:rsid w:val="00C635B6"/>
    <w:rsid w:val="00C70DFC"/>
    <w:rsid w:val="00C82466"/>
    <w:rsid w:val="00C84097"/>
    <w:rsid w:val="00C92F3A"/>
    <w:rsid w:val="00C97898"/>
    <w:rsid w:val="00CB429B"/>
    <w:rsid w:val="00CC0573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532F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1ABF"/>
    <w:rsid w:val="00DD649F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0D9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63A2"/>
    <w:rsid w:val="00F245A7"/>
    <w:rsid w:val="00F2643C"/>
    <w:rsid w:val="00F3295A"/>
    <w:rsid w:val="00F34D8E"/>
    <w:rsid w:val="00F35DD0"/>
    <w:rsid w:val="00F3669D"/>
    <w:rsid w:val="00F405F8"/>
    <w:rsid w:val="00F41154"/>
    <w:rsid w:val="00F4700F"/>
    <w:rsid w:val="00F51F7F"/>
    <w:rsid w:val="00F573EA"/>
    <w:rsid w:val="00F57E9D"/>
    <w:rsid w:val="00F711C7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4A66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2B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2026-03-19T07:10:00Z</dcterms:created>
  <dcterms:modified xsi:type="dcterms:W3CDTF">2026-04-06T07:17:00Z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