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0596" w:rsidRPr="00F528EF">
        <w:trPr>
          <w:trHeight w:val="20"/>
          <w:jc w:val="center"/>
        </w:trPr>
        <w:tc>
          <w:tcPr>
            <w:tcW w:w="1186" w:type="pct"/>
            <w:shd w:val="clear" w:color="auto" w:fill="auto"/>
          </w:tcPr>
          <w:p w:rsidR="00890596" w:rsidRPr="00F528EF" w:rsidRDefault="00A31E98">
            <w:pPr>
              <w:pStyle w:val="BodyText"/>
              <w:ind w:left="90"/>
              <w:jc w:val="left"/>
              <w:rPr>
                <w:rFonts w:ascii="Arial" w:hAnsi="Arial" w:cs="Arial"/>
                <w:bCs/>
                <w:sz w:val="20"/>
                <w:szCs w:val="20"/>
                <w:lang w:val="en-GB" w:eastAsia="en-US"/>
              </w:rPr>
            </w:pPr>
            <w:r w:rsidRPr="00F528EF">
              <w:rPr>
                <w:rFonts w:ascii="Arial" w:hAnsi="Arial" w:cs="Arial"/>
                <w:bCs/>
                <w:sz w:val="20"/>
                <w:szCs w:val="20"/>
                <w:lang w:val="en-GB" w:eastAsia="en-US"/>
              </w:rPr>
              <w:t>Journal Name:</w:t>
            </w:r>
          </w:p>
        </w:tc>
        <w:tc>
          <w:tcPr>
            <w:tcW w:w="3814" w:type="pct"/>
            <w:shd w:val="clear" w:color="auto" w:fill="auto"/>
          </w:tcPr>
          <w:p w:rsidR="00890596" w:rsidRPr="00F528EF" w:rsidRDefault="00A31E98">
            <w:pPr>
              <w:rPr>
                <w:rFonts w:ascii="Arial" w:hAnsi="Arial" w:cs="Arial"/>
                <w:b/>
                <w:bCs/>
                <w:color w:val="0000FF"/>
                <w:sz w:val="20"/>
                <w:szCs w:val="20"/>
                <w:lang w:val="en-GB"/>
              </w:rPr>
            </w:pPr>
            <w:r w:rsidRPr="00F528EF">
              <w:rPr>
                <w:rFonts w:ascii="Arial" w:hAnsi="Arial" w:cs="Arial"/>
                <w:b/>
                <w:bCs/>
                <w:color w:val="0000FF"/>
                <w:sz w:val="20"/>
                <w:szCs w:val="20"/>
                <w:lang w:val="en-GB"/>
              </w:rPr>
              <w:t>Asian Research Journal of Gynaecology and Obstetrics</w:t>
            </w:r>
          </w:p>
        </w:tc>
      </w:tr>
      <w:tr w:rsidR="00890596" w:rsidRPr="00F528EF">
        <w:trPr>
          <w:trHeight w:val="20"/>
          <w:jc w:val="center"/>
        </w:trPr>
        <w:tc>
          <w:tcPr>
            <w:tcW w:w="1186" w:type="pct"/>
            <w:shd w:val="clear" w:color="auto" w:fill="auto"/>
          </w:tcPr>
          <w:p w:rsidR="00890596" w:rsidRPr="00F528EF" w:rsidRDefault="00A31E98">
            <w:pPr>
              <w:pStyle w:val="BodyText"/>
              <w:ind w:left="90"/>
              <w:jc w:val="left"/>
              <w:rPr>
                <w:rFonts w:ascii="Arial" w:hAnsi="Arial" w:cs="Arial"/>
                <w:bCs/>
                <w:sz w:val="20"/>
                <w:szCs w:val="20"/>
                <w:lang w:val="en-GB" w:eastAsia="en-US"/>
              </w:rPr>
            </w:pPr>
            <w:r w:rsidRPr="00F528EF">
              <w:rPr>
                <w:rFonts w:ascii="Arial" w:hAnsi="Arial" w:cs="Arial"/>
                <w:bCs/>
                <w:sz w:val="20"/>
                <w:szCs w:val="20"/>
                <w:lang w:val="en-GB" w:eastAsia="en-US"/>
              </w:rPr>
              <w:t>Manuscript Number:</w:t>
            </w:r>
          </w:p>
        </w:tc>
        <w:tc>
          <w:tcPr>
            <w:tcW w:w="3814" w:type="pct"/>
            <w:shd w:val="clear" w:color="auto" w:fill="auto"/>
          </w:tcPr>
          <w:p w:rsidR="00890596" w:rsidRPr="00F528EF" w:rsidRDefault="00E963DA">
            <w:pPr>
              <w:pStyle w:val="NormalWeb"/>
              <w:spacing w:before="0" w:beforeAutospacing="0" w:after="0" w:afterAutospacing="0"/>
              <w:rPr>
                <w:rFonts w:ascii="Arial" w:hAnsi="Arial" w:cs="Arial"/>
                <w:b/>
                <w:bCs/>
                <w:sz w:val="20"/>
                <w:szCs w:val="20"/>
                <w:lang w:val="en-GB"/>
              </w:rPr>
            </w:pPr>
            <w:r w:rsidRPr="00F528EF">
              <w:rPr>
                <w:rFonts w:ascii="Arial" w:hAnsi="Arial" w:cs="Arial"/>
                <w:b/>
                <w:bCs/>
                <w:sz w:val="20"/>
                <w:szCs w:val="20"/>
                <w:lang w:val="en-GB"/>
              </w:rPr>
              <w:t>Ms_ARJGO_156813</w:t>
            </w:r>
          </w:p>
        </w:tc>
      </w:tr>
      <w:tr w:rsidR="00890596" w:rsidRPr="00F528EF">
        <w:trPr>
          <w:trHeight w:val="20"/>
          <w:jc w:val="center"/>
        </w:trPr>
        <w:tc>
          <w:tcPr>
            <w:tcW w:w="1186" w:type="pct"/>
            <w:shd w:val="clear" w:color="auto" w:fill="auto"/>
          </w:tcPr>
          <w:p w:rsidR="00890596" w:rsidRPr="00F528EF" w:rsidRDefault="00A31E98">
            <w:pPr>
              <w:pStyle w:val="BodyText"/>
              <w:ind w:left="90"/>
              <w:jc w:val="left"/>
              <w:rPr>
                <w:rFonts w:ascii="Arial" w:hAnsi="Arial" w:cs="Arial"/>
                <w:bCs/>
                <w:sz w:val="20"/>
                <w:szCs w:val="20"/>
                <w:lang w:val="en-GB" w:eastAsia="en-US"/>
              </w:rPr>
            </w:pPr>
            <w:r w:rsidRPr="00F528EF">
              <w:rPr>
                <w:rFonts w:ascii="Arial" w:hAnsi="Arial" w:cs="Arial"/>
                <w:bCs/>
                <w:sz w:val="20"/>
                <w:szCs w:val="20"/>
                <w:lang w:val="en-GB" w:eastAsia="en-US"/>
              </w:rPr>
              <w:t xml:space="preserve">Title of the Manuscript: </w:t>
            </w:r>
          </w:p>
        </w:tc>
        <w:tc>
          <w:tcPr>
            <w:tcW w:w="3814" w:type="pct"/>
            <w:shd w:val="clear" w:color="auto" w:fill="auto"/>
          </w:tcPr>
          <w:p w:rsidR="00890596" w:rsidRPr="00F528EF" w:rsidRDefault="003E7BB1">
            <w:pPr>
              <w:pStyle w:val="NormalWeb"/>
              <w:spacing w:before="0" w:beforeAutospacing="0" w:after="0" w:afterAutospacing="0"/>
              <w:rPr>
                <w:rFonts w:ascii="Arial" w:hAnsi="Arial" w:cs="Arial"/>
                <w:b/>
                <w:sz w:val="20"/>
                <w:szCs w:val="20"/>
                <w:lang w:val="en-GB"/>
              </w:rPr>
            </w:pPr>
            <w:r w:rsidRPr="00F528EF">
              <w:rPr>
                <w:rFonts w:ascii="Arial" w:hAnsi="Arial" w:cs="Arial"/>
                <w:b/>
                <w:sz w:val="20"/>
                <w:szCs w:val="20"/>
                <w:lang w:val="en-GB"/>
              </w:rPr>
              <w:t xml:space="preserve">Clinical characteristics and associated factors of uterine fibroids based on the FIGO 2018 classification at the National Hospital of Obstetrics and </w:t>
            </w:r>
            <w:proofErr w:type="spellStart"/>
            <w:r w:rsidRPr="00F528EF">
              <w:rPr>
                <w:rFonts w:ascii="Arial" w:hAnsi="Arial" w:cs="Arial"/>
                <w:b/>
                <w:sz w:val="20"/>
                <w:szCs w:val="20"/>
                <w:lang w:val="en-GB"/>
              </w:rPr>
              <w:t>Gynecology</w:t>
            </w:r>
            <w:proofErr w:type="spellEnd"/>
            <w:r w:rsidRPr="00F528EF">
              <w:rPr>
                <w:rFonts w:ascii="Arial" w:hAnsi="Arial" w:cs="Arial"/>
                <w:b/>
                <w:sz w:val="20"/>
                <w:szCs w:val="20"/>
                <w:lang w:val="en-GB"/>
              </w:rPr>
              <w:t>, Vietnam</w:t>
            </w:r>
          </w:p>
        </w:tc>
      </w:tr>
      <w:tr w:rsidR="00890596" w:rsidRPr="00F528EF">
        <w:trPr>
          <w:trHeight w:val="20"/>
          <w:jc w:val="center"/>
        </w:trPr>
        <w:tc>
          <w:tcPr>
            <w:tcW w:w="1186" w:type="pct"/>
            <w:shd w:val="clear" w:color="auto" w:fill="auto"/>
          </w:tcPr>
          <w:p w:rsidR="00890596" w:rsidRPr="00F528EF" w:rsidRDefault="00A31E98">
            <w:pPr>
              <w:pStyle w:val="BodyText"/>
              <w:ind w:left="90"/>
              <w:jc w:val="left"/>
              <w:rPr>
                <w:rFonts w:ascii="Arial" w:hAnsi="Arial" w:cs="Arial"/>
                <w:bCs/>
                <w:sz w:val="20"/>
                <w:szCs w:val="20"/>
                <w:lang w:val="en-GB" w:eastAsia="en-US"/>
              </w:rPr>
            </w:pPr>
            <w:r w:rsidRPr="00F528EF">
              <w:rPr>
                <w:rFonts w:ascii="Arial" w:hAnsi="Arial" w:cs="Arial"/>
                <w:bCs/>
                <w:sz w:val="20"/>
                <w:szCs w:val="20"/>
                <w:lang w:val="en-GB" w:eastAsia="en-US"/>
              </w:rPr>
              <w:t>Type of the Article</w:t>
            </w:r>
          </w:p>
        </w:tc>
        <w:tc>
          <w:tcPr>
            <w:tcW w:w="3814" w:type="pct"/>
            <w:shd w:val="clear" w:color="auto" w:fill="auto"/>
          </w:tcPr>
          <w:p w:rsidR="00890596" w:rsidRPr="00F528EF" w:rsidRDefault="00A31E98">
            <w:pPr>
              <w:pStyle w:val="NormalWeb"/>
              <w:spacing w:before="0" w:beforeAutospacing="0" w:after="0" w:afterAutospacing="0"/>
              <w:rPr>
                <w:rFonts w:ascii="Arial" w:hAnsi="Arial" w:cs="Arial"/>
                <w:b/>
                <w:sz w:val="20"/>
                <w:szCs w:val="20"/>
                <w:lang w:val="en-GB"/>
              </w:rPr>
            </w:pPr>
            <w:r w:rsidRPr="00F528EF">
              <w:rPr>
                <w:rFonts w:ascii="Arial" w:hAnsi="Arial" w:cs="Arial"/>
                <w:b/>
                <w:sz w:val="20"/>
                <w:szCs w:val="20"/>
                <w:lang w:val="en-GB"/>
              </w:rPr>
              <w:t>Research Article</w:t>
            </w:r>
          </w:p>
          <w:p w:rsidR="00890596" w:rsidRPr="00F528EF" w:rsidRDefault="00890596">
            <w:pPr>
              <w:pStyle w:val="NormalWeb"/>
              <w:spacing w:before="0" w:beforeAutospacing="0" w:after="0" w:afterAutospacing="0"/>
              <w:rPr>
                <w:rFonts w:ascii="Arial" w:hAnsi="Arial" w:cs="Arial"/>
                <w:b/>
                <w:sz w:val="20"/>
                <w:szCs w:val="20"/>
                <w:lang w:val="en-GB"/>
              </w:rPr>
            </w:pPr>
          </w:p>
        </w:tc>
      </w:tr>
    </w:tbl>
    <w:p w:rsidR="00890596" w:rsidRPr="00F528EF" w:rsidRDefault="00890596">
      <w:pPr>
        <w:pStyle w:val="BodyText"/>
        <w:rPr>
          <w:rFonts w:ascii="Arial" w:hAnsi="Arial" w:cs="Arial"/>
          <w:i/>
          <w:sz w:val="20"/>
          <w:szCs w:val="20"/>
          <w:u w:val="single"/>
          <w:lang w:val="en-GB"/>
        </w:rPr>
      </w:pPr>
    </w:p>
    <w:p w:rsidR="00890596" w:rsidRPr="00F528EF" w:rsidRDefault="00890596">
      <w:pPr>
        <w:pStyle w:val="BodyText"/>
        <w:rPr>
          <w:rFonts w:ascii="Arial" w:hAnsi="Arial" w:cs="Arial"/>
          <w:sz w:val="20"/>
          <w:szCs w:val="20"/>
          <w:lang w:val="en-GB"/>
        </w:rPr>
      </w:pPr>
    </w:p>
    <w:p w:rsidR="00890596" w:rsidRPr="00F528EF" w:rsidRDefault="00A31E98">
      <w:pPr>
        <w:pStyle w:val="BodyText"/>
        <w:rPr>
          <w:rFonts w:ascii="Arial" w:hAnsi="Arial" w:cs="Arial"/>
          <w:b/>
          <w:sz w:val="20"/>
          <w:szCs w:val="20"/>
          <w:u w:val="single"/>
          <w:lang w:val="en-GB"/>
        </w:rPr>
      </w:pPr>
      <w:r w:rsidRPr="00F528EF">
        <w:rPr>
          <w:rFonts w:ascii="Arial" w:hAnsi="Arial" w:cs="Arial"/>
          <w:b/>
          <w:sz w:val="20"/>
          <w:szCs w:val="20"/>
          <w:highlight w:val="yellow"/>
          <w:u w:val="single"/>
          <w:lang w:val="en-GB"/>
        </w:rPr>
        <w:t>PART 1 (Importance of the manuscript)</w:t>
      </w:r>
      <w:r w:rsidRPr="00F528EF">
        <w:rPr>
          <w:rFonts w:ascii="Arial" w:hAnsi="Arial" w:cs="Arial"/>
          <w:b/>
          <w:sz w:val="20"/>
          <w:szCs w:val="20"/>
          <w:u w:val="single"/>
          <w:lang w:val="en-GB"/>
        </w:rPr>
        <w:t xml:space="preserve"> </w:t>
      </w:r>
    </w:p>
    <w:p w:rsidR="00890596" w:rsidRPr="00F528EF" w:rsidRDefault="008905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90596" w:rsidRPr="00F528EF">
        <w:trPr>
          <w:trHeight w:val="20"/>
          <w:jc w:val="center"/>
        </w:trPr>
        <w:tc>
          <w:tcPr>
            <w:tcW w:w="1789" w:type="pct"/>
            <w:shd w:val="clear" w:color="auto" w:fill="auto"/>
            <w:noWrap/>
          </w:tcPr>
          <w:p w:rsidR="00890596" w:rsidRPr="00F528EF" w:rsidRDefault="00890596">
            <w:pPr>
              <w:pStyle w:val="Heading2"/>
              <w:jc w:val="left"/>
              <w:rPr>
                <w:rFonts w:ascii="Arial" w:hAnsi="Arial" w:cs="Arial"/>
                <w:lang w:val="en-GB" w:eastAsia="en-US"/>
              </w:rPr>
            </w:pPr>
          </w:p>
        </w:tc>
        <w:tc>
          <w:tcPr>
            <w:tcW w:w="1844" w:type="pct"/>
            <w:shd w:val="clear" w:color="auto" w:fill="auto"/>
          </w:tcPr>
          <w:p w:rsidR="00890596" w:rsidRPr="00F528EF" w:rsidRDefault="00A31E98">
            <w:pPr>
              <w:pStyle w:val="Heading2"/>
              <w:jc w:val="left"/>
              <w:rPr>
                <w:rFonts w:ascii="Arial" w:hAnsi="Arial" w:cs="Arial"/>
                <w:lang w:val="en-GB" w:eastAsia="en-US"/>
              </w:rPr>
            </w:pPr>
            <w:r w:rsidRPr="00F528EF">
              <w:rPr>
                <w:rFonts w:ascii="Arial" w:hAnsi="Arial" w:cs="Arial"/>
                <w:lang w:val="en-GB" w:eastAsia="en-US"/>
              </w:rPr>
              <w:t>Comments of the Reviewers</w:t>
            </w:r>
          </w:p>
        </w:tc>
        <w:tc>
          <w:tcPr>
            <w:tcW w:w="1367" w:type="pct"/>
            <w:shd w:val="clear" w:color="auto" w:fill="auto"/>
          </w:tcPr>
          <w:p w:rsidR="00890596" w:rsidRPr="00F528EF" w:rsidRDefault="00A31E98">
            <w:pPr>
              <w:spacing w:after="160" w:line="259" w:lineRule="auto"/>
              <w:rPr>
                <w:rFonts w:ascii="Arial" w:eastAsia="Calibri" w:hAnsi="Arial" w:cs="Arial"/>
                <w:kern w:val="2"/>
                <w:sz w:val="20"/>
                <w:szCs w:val="20"/>
                <w:lang w:val="en-GB"/>
              </w:rPr>
            </w:pPr>
            <w:r w:rsidRPr="00F528EF">
              <w:rPr>
                <w:rFonts w:ascii="Arial" w:eastAsia="Calibri" w:hAnsi="Arial" w:cs="Arial"/>
                <w:b/>
                <w:kern w:val="2"/>
                <w:sz w:val="20"/>
                <w:szCs w:val="20"/>
                <w:lang w:val="en-GB"/>
              </w:rPr>
              <w:t>Author’s Feedback</w:t>
            </w:r>
            <w:r w:rsidRPr="00F528EF">
              <w:rPr>
                <w:rFonts w:ascii="Arial" w:eastAsia="Calibri" w:hAnsi="Arial" w:cs="Arial"/>
                <w:kern w:val="2"/>
                <w:sz w:val="20"/>
                <w:szCs w:val="20"/>
                <w:lang w:val="en-GB"/>
              </w:rPr>
              <w:t xml:space="preserve"> </w:t>
            </w:r>
          </w:p>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89" w:type="pct"/>
            <w:shd w:val="clear" w:color="auto" w:fill="auto"/>
            <w:noWrap/>
          </w:tcPr>
          <w:p w:rsidR="00890596" w:rsidRPr="00F528EF" w:rsidRDefault="00A31E98">
            <w:pPr>
              <w:rPr>
                <w:rFonts w:ascii="Arial" w:eastAsia="MS Mincho" w:hAnsi="Arial" w:cs="Arial"/>
                <w:bCs/>
                <w:sz w:val="20"/>
                <w:szCs w:val="20"/>
                <w:lang w:val="en-GB"/>
              </w:rPr>
            </w:pPr>
            <w:r w:rsidRPr="00F528EF">
              <w:rPr>
                <w:rFonts w:ascii="Arial" w:hAnsi="Arial" w:cs="Arial"/>
                <w:b/>
                <w:bCs/>
                <w:sz w:val="20"/>
                <w:szCs w:val="20"/>
                <w:lang w:val="en-GB"/>
              </w:rPr>
              <w:t>Please write a few sentences regarding the importance of this manuscript for the scientific community.</w:t>
            </w:r>
            <w:r w:rsidRPr="00F528EF">
              <w:rPr>
                <w:rFonts w:ascii="Arial" w:hAnsi="Arial" w:cs="Arial"/>
                <w:bCs/>
                <w:sz w:val="20"/>
                <w:szCs w:val="20"/>
                <w:lang w:val="en-GB"/>
              </w:rPr>
              <w:t xml:space="preserve"> A minimum of 3-4 sentences may be required for this part.</w:t>
            </w:r>
          </w:p>
        </w:tc>
        <w:tc>
          <w:tcPr>
            <w:tcW w:w="1844" w:type="pct"/>
            <w:shd w:val="clear" w:color="auto" w:fill="auto"/>
          </w:tcPr>
          <w:p w:rsidR="00A7727B" w:rsidRPr="00F528EF" w:rsidRDefault="00A7727B" w:rsidP="00A7727B">
            <w:pPr>
              <w:jc w:val="both"/>
              <w:rPr>
                <w:rFonts w:ascii="Arial" w:hAnsi="Arial" w:cs="Arial"/>
                <w:sz w:val="20"/>
                <w:szCs w:val="20"/>
              </w:rPr>
            </w:pPr>
            <w:r w:rsidRPr="00F528EF">
              <w:rPr>
                <w:rFonts w:ascii="Arial" w:hAnsi="Arial" w:cs="Arial"/>
                <w:sz w:val="20"/>
                <w:szCs w:val="20"/>
              </w:rPr>
              <w:t>This manuscript presents a retrospective cross-sectional analysis of 292 patients undergoing uterine-preserving surgery for fibroids, evaluating clinical characteristics and associated factors according to the FIGO 2018 classification.</w:t>
            </w:r>
          </w:p>
          <w:p w:rsidR="00A7727B" w:rsidRPr="00F528EF" w:rsidRDefault="00A7727B" w:rsidP="00A7727B">
            <w:pPr>
              <w:jc w:val="both"/>
              <w:rPr>
                <w:rFonts w:ascii="Arial" w:hAnsi="Arial" w:cs="Arial"/>
                <w:sz w:val="20"/>
                <w:szCs w:val="20"/>
              </w:rPr>
            </w:pPr>
            <w:r w:rsidRPr="00F528EF">
              <w:rPr>
                <w:rFonts w:ascii="Arial" w:hAnsi="Arial" w:cs="Arial"/>
                <w:sz w:val="20"/>
                <w:szCs w:val="20"/>
              </w:rPr>
              <w:t>The topic is clinically relevant, and the relatively large sample size and use of multivariable analysis strengthen the study. The findings—particularly the association between submucosal fibroids and heavy menstrual bleeding and anemia—are consistent with existing literature and provide useful clinical confirmation in a Vietnamese population.</w:t>
            </w:r>
          </w:p>
          <w:p w:rsidR="00890596" w:rsidRPr="00F528EF" w:rsidRDefault="00890596">
            <w:pPr>
              <w:pStyle w:val="ListParagraph"/>
              <w:ind w:left="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bl>
    <w:p w:rsidR="00890596" w:rsidRPr="00F528EF" w:rsidRDefault="00890596">
      <w:pPr>
        <w:rPr>
          <w:rFonts w:ascii="Arial" w:hAnsi="Arial" w:cs="Arial"/>
          <w:sz w:val="20"/>
          <w:szCs w:val="20"/>
          <w:lang w:val="en-GB"/>
        </w:rPr>
      </w:pPr>
    </w:p>
    <w:p w:rsidR="00890596" w:rsidRPr="00F528EF" w:rsidRDefault="00890596">
      <w:pPr>
        <w:rPr>
          <w:rFonts w:ascii="Arial" w:hAnsi="Arial" w:cs="Arial"/>
          <w:sz w:val="20"/>
          <w:szCs w:val="20"/>
          <w:lang w:val="en-GB"/>
        </w:rPr>
      </w:pPr>
    </w:p>
    <w:p w:rsidR="00890596" w:rsidRPr="00F528EF" w:rsidRDefault="00890596">
      <w:pPr>
        <w:rPr>
          <w:rFonts w:ascii="Arial" w:hAnsi="Arial" w:cs="Arial"/>
          <w:sz w:val="20"/>
          <w:szCs w:val="20"/>
          <w:lang w:val="en-GB"/>
        </w:rPr>
      </w:pPr>
    </w:p>
    <w:p w:rsidR="00890596" w:rsidRPr="00F528EF" w:rsidRDefault="00A31E98">
      <w:pPr>
        <w:pStyle w:val="Heading2"/>
        <w:jc w:val="left"/>
        <w:rPr>
          <w:rFonts w:ascii="Arial" w:hAnsi="Arial" w:cs="Arial"/>
          <w:highlight w:val="yellow"/>
          <w:u w:val="single"/>
          <w:lang w:val="en-GB" w:eastAsia="en-US"/>
        </w:rPr>
      </w:pPr>
      <w:r w:rsidRPr="00F528EF">
        <w:rPr>
          <w:rFonts w:ascii="Arial" w:hAnsi="Arial" w:cs="Arial"/>
          <w:highlight w:val="yellow"/>
          <w:u w:val="single"/>
          <w:lang w:val="en-GB" w:eastAsia="en-US"/>
        </w:rPr>
        <w:t>PART 2.1 (Objective Evaluation)</w:t>
      </w:r>
    </w:p>
    <w:p w:rsidR="00890596" w:rsidRPr="00F528EF"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90596" w:rsidRPr="00F528EF">
        <w:trPr>
          <w:trHeight w:val="20"/>
          <w:tblHeader/>
          <w:jc w:val="center"/>
        </w:trPr>
        <w:tc>
          <w:tcPr>
            <w:tcW w:w="1790" w:type="pct"/>
            <w:shd w:val="clear" w:color="auto" w:fill="auto"/>
            <w:noWrap/>
          </w:tcPr>
          <w:p w:rsidR="00890596" w:rsidRPr="00F528EF" w:rsidRDefault="00890596">
            <w:pPr>
              <w:pStyle w:val="Heading2"/>
              <w:jc w:val="left"/>
              <w:rPr>
                <w:rFonts w:ascii="Arial" w:hAnsi="Arial" w:cs="Arial"/>
                <w:lang w:val="en-GB" w:eastAsia="en-US"/>
              </w:rPr>
            </w:pPr>
          </w:p>
        </w:tc>
        <w:tc>
          <w:tcPr>
            <w:tcW w:w="1843" w:type="pct"/>
            <w:shd w:val="clear" w:color="auto" w:fill="auto"/>
          </w:tcPr>
          <w:p w:rsidR="00890596" w:rsidRPr="00F528EF" w:rsidRDefault="00A31E98">
            <w:pPr>
              <w:pStyle w:val="Heading2"/>
              <w:jc w:val="left"/>
              <w:rPr>
                <w:rFonts w:ascii="Arial" w:hAnsi="Arial" w:cs="Arial"/>
                <w:lang w:val="en-GB" w:eastAsia="en-US"/>
              </w:rPr>
            </w:pPr>
            <w:r w:rsidRPr="00F528EF">
              <w:rPr>
                <w:rFonts w:ascii="Arial" w:hAnsi="Arial" w:cs="Arial"/>
                <w:lang w:val="en-GB" w:eastAsia="en-US"/>
              </w:rPr>
              <w:t>Rating of the Reviewers</w:t>
            </w:r>
          </w:p>
        </w:tc>
        <w:tc>
          <w:tcPr>
            <w:tcW w:w="1367" w:type="pct"/>
            <w:shd w:val="clear" w:color="auto" w:fill="auto"/>
          </w:tcPr>
          <w:p w:rsidR="00890596" w:rsidRPr="00F528EF" w:rsidRDefault="00A31E98">
            <w:pPr>
              <w:spacing w:after="160" w:line="259" w:lineRule="auto"/>
              <w:rPr>
                <w:rFonts w:ascii="Arial" w:hAnsi="Arial" w:cs="Arial"/>
                <w:b/>
                <w:sz w:val="20"/>
                <w:szCs w:val="20"/>
                <w:lang w:val="en-GB"/>
              </w:rPr>
            </w:pPr>
            <w:r w:rsidRPr="00F528EF">
              <w:rPr>
                <w:rFonts w:ascii="Arial" w:eastAsia="Calibri" w:hAnsi="Arial" w:cs="Arial"/>
                <w:b/>
                <w:kern w:val="2"/>
                <w:sz w:val="20"/>
                <w:szCs w:val="20"/>
                <w:lang w:val="en-GB"/>
              </w:rPr>
              <w:t>Author’s Feedback</w:t>
            </w:r>
            <w:r w:rsidRPr="00F528EF">
              <w:rPr>
                <w:rFonts w:ascii="Arial" w:eastAsia="Calibri" w:hAnsi="Arial" w:cs="Arial"/>
                <w:kern w:val="2"/>
                <w:sz w:val="20"/>
                <w:szCs w:val="20"/>
                <w:lang w:val="en-GB"/>
              </w:rPr>
              <w:t xml:space="preserve"> </w:t>
            </w: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bCs/>
                <w:sz w:val="20"/>
                <w:szCs w:val="20"/>
                <w:lang w:val="en-GB"/>
              </w:rPr>
            </w:pPr>
            <w:r w:rsidRPr="00F528EF">
              <w:rPr>
                <w:rFonts w:ascii="Arial" w:hAnsi="Arial" w:cs="Arial"/>
                <w:b/>
                <w:bCs/>
                <w:sz w:val="20"/>
                <w:szCs w:val="20"/>
                <w:lang w:val="en-GB"/>
              </w:rPr>
              <w:t xml:space="preserve">1. Is the title clear and appropriate for the study? </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u w:val="single"/>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eastAsia="en-US"/>
              </w:rPr>
            </w:pPr>
            <w:r w:rsidRPr="00F528EF">
              <w:rPr>
                <w:rFonts w:ascii="Arial" w:hAnsi="Arial" w:cs="Arial"/>
                <w:lang w:val="en-GB" w:eastAsia="en-US"/>
              </w:rPr>
              <w:t xml:space="preserve">2. Is the abstract of the article comprehensive? </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3. Are the keywords appropriate and useful?</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eastAsia="x-none"/>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4. Is the background information of the paper sufficient and well organized?</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eastAsia="x-none"/>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5. Are the research objectives/hypotheses clearly stated?</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eastAsia="x-none"/>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6. Is the literature review relevant and up to date?</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eastAsia="x-none"/>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7. Is the research methodology appropriate for the study?</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pStyle w:val="Heading2"/>
              <w:jc w:val="left"/>
              <w:rPr>
                <w:rFonts w:ascii="Arial" w:hAnsi="Arial" w:cs="Arial"/>
                <w:lang w:val="en-GB"/>
              </w:rPr>
            </w:pPr>
            <w:r w:rsidRPr="00F528EF">
              <w:rPr>
                <w:rFonts w:ascii="Arial" w:hAnsi="Arial" w:cs="Arial"/>
                <w:lang w:val="en-GB"/>
              </w:rPr>
              <w:t>8. Were ethical issues properly addressed (if applicable)?</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eastAsia="x-none"/>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 xml:space="preserve">The ethics section lacks specific details.  Approval </w:t>
            </w:r>
            <w:proofErr w:type="gramStart"/>
            <w:r w:rsidRPr="00F528EF">
              <w:rPr>
                <w:rFonts w:ascii="Arial" w:hAnsi="Arial" w:cs="Arial"/>
                <w:sz w:val="20"/>
                <w:szCs w:val="20"/>
              </w:rPr>
              <w:t>number ?</w:t>
            </w:r>
            <w:proofErr w:type="gramEnd"/>
            <w:r w:rsidRPr="00F528EF">
              <w:rPr>
                <w:rFonts w:ascii="Arial" w:hAnsi="Arial" w:cs="Arial"/>
                <w:sz w:val="20"/>
                <w:szCs w:val="20"/>
              </w:rPr>
              <w:t xml:space="preserve"> Date of </w:t>
            </w:r>
            <w:proofErr w:type="gramStart"/>
            <w:r w:rsidRPr="00F528EF">
              <w:rPr>
                <w:rFonts w:ascii="Arial" w:hAnsi="Arial" w:cs="Arial"/>
                <w:sz w:val="20"/>
                <w:szCs w:val="20"/>
              </w:rPr>
              <w:t>approval ?</w:t>
            </w:r>
            <w:proofErr w:type="gramEnd"/>
          </w:p>
          <w:p w:rsidR="00890596" w:rsidRPr="00F528EF" w:rsidRDefault="00890596">
            <w:pPr>
              <w:ind w:left="360"/>
              <w:rPr>
                <w:rFonts w:ascii="Arial" w:hAnsi="Arial" w:cs="Arial"/>
                <w:b/>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 xml:space="preserve">9. Are the results presented clearly? </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bCs/>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10. Are tables and figures clear, relevant, and necessary?</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11. Does the discussion relate findings to existing literature?</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12. Are the conclusions supported by the data?</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 xml:space="preserve">5 = Excellent 4 = Good 3 = Satisfactory 2 = Needs </w:t>
            </w:r>
            <w:r w:rsidRPr="00F528E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13. Are the limitations of the study discussed?</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14. Are the references relevant and sufficient (in number)?</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5 = Excellent 4 = Good 3 = Satisfactory 2 = Needs Improvement 1 = Poor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N/A = Not Applicable</w:t>
            </w:r>
          </w:p>
        </w:tc>
        <w:tc>
          <w:tcPr>
            <w:tcW w:w="1843" w:type="pct"/>
            <w:shd w:val="clear" w:color="auto" w:fill="auto"/>
          </w:tcPr>
          <w:p w:rsidR="00890596" w:rsidRPr="00F528EF" w:rsidRDefault="00890596">
            <w:pPr>
              <w:pStyle w:val="ListParagraph"/>
              <w:ind w:left="0"/>
              <w:rPr>
                <w:rFonts w:ascii="Arial" w:hAnsi="Arial" w:cs="Arial"/>
                <w:bCs/>
                <w:sz w:val="20"/>
                <w:szCs w:val="20"/>
                <w:lang w:val="en-GB"/>
              </w:rPr>
            </w:pP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790" w:type="pct"/>
            <w:shd w:val="clear" w:color="auto" w:fill="auto"/>
            <w:noWrap/>
          </w:tcPr>
          <w:p w:rsidR="00890596" w:rsidRPr="00F528EF" w:rsidRDefault="00A31E98">
            <w:pPr>
              <w:rPr>
                <w:rFonts w:ascii="Arial" w:hAnsi="Arial" w:cs="Arial"/>
                <w:b/>
                <w:sz w:val="20"/>
                <w:szCs w:val="20"/>
                <w:lang w:val="en-GB"/>
              </w:rPr>
            </w:pPr>
            <w:r w:rsidRPr="00F528EF">
              <w:rPr>
                <w:rFonts w:ascii="Arial" w:hAnsi="Arial" w:cs="Arial"/>
                <w:b/>
                <w:sz w:val="20"/>
                <w:szCs w:val="20"/>
                <w:lang w:val="en-GB"/>
              </w:rPr>
              <w:t>15. Is the manuscript written in clear and understandable language?</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Rating Scale: </w:t>
            </w:r>
          </w:p>
          <w:p w:rsidR="00890596" w:rsidRPr="00F528EF" w:rsidRDefault="00A31E98">
            <w:pPr>
              <w:rPr>
                <w:rFonts w:ascii="Arial" w:hAnsi="Arial" w:cs="Arial"/>
                <w:color w:val="404040"/>
                <w:sz w:val="20"/>
                <w:szCs w:val="20"/>
                <w:shd w:val="clear" w:color="auto" w:fill="FFFFFF"/>
                <w:lang w:val="en-GB"/>
              </w:rPr>
            </w:pPr>
            <w:r w:rsidRPr="00F528EF">
              <w:rPr>
                <w:rFonts w:ascii="Arial" w:hAnsi="Arial" w:cs="Arial"/>
                <w:color w:val="404040"/>
                <w:sz w:val="20"/>
                <w:szCs w:val="20"/>
                <w:shd w:val="clear" w:color="auto" w:fill="FFFFFF"/>
                <w:lang w:val="en-GB"/>
              </w:rPr>
              <w:t xml:space="preserve">5 = Excellent 4 = Good 3 = Satisfactory 2 = Needs Improvement 1 = Poor </w:t>
            </w:r>
          </w:p>
          <w:p w:rsidR="00890596" w:rsidRPr="00F528EF" w:rsidRDefault="00A31E98">
            <w:pPr>
              <w:rPr>
                <w:rFonts w:ascii="Arial" w:hAnsi="Arial" w:cs="Arial"/>
                <w:sz w:val="20"/>
                <w:szCs w:val="20"/>
                <w:lang w:val="en-GB"/>
              </w:rPr>
            </w:pPr>
            <w:r w:rsidRPr="00F528EF">
              <w:rPr>
                <w:rFonts w:ascii="Arial" w:hAnsi="Arial" w:cs="Arial"/>
                <w:color w:val="404040"/>
                <w:sz w:val="20"/>
                <w:szCs w:val="20"/>
                <w:shd w:val="clear" w:color="auto" w:fill="FFFFFF"/>
                <w:lang w:val="en-GB"/>
              </w:rPr>
              <w:t>N/A = Not Applicable</w:t>
            </w:r>
          </w:p>
        </w:tc>
        <w:tc>
          <w:tcPr>
            <w:tcW w:w="1843" w:type="pct"/>
            <w:shd w:val="clear" w:color="auto" w:fill="auto"/>
          </w:tcPr>
          <w:p w:rsidR="00A7727B" w:rsidRPr="00F528EF" w:rsidRDefault="00A7727B" w:rsidP="00A7727B">
            <w:pPr>
              <w:pStyle w:val="ListParagraph"/>
              <w:ind w:left="0"/>
              <w:rPr>
                <w:rFonts w:ascii="Arial" w:hAnsi="Arial" w:cs="Arial"/>
                <w:bCs/>
                <w:sz w:val="20"/>
                <w:szCs w:val="20"/>
                <w:lang w:val="en-GB"/>
              </w:rPr>
            </w:pPr>
            <w:r w:rsidRPr="00F528EF">
              <w:rPr>
                <w:rFonts w:ascii="Arial" w:hAnsi="Arial" w:cs="Arial"/>
                <w:bCs/>
                <w:sz w:val="20"/>
                <w:szCs w:val="20"/>
                <w:lang w:val="en-GB"/>
              </w:rPr>
              <w:t xml:space="preserve">There are minor grammatical issues throughout the manuscript. </w:t>
            </w:r>
          </w:p>
          <w:p w:rsidR="00A7727B" w:rsidRPr="00F528EF" w:rsidRDefault="00A7727B" w:rsidP="00A7727B">
            <w:pPr>
              <w:pStyle w:val="ListParagraph"/>
              <w:ind w:left="0"/>
              <w:rPr>
                <w:rFonts w:ascii="Arial" w:hAnsi="Arial" w:cs="Arial"/>
                <w:bCs/>
                <w:sz w:val="20"/>
                <w:szCs w:val="20"/>
                <w:lang w:val="en-GB"/>
              </w:rPr>
            </w:pPr>
            <w:r w:rsidRPr="00F528EF">
              <w:rPr>
                <w:rFonts w:ascii="Arial" w:hAnsi="Arial" w:cs="Arial"/>
                <w:bCs/>
                <w:sz w:val="20"/>
                <w:szCs w:val="20"/>
                <w:lang w:val="en-GB"/>
              </w:rPr>
              <w:t>Participant’s characteristic” → Participants’ characteristics</w:t>
            </w:r>
          </w:p>
          <w:p w:rsidR="00890596" w:rsidRPr="00F528EF" w:rsidRDefault="00A7727B" w:rsidP="00A7727B">
            <w:pPr>
              <w:pStyle w:val="ListParagraph"/>
              <w:ind w:left="0"/>
              <w:rPr>
                <w:rFonts w:ascii="Arial" w:hAnsi="Arial" w:cs="Arial"/>
                <w:bCs/>
                <w:sz w:val="20"/>
                <w:szCs w:val="20"/>
                <w:lang w:val="en-GB"/>
              </w:rPr>
            </w:pPr>
            <w:r w:rsidRPr="00F528EF">
              <w:rPr>
                <w:rFonts w:ascii="Arial" w:hAnsi="Arial" w:cs="Arial"/>
                <w:bCs/>
                <w:sz w:val="20"/>
                <w:szCs w:val="20"/>
                <w:lang w:val="en-GB"/>
              </w:rPr>
              <w:t xml:space="preserve">Data </w:t>
            </w:r>
            <w:proofErr w:type="spellStart"/>
            <w:r w:rsidRPr="00F528EF">
              <w:rPr>
                <w:rFonts w:ascii="Arial" w:hAnsi="Arial" w:cs="Arial"/>
                <w:bCs/>
                <w:sz w:val="20"/>
                <w:szCs w:val="20"/>
                <w:lang w:val="en-GB"/>
              </w:rPr>
              <w:t>mesurement</w:t>
            </w:r>
            <w:proofErr w:type="spellEnd"/>
            <w:r w:rsidRPr="00F528EF">
              <w:rPr>
                <w:rFonts w:ascii="Arial" w:hAnsi="Arial" w:cs="Arial"/>
                <w:bCs/>
                <w:sz w:val="20"/>
                <w:szCs w:val="20"/>
                <w:lang w:val="en-GB"/>
              </w:rPr>
              <w:t>” → Data measurement</w:t>
            </w:r>
          </w:p>
        </w:tc>
        <w:tc>
          <w:tcPr>
            <w:tcW w:w="1367" w:type="pct"/>
            <w:shd w:val="clear" w:color="auto" w:fill="auto"/>
          </w:tcPr>
          <w:p w:rsidR="00890596" w:rsidRPr="00F528EF" w:rsidRDefault="00890596">
            <w:pPr>
              <w:pStyle w:val="Heading2"/>
              <w:jc w:val="left"/>
              <w:rPr>
                <w:rFonts w:ascii="Arial" w:hAnsi="Arial" w:cs="Arial"/>
                <w:b w:val="0"/>
                <w:lang w:val="en-GB" w:eastAsia="en-US"/>
              </w:rPr>
            </w:pPr>
          </w:p>
        </w:tc>
      </w:tr>
    </w:tbl>
    <w:p w:rsidR="00890596" w:rsidRPr="00F528EF" w:rsidRDefault="00890596">
      <w:pPr>
        <w:pStyle w:val="BodyText"/>
        <w:rPr>
          <w:rFonts w:ascii="Arial" w:hAnsi="Arial" w:cs="Arial"/>
          <w:b/>
          <w:bCs/>
          <w:sz w:val="20"/>
          <w:szCs w:val="20"/>
          <w:u w:val="single"/>
          <w:lang w:val="en-GB"/>
        </w:rPr>
      </w:pPr>
    </w:p>
    <w:p w:rsidR="00890596" w:rsidRPr="00F528EF" w:rsidRDefault="00890596">
      <w:pPr>
        <w:pStyle w:val="BodyText"/>
        <w:rPr>
          <w:rFonts w:ascii="Arial" w:hAnsi="Arial" w:cs="Arial"/>
          <w:b/>
          <w:bCs/>
          <w:sz w:val="20"/>
          <w:szCs w:val="20"/>
          <w:u w:val="single"/>
          <w:lang w:val="en-GB"/>
        </w:rPr>
      </w:pPr>
    </w:p>
    <w:p w:rsidR="00890596" w:rsidRPr="00F528EF" w:rsidRDefault="00890596">
      <w:pPr>
        <w:pStyle w:val="BodyText"/>
        <w:rPr>
          <w:rFonts w:ascii="Arial" w:hAnsi="Arial" w:cs="Arial"/>
          <w:b/>
          <w:bCs/>
          <w:sz w:val="20"/>
          <w:szCs w:val="20"/>
          <w:u w:val="single"/>
          <w:lang w:val="en-GB"/>
        </w:rPr>
      </w:pPr>
    </w:p>
    <w:p w:rsidR="00890596" w:rsidRPr="00F528EF" w:rsidRDefault="00A31E98">
      <w:pPr>
        <w:pStyle w:val="Heading2"/>
        <w:jc w:val="left"/>
        <w:rPr>
          <w:rFonts w:ascii="Arial" w:hAnsi="Arial" w:cs="Arial"/>
          <w:u w:val="single"/>
          <w:lang w:val="en-GB" w:eastAsia="en-US"/>
        </w:rPr>
      </w:pPr>
      <w:r w:rsidRPr="00F528EF">
        <w:rPr>
          <w:rFonts w:ascii="Arial" w:hAnsi="Arial" w:cs="Arial"/>
          <w:highlight w:val="yellow"/>
          <w:u w:val="single"/>
          <w:lang w:val="en-GB" w:eastAsia="en-US"/>
        </w:rPr>
        <w:t>PART 2.2 (Subjective Evaluation)</w:t>
      </w:r>
    </w:p>
    <w:p w:rsidR="00890596" w:rsidRPr="00F528EF"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90596" w:rsidRPr="00F528EF">
        <w:trPr>
          <w:trHeight w:val="20"/>
          <w:jc w:val="center"/>
        </w:trPr>
        <w:tc>
          <w:tcPr>
            <w:tcW w:w="1672" w:type="pct"/>
            <w:shd w:val="clear" w:color="auto" w:fill="auto"/>
            <w:noWrap/>
          </w:tcPr>
          <w:p w:rsidR="00890596" w:rsidRPr="00F528EF" w:rsidRDefault="00890596">
            <w:pPr>
              <w:pStyle w:val="Heading2"/>
              <w:jc w:val="left"/>
              <w:rPr>
                <w:rFonts w:ascii="Arial" w:hAnsi="Arial" w:cs="Arial"/>
                <w:lang w:val="en-GB" w:eastAsia="en-US"/>
              </w:rPr>
            </w:pPr>
          </w:p>
        </w:tc>
        <w:tc>
          <w:tcPr>
            <w:tcW w:w="1786" w:type="pct"/>
            <w:shd w:val="clear" w:color="auto" w:fill="auto"/>
          </w:tcPr>
          <w:p w:rsidR="00890596" w:rsidRPr="00F528EF" w:rsidRDefault="00A31E98">
            <w:pPr>
              <w:pStyle w:val="Heading2"/>
              <w:jc w:val="left"/>
              <w:rPr>
                <w:rFonts w:ascii="Arial" w:hAnsi="Arial" w:cs="Arial"/>
                <w:lang w:val="en-GB" w:eastAsia="en-US"/>
              </w:rPr>
            </w:pPr>
            <w:r w:rsidRPr="00F528EF">
              <w:rPr>
                <w:rFonts w:ascii="Arial" w:hAnsi="Arial" w:cs="Arial"/>
                <w:lang w:val="en-GB" w:eastAsia="en-US"/>
              </w:rPr>
              <w:t>Reviewer’s comment</w:t>
            </w:r>
          </w:p>
          <w:p w:rsidR="00890596" w:rsidRPr="00F528EF" w:rsidRDefault="00890596">
            <w:pPr>
              <w:rPr>
                <w:rFonts w:ascii="Arial" w:hAnsi="Arial" w:cs="Arial"/>
                <w:sz w:val="20"/>
                <w:szCs w:val="20"/>
                <w:lang w:val="en-GB"/>
              </w:rPr>
            </w:pPr>
          </w:p>
        </w:tc>
        <w:tc>
          <w:tcPr>
            <w:tcW w:w="1543" w:type="pct"/>
            <w:shd w:val="clear" w:color="auto" w:fill="auto"/>
          </w:tcPr>
          <w:p w:rsidR="00890596" w:rsidRPr="00F528EF" w:rsidRDefault="00A31E98">
            <w:pPr>
              <w:spacing w:after="160" w:line="259" w:lineRule="auto"/>
              <w:rPr>
                <w:rFonts w:ascii="Arial" w:eastAsia="Calibri" w:hAnsi="Arial" w:cs="Arial"/>
                <w:kern w:val="2"/>
                <w:sz w:val="20"/>
                <w:szCs w:val="20"/>
                <w:lang w:val="en-IN"/>
              </w:rPr>
            </w:pPr>
            <w:r w:rsidRPr="00F528EF">
              <w:rPr>
                <w:rFonts w:ascii="Arial" w:eastAsia="Calibri" w:hAnsi="Arial" w:cs="Arial"/>
                <w:b/>
                <w:kern w:val="2"/>
                <w:sz w:val="20"/>
                <w:szCs w:val="20"/>
                <w:lang w:val="en-IN"/>
              </w:rPr>
              <w:t>Author’s Feedback</w:t>
            </w:r>
            <w:r w:rsidRPr="00F528EF">
              <w:rPr>
                <w:rFonts w:ascii="Arial" w:eastAsia="Calibri" w:hAnsi="Arial" w:cs="Arial"/>
                <w:kern w:val="2"/>
                <w:sz w:val="20"/>
                <w:szCs w:val="20"/>
                <w:lang w:val="en-IN"/>
              </w:rPr>
              <w:t xml:space="preserve"> (It is mandatory that authors should write his/her feedback here)</w:t>
            </w:r>
          </w:p>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672" w:type="pct"/>
            <w:shd w:val="clear" w:color="auto" w:fill="auto"/>
            <w:noWrap/>
          </w:tcPr>
          <w:p w:rsidR="00890596" w:rsidRPr="00F528EF" w:rsidRDefault="00A31E98">
            <w:pPr>
              <w:rPr>
                <w:rFonts w:ascii="Arial" w:hAnsi="Arial" w:cs="Arial"/>
                <w:b/>
                <w:bCs/>
                <w:sz w:val="20"/>
                <w:szCs w:val="20"/>
                <w:lang w:val="en-GB"/>
              </w:rPr>
            </w:pPr>
            <w:r w:rsidRPr="00F528EF">
              <w:rPr>
                <w:rFonts w:ascii="Arial" w:hAnsi="Arial" w:cs="Arial"/>
                <w:b/>
                <w:bCs/>
                <w:sz w:val="20"/>
                <w:szCs w:val="20"/>
                <w:lang w:val="en-GB"/>
              </w:rPr>
              <w:t>Is the title of the article suitable?</w:t>
            </w:r>
          </w:p>
          <w:p w:rsidR="00890596" w:rsidRPr="00F528EF" w:rsidRDefault="00890596">
            <w:pPr>
              <w:rPr>
                <w:rFonts w:ascii="Arial" w:hAnsi="Arial" w:cs="Arial"/>
                <w:bCs/>
                <w:sz w:val="20"/>
                <w:szCs w:val="20"/>
                <w:lang w:val="en-GB"/>
              </w:rPr>
            </w:pPr>
          </w:p>
          <w:p w:rsidR="00890596" w:rsidRPr="00F528EF" w:rsidRDefault="00A31E98">
            <w:pPr>
              <w:rPr>
                <w:rFonts w:ascii="Arial" w:hAnsi="Arial" w:cs="Arial"/>
                <w:sz w:val="20"/>
                <w:szCs w:val="20"/>
                <w:u w:val="single"/>
                <w:lang w:val="en-GB"/>
              </w:rPr>
            </w:pPr>
            <w:r w:rsidRPr="00F528EF">
              <w:rPr>
                <w:rFonts w:ascii="Arial" w:hAnsi="Arial" w:cs="Arial"/>
                <w:bCs/>
                <w:sz w:val="20"/>
                <w:szCs w:val="20"/>
                <w:lang w:val="en-GB"/>
              </w:rPr>
              <w:t>If your answer is NO, please provide a brief, clear suggestion for improvement.</w:t>
            </w:r>
          </w:p>
        </w:tc>
        <w:tc>
          <w:tcPr>
            <w:tcW w:w="1786" w:type="pct"/>
            <w:shd w:val="clear" w:color="auto" w:fill="auto"/>
          </w:tcPr>
          <w:p w:rsidR="00890596" w:rsidRPr="00F528EF" w:rsidRDefault="00890596">
            <w:pPr>
              <w:ind w:left="360"/>
              <w:rPr>
                <w:rFonts w:ascii="Arial" w:hAnsi="Arial" w:cs="Arial"/>
                <w:b/>
                <w:bCs/>
                <w:sz w:val="20"/>
                <w:szCs w:val="20"/>
                <w:lang w:val="en-GB"/>
              </w:rPr>
            </w:pPr>
          </w:p>
        </w:tc>
        <w:tc>
          <w:tcPr>
            <w:tcW w:w="1543"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672" w:type="pct"/>
            <w:shd w:val="clear" w:color="auto" w:fill="auto"/>
            <w:noWrap/>
          </w:tcPr>
          <w:p w:rsidR="00890596" w:rsidRPr="00F528EF" w:rsidRDefault="00A31E98">
            <w:pPr>
              <w:pStyle w:val="Heading2"/>
              <w:jc w:val="left"/>
              <w:rPr>
                <w:rFonts w:ascii="Arial" w:hAnsi="Arial" w:cs="Arial"/>
                <w:lang w:val="en-GB" w:eastAsia="en-US"/>
              </w:rPr>
            </w:pPr>
            <w:r w:rsidRPr="00F528EF">
              <w:rPr>
                <w:rFonts w:ascii="Arial" w:hAnsi="Arial" w:cs="Arial"/>
                <w:lang w:val="en-GB" w:eastAsia="en-US"/>
              </w:rPr>
              <w:t xml:space="preserve">Is the abstract of the article comprehensive? </w:t>
            </w:r>
          </w:p>
          <w:p w:rsidR="00890596" w:rsidRPr="00F528EF" w:rsidRDefault="00890596">
            <w:pPr>
              <w:rPr>
                <w:rFonts w:ascii="Arial" w:hAnsi="Arial" w:cs="Arial"/>
                <w:bCs/>
                <w:sz w:val="20"/>
                <w:szCs w:val="20"/>
                <w:lang w:val="en-GB"/>
              </w:rPr>
            </w:pPr>
          </w:p>
          <w:p w:rsidR="00890596" w:rsidRPr="00F528EF" w:rsidRDefault="00A31E98">
            <w:pPr>
              <w:rPr>
                <w:rFonts w:ascii="Arial" w:hAnsi="Arial" w:cs="Arial"/>
                <w:sz w:val="20"/>
                <w:szCs w:val="20"/>
                <w:lang w:val="en-GB"/>
              </w:rPr>
            </w:pPr>
            <w:r w:rsidRPr="00F528EF">
              <w:rPr>
                <w:rFonts w:ascii="Arial" w:hAnsi="Arial" w:cs="Arial"/>
                <w:bCs/>
                <w:sz w:val="20"/>
                <w:szCs w:val="20"/>
                <w:lang w:val="en-GB"/>
              </w:rPr>
              <w:t>If your answer is NO, please provide a brief, clear suggestion for improvement.</w:t>
            </w:r>
          </w:p>
        </w:tc>
        <w:tc>
          <w:tcPr>
            <w:tcW w:w="1786" w:type="pct"/>
            <w:shd w:val="clear" w:color="auto" w:fill="auto"/>
          </w:tcPr>
          <w:p w:rsidR="00890596" w:rsidRPr="00F528EF" w:rsidRDefault="00890596">
            <w:pPr>
              <w:ind w:left="360"/>
              <w:rPr>
                <w:rFonts w:ascii="Arial" w:hAnsi="Arial" w:cs="Arial"/>
                <w:b/>
                <w:bCs/>
                <w:sz w:val="20"/>
                <w:szCs w:val="20"/>
                <w:lang w:val="en-GB"/>
              </w:rPr>
            </w:pPr>
          </w:p>
        </w:tc>
        <w:tc>
          <w:tcPr>
            <w:tcW w:w="1543"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672" w:type="pct"/>
            <w:shd w:val="clear" w:color="auto" w:fill="auto"/>
            <w:noWrap/>
          </w:tcPr>
          <w:p w:rsidR="00890596" w:rsidRPr="00F528EF" w:rsidRDefault="00A31E98">
            <w:pPr>
              <w:pStyle w:val="Heading2"/>
              <w:jc w:val="left"/>
              <w:rPr>
                <w:rFonts w:ascii="Arial" w:hAnsi="Arial" w:cs="Arial"/>
                <w:b w:val="0"/>
                <w:lang w:val="en-GB" w:eastAsia="en-US"/>
              </w:rPr>
            </w:pPr>
            <w:r w:rsidRPr="00F528EF">
              <w:rPr>
                <w:rFonts w:ascii="Arial" w:hAnsi="Arial" w:cs="Arial"/>
                <w:lang w:val="en-GB" w:eastAsia="en-US"/>
              </w:rPr>
              <w:t xml:space="preserve">Is the manuscript scientifically correct? </w:t>
            </w:r>
            <w:r w:rsidRPr="00F528EF">
              <w:rPr>
                <w:rFonts w:ascii="Arial" w:hAnsi="Arial" w:cs="Arial"/>
                <w:lang w:val="en-GB" w:eastAsia="en-US"/>
              </w:rPr>
              <w:br/>
            </w:r>
          </w:p>
          <w:p w:rsidR="00890596" w:rsidRPr="00F528EF" w:rsidRDefault="00A31E98">
            <w:pPr>
              <w:rPr>
                <w:rFonts w:ascii="Arial" w:hAnsi="Arial" w:cs="Arial"/>
                <w:b/>
                <w:sz w:val="20"/>
                <w:szCs w:val="20"/>
                <w:lang w:val="en-GB"/>
              </w:rPr>
            </w:pPr>
            <w:r w:rsidRPr="00F528EF">
              <w:rPr>
                <w:rFonts w:ascii="Arial" w:hAnsi="Arial" w:cs="Arial"/>
                <w:bCs/>
                <w:sz w:val="20"/>
                <w:szCs w:val="20"/>
                <w:lang w:val="en-GB"/>
              </w:rPr>
              <w:t>If your answer is NO, please provide a brief, clear suggestion for improvement.</w:t>
            </w:r>
          </w:p>
        </w:tc>
        <w:tc>
          <w:tcPr>
            <w:tcW w:w="1786" w:type="pct"/>
            <w:shd w:val="clear" w:color="auto" w:fill="auto"/>
          </w:tcPr>
          <w:p w:rsidR="00890596" w:rsidRPr="00F528EF" w:rsidRDefault="00890596">
            <w:pPr>
              <w:pStyle w:val="ListParagraph"/>
              <w:ind w:left="0"/>
              <w:rPr>
                <w:rFonts w:ascii="Arial" w:hAnsi="Arial" w:cs="Arial"/>
                <w:bCs/>
                <w:sz w:val="20"/>
                <w:szCs w:val="20"/>
                <w:lang w:val="en-GB"/>
              </w:rPr>
            </w:pPr>
          </w:p>
        </w:tc>
        <w:tc>
          <w:tcPr>
            <w:tcW w:w="1543"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20"/>
          <w:jc w:val="center"/>
        </w:trPr>
        <w:tc>
          <w:tcPr>
            <w:tcW w:w="1672" w:type="pct"/>
            <w:shd w:val="clear" w:color="auto" w:fill="auto"/>
            <w:noWrap/>
          </w:tcPr>
          <w:p w:rsidR="00890596" w:rsidRPr="00F528EF" w:rsidRDefault="00A31E98">
            <w:pPr>
              <w:rPr>
                <w:rFonts w:ascii="Arial" w:hAnsi="Arial" w:cs="Arial"/>
                <w:b/>
                <w:bCs/>
                <w:sz w:val="20"/>
                <w:szCs w:val="20"/>
                <w:lang w:val="en-GB"/>
              </w:rPr>
            </w:pPr>
            <w:r w:rsidRPr="00F528EF">
              <w:rPr>
                <w:rFonts w:ascii="Arial" w:hAnsi="Arial" w:cs="Arial"/>
                <w:b/>
                <w:bCs/>
                <w:sz w:val="20"/>
                <w:szCs w:val="20"/>
                <w:lang w:val="en-GB"/>
              </w:rPr>
              <w:t xml:space="preserve">Are the references sufficient and recent? </w:t>
            </w:r>
          </w:p>
          <w:p w:rsidR="00890596" w:rsidRPr="00F528EF" w:rsidRDefault="00A31E98">
            <w:pPr>
              <w:rPr>
                <w:rFonts w:ascii="Arial" w:hAnsi="Arial" w:cs="Arial"/>
                <w:bCs/>
                <w:sz w:val="20"/>
                <w:szCs w:val="20"/>
                <w:lang w:val="en-GB"/>
              </w:rPr>
            </w:pPr>
            <w:r w:rsidRPr="00F528EF">
              <w:rPr>
                <w:rFonts w:ascii="Arial" w:hAnsi="Arial" w:cs="Arial"/>
                <w:bCs/>
                <w:sz w:val="20"/>
                <w:szCs w:val="20"/>
                <w:lang w:val="en-GB"/>
              </w:rPr>
              <w:t>(YES or NO)</w:t>
            </w:r>
          </w:p>
          <w:p w:rsidR="00890596" w:rsidRPr="00F528EF" w:rsidRDefault="00890596">
            <w:pPr>
              <w:rPr>
                <w:rFonts w:ascii="Arial" w:hAnsi="Arial" w:cs="Arial"/>
                <w:bCs/>
                <w:sz w:val="20"/>
                <w:szCs w:val="20"/>
                <w:lang w:val="en-GB"/>
              </w:rPr>
            </w:pPr>
          </w:p>
          <w:p w:rsidR="00890596" w:rsidRPr="00F528EF" w:rsidRDefault="00A31E98">
            <w:pPr>
              <w:rPr>
                <w:rFonts w:ascii="Arial" w:hAnsi="Arial" w:cs="Arial"/>
                <w:b/>
                <w:bCs/>
                <w:sz w:val="20"/>
                <w:szCs w:val="20"/>
                <w:lang w:val="en-GB"/>
              </w:rPr>
            </w:pPr>
            <w:r w:rsidRPr="00F528EF">
              <w:rPr>
                <w:rFonts w:ascii="Arial" w:hAnsi="Arial" w:cs="Arial"/>
                <w:bCs/>
                <w:sz w:val="20"/>
                <w:szCs w:val="20"/>
                <w:lang w:val="en-GB"/>
              </w:rPr>
              <w:t>If your answer is NO, please provide clear suggestion for improvement.</w:t>
            </w:r>
          </w:p>
        </w:tc>
        <w:tc>
          <w:tcPr>
            <w:tcW w:w="1786" w:type="pct"/>
            <w:shd w:val="clear" w:color="auto" w:fill="auto"/>
          </w:tcPr>
          <w:p w:rsidR="00890596" w:rsidRPr="00F528EF" w:rsidRDefault="00890596">
            <w:pPr>
              <w:pStyle w:val="ListParagraph"/>
              <w:ind w:left="0"/>
              <w:rPr>
                <w:rFonts w:ascii="Arial" w:hAnsi="Arial" w:cs="Arial"/>
                <w:bCs/>
                <w:sz w:val="20"/>
                <w:szCs w:val="20"/>
                <w:lang w:val="en-GB"/>
              </w:rPr>
            </w:pPr>
          </w:p>
        </w:tc>
        <w:tc>
          <w:tcPr>
            <w:tcW w:w="1543" w:type="pct"/>
            <w:shd w:val="clear" w:color="auto" w:fill="auto"/>
          </w:tcPr>
          <w:p w:rsidR="00890596" w:rsidRPr="00F528EF" w:rsidRDefault="00890596">
            <w:pPr>
              <w:pStyle w:val="Heading2"/>
              <w:jc w:val="left"/>
              <w:rPr>
                <w:rFonts w:ascii="Arial" w:hAnsi="Arial" w:cs="Arial"/>
                <w:b w:val="0"/>
                <w:lang w:val="en-GB" w:eastAsia="en-US"/>
              </w:rPr>
            </w:pPr>
          </w:p>
        </w:tc>
      </w:tr>
      <w:tr w:rsidR="00890596" w:rsidRPr="00F528EF">
        <w:trPr>
          <w:trHeight w:val="896"/>
          <w:jc w:val="center"/>
        </w:trPr>
        <w:tc>
          <w:tcPr>
            <w:tcW w:w="1672" w:type="pct"/>
            <w:shd w:val="clear" w:color="auto" w:fill="auto"/>
            <w:noWrap/>
          </w:tcPr>
          <w:p w:rsidR="00890596" w:rsidRPr="00F528EF" w:rsidRDefault="00A31E98">
            <w:pPr>
              <w:rPr>
                <w:rFonts w:ascii="Arial" w:hAnsi="Arial" w:cs="Arial"/>
                <w:b/>
                <w:bCs/>
                <w:sz w:val="20"/>
                <w:szCs w:val="20"/>
                <w:lang w:val="en-GB"/>
              </w:rPr>
            </w:pPr>
            <w:r w:rsidRPr="00F528EF">
              <w:rPr>
                <w:rFonts w:ascii="Arial" w:hAnsi="Arial" w:cs="Arial"/>
                <w:b/>
                <w:bCs/>
                <w:sz w:val="20"/>
                <w:szCs w:val="20"/>
                <w:lang w:val="en-GB"/>
              </w:rPr>
              <w:t>Are there ethical issues in this manuscript?</w:t>
            </w:r>
          </w:p>
          <w:p w:rsidR="00890596" w:rsidRPr="00F528EF" w:rsidRDefault="00A31E98">
            <w:pPr>
              <w:rPr>
                <w:rFonts w:ascii="Arial" w:hAnsi="Arial" w:cs="Arial"/>
                <w:bCs/>
                <w:sz w:val="20"/>
                <w:szCs w:val="20"/>
                <w:lang w:val="en-GB"/>
              </w:rPr>
            </w:pPr>
            <w:r w:rsidRPr="00F528EF">
              <w:rPr>
                <w:rFonts w:ascii="Arial" w:hAnsi="Arial" w:cs="Arial"/>
                <w:bCs/>
                <w:sz w:val="20"/>
                <w:szCs w:val="20"/>
                <w:lang w:val="en-GB"/>
              </w:rPr>
              <w:t>(YES or NO)</w:t>
            </w:r>
          </w:p>
          <w:p w:rsidR="00890596" w:rsidRPr="00F528EF" w:rsidRDefault="00890596">
            <w:pPr>
              <w:rPr>
                <w:rFonts w:ascii="Arial" w:hAnsi="Arial" w:cs="Arial"/>
                <w:bCs/>
                <w:sz w:val="20"/>
                <w:szCs w:val="20"/>
                <w:lang w:val="en-GB"/>
              </w:rPr>
            </w:pPr>
          </w:p>
          <w:p w:rsidR="00890596" w:rsidRPr="00F528EF" w:rsidRDefault="00A31E98">
            <w:pPr>
              <w:rPr>
                <w:rFonts w:ascii="Arial" w:hAnsi="Arial" w:cs="Arial"/>
                <w:bCs/>
                <w:sz w:val="20"/>
                <w:szCs w:val="20"/>
                <w:lang w:val="en-GB"/>
              </w:rPr>
            </w:pPr>
            <w:r w:rsidRPr="00F528EF">
              <w:rPr>
                <w:rFonts w:ascii="Arial" w:hAnsi="Arial" w:cs="Arial"/>
                <w:bCs/>
                <w:sz w:val="20"/>
                <w:szCs w:val="20"/>
                <w:lang w:val="en-GB"/>
              </w:rPr>
              <w:t>(If yes, kindly please write down the ethical issues here in details)</w:t>
            </w:r>
          </w:p>
          <w:p w:rsidR="00890596" w:rsidRPr="00F528EF" w:rsidRDefault="00890596">
            <w:pPr>
              <w:rPr>
                <w:rFonts w:ascii="Arial" w:hAnsi="Arial" w:cs="Arial"/>
                <w:bCs/>
                <w:sz w:val="20"/>
                <w:szCs w:val="20"/>
                <w:lang w:val="en-GB"/>
              </w:rPr>
            </w:pPr>
          </w:p>
        </w:tc>
        <w:tc>
          <w:tcPr>
            <w:tcW w:w="1786" w:type="pct"/>
            <w:shd w:val="clear" w:color="auto" w:fill="auto"/>
          </w:tcPr>
          <w:p w:rsidR="00890596" w:rsidRPr="00F528EF" w:rsidRDefault="00890596">
            <w:pPr>
              <w:pStyle w:val="ListParagraph"/>
              <w:ind w:left="0"/>
              <w:rPr>
                <w:rFonts w:ascii="Arial" w:hAnsi="Arial" w:cs="Arial"/>
                <w:bCs/>
                <w:sz w:val="20"/>
                <w:szCs w:val="20"/>
                <w:lang w:val="en-GB"/>
              </w:rPr>
            </w:pPr>
          </w:p>
        </w:tc>
        <w:tc>
          <w:tcPr>
            <w:tcW w:w="1543" w:type="pct"/>
            <w:shd w:val="clear" w:color="auto" w:fill="auto"/>
          </w:tcPr>
          <w:p w:rsidR="00890596" w:rsidRPr="00F528EF" w:rsidRDefault="00890596">
            <w:pPr>
              <w:pStyle w:val="Heading2"/>
              <w:jc w:val="left"/>
              <w:rPr>
                <w:rFonts w:ascii="Arial" w:hAnsi="Arial" w:cs="Arial"/>
                <w:b w:val="0"/>
                <w:lang w:val="en-GB" w:eastAsia="en-US"/>
              </w:rPr>
            </w:pPr>
          </w:p>
        </w:tc>
      </w:tr>
    </w:tbl>
    <w:p w:rsidR="00890596" w:rsidRPr="00F528EF" w:rsidRDefault="00890596">
      <w:pPr>
        <w:pStyle w:val="Heading2"/>
        <w:jc w:val="left"/>
        <w:rPr>
          <w:rFonts w:ascii="Arial" w:hAnsi="Arial" w:cs="Arial"/>
          <w:highlight w:val="yellow"/>
          <w:lang w:val="en-GB" w:eastAsia="en-US"/>
        </w:rPr>
      </w:pPr>
    </w:p>
    <w:p w:rsidR="00890596" w:rsidRPr="00F528EF" w:rsidRDefault="00890596">
      <w:pPr>
        <w:pStyle w:val="NormalWeb"/>
        <w:spacing w:before="0" w:beforeAutospacing="0" w:after="0" w:afterAutospacing="0"/>
        <w:rPr>
          <w:rFonts w:ascii="Arial" w:hAnsi="Arial" w:cs="Arial"/>
          <w:b/>
          <w:bCs/>
          <w:sz w:val="20"/>
          <w:szCs w:val="20"/>
          <w:highlight w:val="yellow"/>
          <w:u w:val="single"/>
          <w:lang w:val="en-GB"/>
        </w:rPr>
      </w:pPr>
    </w:p>
    <w:p w:rsidR="00890596" w:rsidRPr="00F528EF" w:rsidRDefault="00D50A46">
      <w:pPr>
        <w:pStyle w:val="NormalWeb"/>
        <w:spacing w:before="0" w:beforeAutospacing="0" w:after="0" w:afterAutospacing="0"/>
        <w:rPr>
          <w:rFonts w:ascii="Arial" w:hAnsi="Arial" w:cs="Arial"/>
          <w:b/>
          <w:bCs/>
          <w:sz w:val="20"/>
          <w:szCs w:val="20"/>
          <w:highlight w:val="yellow"/>
          <w:u w:val="single"/>
          <w:lang w:val="en-GB"/>
        </w:rPr>
      </w:pPr>
      <w:r w:rsidRPr="00F528EF">
        <w:rPr>
          <w:rFonts w:ascii="Arial" w:hAnsi="Arial" w:cs="Arial"/>
          <w:b/>
          <w:bCs/>
          <w:sz w:val="20"/>
          <w:szCs w:val="20"/>
          <w:highlight w:val="yellow"/>
          <w:u w:val="single"/>
          <w:lang w:val="en-GB"/>
        </w:rPr>
        <w:t>PART 3</w:t>
      </w:r>
    </w:p>
    <w:p w:rsidR="00890596" w:rsidRPr="00F528EF"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90596" w:rsidRPr="00F528EF">
        <w:trPr>
          <w:trHeight w:val="20"/>
          <w:jc w:val="center"/>
        </w:trPr>
        <w:tc>
          <w:tcPr>
            <w:tcW w:w="5000" w:type="pct"/>
            <w:gridSpan w:val="2"/>
            <w:shd w:val="clear" w:color="auto" w:fill="auto"/>
            <w:noWrap/>
          </w:tcPr>
          <w:p w:rsidR="00890596" w:rsidRPr="00F528EF" w:rsidRDefault="00A31E98">
            <w:pPr>
              <w:pStyle w:val="NormalWeb"/>
              <w:spacing w:before="0" w:beforeAutospacing="0" w:after="0" w:afterAutospacing="0"/>
              <w:rPr>
                <w:rFonts w:ascii="Arial" w:hAnsi="Arial" w:cs="Arial"/>
                <w:b/>
                <w:bCs/>
                <w:sz w:val="20"/>
                <w:szCs w:val="20"/>
                <w:u w:val="single"/>
                <w:lang w:val="en-GB"/>
              </w:rPr>
            </w:pPr>
            <w:r w:rsidRPr="00F528EF">
              <w:rPr>
                <w:rFonts w:ascii="Arial" w:hAnsi="Arial" w:cs="Arial"/>
                <w:b/>
                <w:bCs/>
                <w:sz w:val="20"/>
                <w:szCs w:val="20"/>
                <w:u w:val="single"/>
                <w:lang w:val="en-GB"/>
              </w:rPr>
              <w:t>Editorial Comments (This section is reserved for the comments from journal editorial office and editors):</w:t>
            </w:r>
          </w:p>
          <w:p w:rsidR="00890596" w:rsidRPr="00F528EF" w:rsidRDefault="00890596">
            <w:pPr>
              <w:pStyle w:val="NormalWeb"/>
              <w:spacing w:before="0" w:beforeAutospacing="0" w:after="0" w:afterAutospacing="0"/>
              <w:rPr>
                <w:rFonts w:ascii="Arial" w:hAnsi="Arial" w:cs="Arial"/>
                <w:b/>
                <w:bCs/>
                <w:sz w:val="20"/>
                <w:szCs w:val="20"/>
                <w:u w:val="single"/>
                <w:lang w:val="en-GB"/>
              </w:rPr>
            </w:pPr>
          </w:p>
        </w:tc>
      </w:tr>
      <w:tr w:rsidR="00890596" w:rsidRPr="00F528EF">
        <w:trPr>
          <w:trHeight w:val="20"/>
          <w:jc w:val="center"/>
        </w:trPr>
        <w:tc>
          <w:tcPr>
            <w:tcW w:w="2784" w:type="pct"/>
            <w:shd w:val="clear" w:color="auto" w:fill="auto"/>
            <w:noWrap/>
          </w:tcPr>
          <w:p w:rsidR="00890596" w:rsidRPr="00F528EF" w:rsidRDefault="008905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90596" w:rsidRPr="00F528EF" w:rsidRDefault="00A31E98">
            <w:pPr>
              <w:pStyle w:val="NormalWeb"/>
              <w:spacing w:before="0" w:beforeAutospacing="0" w:after="0" w:afterAutospacing="0"/>
              <w:rPr>
                <w:rFonts w:ascii="Arial" w:hAnsi="Arial" w:cs="Arial"/>
                <w:b/>
                <w:bCs/>
                <w:sz w:val="20"/>
                <w:szCs w:val="20"/>
                <w:lang w:val="en-GB"/>
              </w:rPr>
            </w:pPr>
            <w:r w:rsidRPr="00F528EF">
              <w:rPr>
                <w:rFonts w:ascii="Arial" w:hAnsi="Arial" w:cs="Arial"/>
                <w:sz w:val="20"/>
                <w:szCs w:val="20"/>
                <w:lang w:val="en-GB"/>
              </w:rPr>
              <w:t>Author’s Feedback</w:t>
            </w:r>
          </w:p>
        </w:tc>
      </w:tr>
      <w:tr w:rsidR="00890596" w:rsidRPr="00F528EF">
        <w:trPr>
          <w:trHeight w:val="20"/>
          <w:jc w:val="center"/>
        </w:trPr>
        <w:tc>
          <w:tcPr>
            <w:tcW w:w="2784" w:type="pct"/>
            <w:shd w:val="clear" w:color="auto" w:fill="auto"/>
            <w:noWrap/>
          </w:tcPr>
          <w:p w:rsidR="00A7727B" w:rsidRPr="00F528EF" w:rsidRDefault="00A7727B" w:rsidP="00A7727B">
            <w:pPr>
              <w:jc w:val="both"/>
              <w:rPr>
                <w:rFonts w:ascii="Arial" w:hAnsi="Arial" w:cs="Arial"/>
                <w:b/>
                <w:bCs/>
                <w:sz w:val="20"/>
                <w:szCs w:val="20"/>
              </w:rPr>
            </w:pPr>
            <w:r w:rsidRPr="00F528EF">
              <w:rPr>
                <w:rFonts w:ascii="Arial" w:hAnsi="Arial" w:cs="Arial"/>
                <w:b/>
                <w:bCs/>
                <w:sz w:val="20"/>
                <w:szCs w:val="20"/>
              </w:rPr>
              <w:t>Strengths to Highlight</w:t>
            </w:r>
          </w:p>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 xml:space="preserve">Adequate sample size (n=292) </w:t>
            </w:r>
          </w:p>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 xml:space="preserve">Clinically relevant topic </w:t>
            </w:r>
          </w:p>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 xml:space="preserve">Use of FIGO classification </w:t>
            </w:r>
          </w:p>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 xml:space="preserve">Multivariable analysis adds value </w:t>
            </w:r>
          </w:p>
          <w:p w:rsidR="00A7727B" w:rsidRPr="00F528EF" w:rsidRDefault="00A7727B" w:rsidP="00A7727B">
            <w:pPr>
              <w:ind w:left="360"/>
              <w:jc w:val="both"/>
              <w:rPr>
                <w:rFonts w:ascii="Arial" w:hAnsi="Arial" w:cs="Arial"/>
                <w:sz w:val="20"/>
                <w:szCs w:val="20"/>
              </w:rPr>
            </w:pPr>
            <w:r w:rsidRPr="00F528EF">
              <w:rPr>
                <w:rFonts w:ascii="Arial" w:hAnsi="Arial" w:cs="Arial"/>
                <w:sz w:val="20"/>
                <w:szCs w:val="20"/>
              </w:rPr>
              <w:t>Findings consistent with existing literature</w:t>
            </w:r>
          </w:p>
          <w:p w:rsidR="00890596" w:rsidRPr="00F528EF" w:rsidRDefault="00890596">
            <w:pPr>
              <w:pStyle w:val="NormalWeb"/>
              <w:spacing w:before="0" w:beforeAutospacing="0" w:after="0" w:afterAutospacing="0"/>
              <w:rPr>
                <w:rFonts w:ascii="Arial" w:hAnsi="Arial" w:cs="Arial"/>
                <w:sz w:val="20"/>
                <w:szCs w:val="20"/>
                <w:lang w:val="en-GB"/>
              </w:rPr>
            </w:pPr>
          </w:p>
          <w:p w:rsidR="00890596" w:rsidRPr="00F528EF" w:rsidRDefault="00890596">
            <w:pPr>
              <w:pStyle w:val="NormalWeb"/>
              <w:spacing w:before="0" w:beforeAutospacing="0" w:after="0" w:afterAutospacing="0"/>
              <w:rPr>
                <w:rFonts w:ascii="Arial" w:hAnsi="Arial" w:cs="Arial"/>
                <w:sz w:val="20"/>
                <w:szCs w:val="20"/>
                <w:lang w:val="en-GB"/>
              </w:rPr>
            </w:pPr>
          </w:p>
          <w:p w:rsidR="00A7727B" w:rsidRPr="00F528EF" w:rsidRDefault="00A7727B" w:rsidP="00A7727B">
            <w:pPr>
              <w:jc w:val="both"/>
              <w:rPr>
                <w:rFonts w:ascii="Arial" w:hAnsi="Arial" w:cs="Arial"/>
                <w:sz w:val="20"/>
                <w:szCs w:val="20"/>
              </w:rPr>
            </w:pPr>
            <w:r w:rsidRPr="00F528EF">
              <w:rPr>
                <w:rFonts w:ascii="Arial" w:hAnsi="Arial" w:cs="Arial"/>
                <w:sz w:val="20"/>
                <w:szCs w:val="20"/>
              </w:rPr>
              <w:t>This is a well-conducted study addressing an important clinical topic. With minor revisions to improve clarity, methodological transparency, and language quality, the manuscript will be suitable for publication.</w:t>
            </w:r>
          </w:p>
          <w:p w:rsidR="00890596" w:rsidRPr="00F528EF" w:rsidRDefault="00890596">
            <w:pPr>
              <w:pStyle w:val="NormalWeb"/>
              <w:spacing w:before="0" w:beforeAutospacing="0" w:after="0" w:afterAutospacing="0"/>
              <w:rPr>
                <w:rFonts w:ascii="Arial" w:hAnsi="Arial" w:cs="Arial"/>
                <w:sz w:val="20"/>
                <w:szCs w:val="20"/>
                <w:lang w:val="en-GB"/>
              </w:rPr>
            </w:pPr>
          </w:p>
          <w:p w:rsidR="00890596" w:rsidRPr="00F528EF" w:rsidRDefault="008905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90596" w:rsidRPr="00F528EF" w:rsidRDefault="00890596">
            <w:pPr>
              <w:pStyle w:val="NormalWeb"/>
              <w:spacing w:before="0" w:beforeAutospacing="0" w:after="0" w:afterAutospacing="0"/>
              <w:rPr>
                <w:rFonts w:ascii="Arial" w:hAnsi="Arial" w:cs="Arial"/>
                <w:b/>
                <w:bCs/>
                <w:sz w:val="20"/>
                <w:szCs w:val="20"/>
                <w:lang w:val="en-GB"/>
              </w:rPr>
            </w:pPr>
          </w:p>
        </w:tc>
      </w:tr>
    </w:tbl>
    <w:p w:rsidR="00890596" w:rsidRPr="00F528EF" w:rsidRDefault="00890596">
      <w:pPr>
        <w:rPr>
          <w:rFonts w:ascii="Arial" w:eastAsia="Arial Unicode MS" w:hAnsi="Arial" w:cs="Arial"/>
          <w:b/>
          <w:bCs/>
          <w:sz w:val="20"/>
          <w:szCs w:val="20"/>
          <w:u w:val="single"/>
          <w:lang w:val="en-GB"/>
        </w:rPr>
      </w:pPr>
      <w:bookmarkStart w:id="0" w:name="_GoBack"/>
      <w:bookmarkEnd w:id="0"/>
    </w:p>
    <w:p w:rsidR="00890596" w:rsidRPr="00F528EF" w:rsidRDefault="00890596">
      <w:pPr>
        <w:rPr>
          <w:rFonts w:ascii="Arial" w:eastAsia="Arial Unicode MS" w:hAnsi="Arial" w:cs="Arial"/>
          <w:b/>
          <w:bCs/>
          <w:sz w:val="20"/>
          <w:szCs w:val="20"/>
          <w:u w:val="single"/>
          <w:lang w:val="en-GB"/>
        </w:rPr>
      </w:pPr>
    </w:p>
    <w:p w:rsidR="00F528EF" w:rsidRPr="00F528EF" w:rsidRDefault="00F528EF" w:rsidP="00F528EF">
      <w:pPr>
        <w:rPr>
          <w:rFonts w:ascii="Arial" w:hAnsi="Arial" w:cs="Arial"/>
          <w:b/>
          <w:sz w:val="20"/>
          <w:szCs w:val="20"/>
          <w:u w:val="single"/>
        </w:rPr>
      </w:pPr>
      <w:r w:rsidRPr="00F528EF">
        <w:rPr>
          <w:rFonts w:ascii="Arial" w:hAnsi="Arial" w:cs="Arial"/>
          <w:b/>
          <w:sz w:val="20"/>
          <w:szCs w:val="20"/>
          <w:u w:val="single"/>
        </w:rPr>
        <w:t>Reviewer details:</w:t>
      </w:r>
    </w:p>
    <w:p w:rsidR="00F528EF" w:rsidRPr="00F528EF" w:rsidRDefault="00F528EF">
      <w:pPr>
        <w:rPr>
          <w:rFonts w:ascii="Arial" w:eastAsia="Arial Unicode MS" w:hAnsi="Arial" w:cs="Arial"/>
          <w:b/>
          <w:bCs/>
          <w:sz w:val="20"/>
          <w:szCs w:val="20"/>
          <w:u w:val="single"/>
          <w:lang w:val="en-GB"/>
        </w:rPr>
      </w:pPr>
    </w:p>
    <w:p w:rsidR="00F528EF" w:rsidRPr="00F528EF" w:rsidRDefault="00F528EF" w:rsidP="00F528EF">
      <w:pPr>
        <w:rPr>
          <w:rFonts w:ascii="Arial" w:eastAsia="Arial Unicode MS" w:hAnsi="Arial" w:cs="Arial"/>
          <w:b/>
          <w:bCs/>
          <w:sz w:val="20"/>
          <w:szCs w:val="20"/>
          <w:lang w:val="en-GB"/>
        </w:rPr>
      </w:pPr>
      <w:bookmarkStart w:id="1" w:name="_Hlk227332532"/>
      <w:proofErr w:type="spellStart"/>
      <w:r w:rsidRPr="00F528EF">
        <w:rPr>
          <w:rFonts w:ascii="Arial" w:eastAsia="Arial Unicode MS" w:hAnsi="Arial" w:cs="Arial"/>
          <w:b/>
          <w:bCs/>
          <w:sz w:val="20"/>
          <w:szCs w:val="20"/>
          <w:lang w:val="en-GB"/>
        </w:rPr>
        <w:t>Arzu</w:t>
      </w:r>
      <w:proofErr w:type="spellEnd"/>
      <w:r w:rsidRPr="00F528EF">
        <w:rPr>
          <w:rFonts w:ascii="Arial" w:eastAsia="Arial Unicode MS" w:hAnsi="Arial" w:cs="Arial"/>
          <w:b/>
          <w:bCs/>
          <w:sz w:val="20"/>
          <w:szCs w:val="20"/>
          <w:lang w:val="en-GB"/>
        </w:rPr>
        <w:t xml:space="preserve"> </w:t>
      </w:r>
      <w:proofErr w:type="spellStart"/>
      <w:r w:rsidRPr="00F528EF">
        <w:rPr>
          <w:rFonts w:ascii="Arial" w:eastAsia="Arial Unicode MS" w:hAnsi="Arial" w:cs="Arial"/>
          <w:b/>
          <w:bCs/>
          <w:sz w:val="20"/>
          <w:szCs w:val="20"/>
          <w:lang w:val="en-GB"/>
        </w:rPr>
        <w:t>Bostanci</w:t>
      </w:r>
      <w:proofErr w:type="spellEnd"/>
      <w:r w:rsidRPr="00F528EF">
        <w:rPr>
          <w:rFonts w:ascii="Arial" w:eastAsia="Arial Unicode MS" w:hAnsi="Arial" w:cs="Arial"/>
          <w:b/>
          <w:bCs/>
          <w:sz w:val="20"/>
          <w:szCs w:val="20"/>
          <w:lang w:val="en-GB"/>
        </w:rPr>
        <w:t xml:space="preserve"> </w:t>
      </w:r>
      <w:proofErr w:type="spellStart"/>
      <w:r w:rsidRPr="00F528EF">
        <w:rPr>
          <w:rFonts w:ascii="Arial" w:eastAsia="Arial Unicode MS" w:hAnsi="Arial" w:cs="Arial"/>
          <w:b/>
          <w:bCs/>
          <w:sz w:val="20"/>
          <w:szCs w:val="20"/>
          <w:lang w:val="en-GB"/>
        </w:rPr>
        <w:t>Durmus</w:t>
      </w:r>
      <w:proofErr w:type="spellEnd"/>
      <w:r w:rsidRPr="00F528EF">
        <w:rPr>
          <w:rFonts w:ascii="Arial" w:eastAsia="Arial Unicode MS" w:hAnsi="Arial" w:cs="Arial"/>
          <w:b/>
          <w:bCs/>
          <w:sz w:val="20"/>
          <w:szCs w:val="20"/>
          <w:lang w:val="en-GB"/>
        </w:rPr>
        <w:t xml:space="preserve">, </w:t>
      </w:r>
      <w:proofErr w:type="spellStart"/>
      <w:r w:rsidRPr="00F528EF">
        <w:rPr>
          <w:rFonts w:ascii="Arial" w:eastAsia="Arial Unicode MS" w:hAnsi="Arial" w:cs="Arial"/>
          <w:b/>
          <w:bCs/>
          <w:sz w:val="20"/>
          <w:szCs w:val="20"/>
          <w:lang w:val="en-GB"/>
        </w:rPr>
        <w:t>Ufuk</w:t>
      </w:r>
      <w:proofErr w:type="spellEnd"/>
      <w:r w:rsidRPr="00F528EF">
        <w:rPr>
          <w:rFonts w:ascii="Arial" w:eastAsia="Arial Unicode MS" w:hAnsi="Arial" w:cs="Arial"/>
          <w:b/>
          <w:bCs/>
          <w:sz w:val="20"/>
          <w:szCs w:val="20"/>
          <w:lang w:val="en-GB"/>
        </w:rPr>
        <w:t xml:space="preserve"> University, Turkey</w:t>
      </w:r>
    </w:p>
    <w:bookmarkEnd w:id="1"/>
    <w:p w:rsidR="00F528EF" w:rsidRPr="00F528EF" w:rsidRDefault="00F528EF" w:rsidP="00F528EF">
      <w:pPr>
        <w:rPr>
          <w:rFonts w:ascii="Arial" w:eastAsia="Arial Unicode MS" w:hAnsi="Arial" w:cs="Arial"/>
          <w:b/>
          <w:bCs/>
          <w:sz w:val="20"/>
          <w:szCs w:val="20"/>
          <w:u w:val="single"/>
          <w:lang w:val="en-GB"/>
        </w:rPr>
      </w:pPr>
    </w:p>
    <w:sectPr w:rsidR="00F528EF" w:rsidRPr="00F528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C8E" w:rsidRDefault="00D41C8E">
      <w:r>
        <w:separator/>
      </w:r>
    </w:p>
  </w:endnote>
  <w:endnote w:type="continuationSeparator" w:id="0">
    <w:p w:rsidR="00D41C8E" w:rsidRDefault="00D4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596" w:rsidRDefault="00890596">
    <w:pPr>
      <w:pStyle w:val="Footer"/>
      <w:jc w:val="right"/>
    </w:pPr>
  </w:p>
  <w:p w:rsidR="00890596" w:rsidRDefault="00A31E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0A4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0A46">
      <w:rPr>
        <w:b/>
        <w:noProof/>
        <w:sz w:val="20"/>
      </w:rPr>
      <w:t>2</w:t>
    </w:r>
    <w:r>
      <w:rPr>
        <w:b/>
        <w:sz w:val="20"/>
      </w:rPr>
      <w:fldChar w:fldCharType="end"/>
    </w:r>
  </w:p>
  <w:p w:rsidR="00890596" w:rsidRDefault="00A31E98">
    <w:pPr>
      <w:pStyle w:val="Footer"/>
      <w:jc w:val="right"/>
      <w:rPr>
        <w:b/>
        <w:sz w:val="20"/>
      </w:rPr>
    </w:pPr>
    <w:r>
      <w:rPr>
        <w:b/>
        <w:sz w:val="20"/>
      </w:rPr>
      <w:t>V240326</w:t>
    </w:r>
  </w:p>
  <w:p w:rsidR="00890596" w:rsidRDefault="00890596">
    <w:pPr>
      <w:pStyle w:val="Footer"/>
      <w:jc w:val="right"/>
    </w:pPr>
  </w:p>
  <w:p w:rsidR="00890596" w:rsidRDefault="008905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C8E" w:rsidRDefault="00D41C8E">
      <w:r>
        <w:separator/>
      </w:r>
    </w:p>
  </w:footnote>
  <w:footnote w:type="continuationSeparator" w:id="0">
    <w:p w:rsidR="00D41C8E" w:rsidRDefault="00D4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596" w:rsidRDefault="00890596">
    <w:pPr>
      <w:spacing w:before="100" w:beforeAutospacing="1" w:after="100" w:afterAutospacing="1"/>
      <w:jc w:val="center"/>
      <w:rPr>
        <w:rFonts w:ascii="Arial" w:hAnsi="Arial" w:cs="Arial"/>
        <w:b/>
        <w:bCs/>
        <w:color w:val="003399"/>
        <w:szCs w:val="20"/>
        <w:u w:val="single"/>
        <w:lang w:val="en-GB"/>
      </w:rPr>
    </w:pPr>
  </w:p>
  <w:p w:rsidR="00890596" w:rsidRDefault="00A31E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596"/>
    <w:rsid w:val="003E7BB1"/>
    <w:rsid w:val="005C66AC"/>
    <w:rsid w:val="00643EFA"/>
    <w:rsid w:val="0073178A"/>
    <w:rsid w:val="00845905"/>
    <w:rsid w:val="00890596"/>
    <w:rsid w:val="00A31E98"/>
    <w:rsid w:val="00A7727B"/>
    <w:rsid w:val="00B66EF1"/>
    <w:rsid w:val="00D41C8E"/>
    <w:rsid w:val="00D50A46"/>
    <w:rsid w:val="00E963DA"/>
    <w:rsid w:val="00F528EF"/>
    <w:rsid w:val="00F824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62E4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43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42624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803</Words>
  <Characters>4582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