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428" w:rsidRDefault="00DA14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A142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DA1428" w:rsidRDefault="00DA142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DA1428">
        <w:trPr>
          <w:trHeight w:val="290"/>
        </w:trPr>
        <w:tc>
          <w:tcPr>
            <w:tcW w:w="516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8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Research Journal of Agriculture</w:t>
              </w:r>
            </w:hyperlink>
          </w:p>
        </w:tc>
      </w:tr>
      <w:tr w:rsidR="00DA1428">
        <w:trPr>
          <w:trHeight w:val="290"/>
        </w:trPr>
        <w:tc>
          <w:tcPr>
            <w:tcW w:w="516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Ms_ARJA_148313</w:t>
            </w:r>
          </w:p>
        </w:tc>
      </w:tr>
      <w:tr w:rsidR="00DA1428">
        <w:trPr>
          <w:trHeight w:val="650"/>
        </w:trPr>
        <w:tc>
          <w:tcPr>
            <w:tcW w:w="516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Marketing Efficiency of Smallholder Pig Farmers in the Manzini Region of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Eswatini</w:t>
            </w:r>
            <w:proofErr w:type="spellEnd"/>
          </w:p>
        </w:tc>
      </w:tr>
      <w:tr w:rsidR="00DA1428">
        <w:trPr>
          <w:trHeight w:val="332"/>
        </w:trPr>
        <w:tc>
          <w:tcPr>
            <w:tcW w:w="516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A1428" w:rsidRDefault="00DA1428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A142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DA1428" w:rsidRDefault="00BE591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DA1428" w:rsidRDefault="00DA1428">
            <w:pPr>
              <w:rPr>
                <w:sz w:val="20"/>
                <w:szCs w:val="20"/>
              </w:rPr>
            </w:pPr>
          </w:p>
        </w:tc>
      </w:tr>
      <w:tr w:rsidR="00DA1428">
        <w:tc>
          <w:tcPr>
            <w:tcW w:w="5351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DA1428" w:rsidRDefault="00BE591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DA1428" w:rsidRDefault="00BE591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DA1428" w:rsidRDefault="00DA1428"/>
        </w:tc>
        <w:tc>
          <w:tcPr>
            <w:tcW w:w="6442" w:type="dxa"/>
          </w:tcPr>
          <w:p w:rsidR="00DA1428" w:rsidRDefault="00BE5915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1264"/>
        </w:trPr>
        <w:tc>
          <w:tcPr>
            <w:tcW w:w="5351" w:type="dxa"/>
          </w:tcPr>
          <w:p w:rsidR="00DA1428" w:rsidRDefault="00BE59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DA1428" w:rsidRDefault="00DA1428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provides evidence-based insights into the marketing efficiency of smallholder pig farmers in the Manzini Region of </w:t>
            </w:r>
            <w:proofErr w:type="spellStart"/>
            <w:r>
              <w:rPr>
                <w:sz w:val="20"/>
                <w:szCs w:val="20"/>
              </w:rPr>
              <w:t>Eswatini</w:t>
            </w:r>
            <w:proofErr w:type="spellEnd"/>
            <w:r>
              <w:rPr>
                <w:sz w:val="20"/>
                <w:szCs w:val="20"/>
              </w:rPr>
              <w:t>. By identifying key factors influencing marketing efficiency, the study contributes valuable information that can guide researche</w:t>
            </w:r>
            <w:r>
              <w:rPr>
                <w:sz w:val="20"/>
                <w:szCs w:val="20"/>
              </w:rPr>
              <w:t xml:space="preserve">rs, policymakers, and development practitioners working to improve livestock value chains in similar contexts. </w:t>
            </w:r>
          </w:p>
        </w:tc>
        <w:tc>
          <w:tcPr>
            <w:tcW w:w="6442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1262"/>
        </w:trPr>
        <w:tc>
          <w:tcPr>
            <w:tcW w:w="5351" w:type="dxa"/>
          </w:tcPr>
          <w:p w:rsidR="00DA1428" w:rsidRDefault="00BE59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DA1428" w:rsidRDefault="00BE59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DA1428" w:rsidRDefault="00BE5915">
            <w:pPr>
              <w:spacing w:before="240" w:after="2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“Marketing Efficiency and Its Determinants Among Smallhold</w:t>
            </w:r>
            <w:r>
              <w:rPr>
                <w:b/>
                <w:bCs/>
                <w:sz w:val="20"/>
                <w:szCs w:val="20"/>
              </w:rPr>
              <w:t>er Pig Farmers in Manzini, Swaziland”</w:t>
            </w:r>
            <w:r>
              <w:rPr>
                <w:b/>
                <w:bCs/>
                <w:sz w:val="20"/>
                <w:szCs w:val="20"/>
              </w:rPr>
              <w:br/>
            </w:r>
          </w:p>
          <w:p w:rsidR="00DA1428" w:rsidRDefault="00DA1428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1262"/>
        </w:trPr>
        <w:tc>
          <w:tcPr>
            <w:tcW w:w="5351" w:type="dxa"/>
          </w:tcPr>
          <w:p w:rsidR="00DA1428" w:rsidRDefault="00BE591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DA1428" w:rsidRDefault="00BE5915">
            <w:pPr>
              <w:numPr>
                <w:ilvl w:val="0"/>
                <w:numId w:val="1"/>
              </w:numPr>
              <w:spacing w:before="24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objective is stated clearly, but it would be stronger</w:t>
            </w:r>
            <w:r>
              <w:rPr>
                <w:sz w:val="20"/>
                <w:szCs w:val="20"/>
              </w:rPr>
              <w:t xml:space="preserve"> if supported with a brief justification (e.g., economic importance of pig farming in Swaziland).</w:t>
            </w:r>
          </w:p>
          <w:p w:rsidR="00DA1428" w:rsidRDefault="00BE591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abstract should report why Tobit regression was used, or at least mention what variable was censored or limited.</w:t>
            </w:r>
          </w:p>
          <w:p w:rsidR="00DA1428" w:rsidRDefault="00BE591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sample selection process is </w:t>
            </w:r>
            <w:proofErr w:type="gramStart"/>
            <w:r>
              <w:rPr>
                <w:sz w:val="20"/>
                <w:szCs w:val="20"/>
              </w:rPr>
              <w:t xml:space="preserve">unclear  </w:t>
            </w:r>
            <w:r>
              <w:rPr>
                <w:sz w:val="20"/>
                <w:szCs w:val="20"/>
              </w:rPr>
              <w:t>“</w:t>
            </w:r>
            <w:proofErr w:type="gramEnd"/>
            <w:r>
              <w:rPr>
                <w:sz w:val="20"/>
                <w:szCs w:val="20"/>
              </w:rPr>
              <w:t>collected randomly” should specify the sampling technique.</w:t>
            </w:r>
          </w:p>
          <w:p w:rsidR="00DA1428" w:rsidRDefault="00BE591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The abstract reports that high feed cost is the major challenge, but this is not linked directly to marketing efficiency (the stated objective).</w:t>
            </w:r>
          </w:p>
          <w:p w:rsidR="00DA1428" w:rsidRDefault="00BE5915">
            <w:pPr>
              <w:numPr>
                <w:ilvl w:val="0"/>
                <w:numId w:val="1"/>
              </w:numPr>
              <w:spacing w:after="24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The findings do not show the actual level of </w:t>
            </w:r>
            <w:r>
              <w:rPr>
                <w:sz w:val="20"/>
                <w:szCs w:val="20"/>
              </w:rPr>
              <w:t>marketing efficiency, only the determinants.</w:t>
            </w:r>
          </w:p>
        </w:tc>
        <w:tc>
          <w:tcPr>
            <w:tcW w:w="6442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704"/>
        </w:trPr>
        <w:tc>
          <w:tcPr>
            <w:tcW w:w="5351" w:type="dxa"/>
          </w:tcPr>
          <w:p w:rsidR="00DA1428" w:rsidRDefault="00BE5915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703"/>
        </w:trPr>
        <w:tc>
          <w:tcPr>
            <w:tcW w:w="5351" w:type="dxa"/>
          </w:tcPr>
          <w:p w:rsidR="00DA1428" w:rsidRDefault="00BE591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References are outdated. Need to add recent findings.</w:t>
            </w:r>
          </w:p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386"/>
        </w:trPr>
        <w:tc>
          <w:tcPr>
            <w:tcW w:w="5351" w:type="dxa"/>
          </w:tcPr>
          <w:p w:rsidR="00DA1428" w:rsidRDefault="00BE591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DA1428" w:rsidRDefault="00DA1428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A1428" w:rsidRDefault="00BE59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  <w:proofErr w:type="gramStart"/>
            <w:r>
              <w:rPr>
                <w:sz w:val="20"/>
                <w:szCs w:val="20"/>
              </w:rPr>
              <w:t>but  several</w:t>
            </w:r>
            <w:proofErr w:type="gramEnd"/>
            <w:r>
              <w:rPr>
                <w:sz w:val="20"/>
                <w:szCs w:val="20"/>
              </w:rPr>
              <w:t xml:space="preserve"> grammatical issues exist.</w:t>
            </w:r>
          </w:p>
          <w:p w:rsidR="00DA1428" w:rsidRDefault="00DA1428">
            <w:pP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DA1428" w:rsidRDefault="00DA1428">
            <w:pPr>
              <w:rPr>
                <w:sz w:val="20"/>
                <w:szCs w:val="20"/>
              </w:rPr>
            </w:pPr>
          </w:p>
        </w:tc>
      </w:tr>
      <w:tr w:rsidR="00DA1428">
        <w:trPr>
          <w:trHeight w:val="1178"/>
        </w:trPr>
        <w:tc>
          <w:tcPr>
            <w:tcW w:w="5351" w:type="dxa"/>
          </w:tcPr>
          <w:p w:rsidR="00DA1428" w:rsidRDefault="00BE591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DA1428" w:rsidRDefault="00DA1428">
            <w:pPr>
              <w:rPr>
                <w:sz w:val="20"/>
                <w:szCs w:val="20"/>
              </w:rPr>
            </w:pPr>
          </w:p>
        </w:tc>
      </w:tr>
    </w:tbl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DA1428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DA1428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428" w:rsidRDefault="00BE591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DA1428" w:rsidRDefault="00BE5915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DA1428" w:rsidRDefault="00DA142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A1428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detail).</w:t>
            </w:r>
          </w:p>
          <w:p w:rsidR="00DA1428" w:rsidRDefault="00BE5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</w:p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DA1428" w:rsidRDefault="00DA1428">
            <w:pPr>
              <w:rPr>
                <w:sz w:val="20"/>
                <w:szCs w:val="20"/>
              </w:rPr>
            </w:pPr>
          </w:p>
          <w:p w:rsidR="00DA1428" w:rsidRDefault="00DA1428">
            <w:pPr>
              <w:rPr>
                <w:sz w:val="20"/>
                <w:szCs w:val="20"/>
              </w:rPr>
            </w:pPr>
          </w:p>
          <w:p w:rsidR="00DA1428" w:rsidRDefault="00DA1428">
            <w:pPr>
              <w:rPr>
                <w:sz w:val="20"/>
                <w:szCs w:val="20"/>
              </w:rPr>
            </w:pPr>
          </w:p>
          <w:p w:rsidR="00DA1428" w:rsidRDefault="00DA1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04117" w:rsidRDefault="00904117" w:rsidP="00904117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904117" w:rsidRPr="005F4EDD" w:rsidRDefault="00904117" w:rsidP="00904117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904117" w:rsidRDefault="00904117" w:rsidP="00904117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904117" w:rsidRDefault="00904117" w:rsidP="00904117">
      <w:proofErr w:type="spellStart"/>
      <w:r>
        <w:rPr>
          <w:rFonts w:ascii="Calibri" w:hAnsi="Calibri" w:cs="Calibri"/>
          <w:color w:val="000000"/>
        </w:rPr>
        <w:t>Anuja</w:t>
      </w:r>
      <w:proofErr w:type="spellEnd"/>
      <w:r>
        <w:rPr>
          <w:rFonts w:ascii="Calibri" w:hAnsi="Calibri" w:cs="Calibri"/>
          <w:color w:val="000000"/>
        </w:rPr>
        <w:t xml:space="preserve"> Khatri, Himalayan College of Agricultural Sciences and Technology (HICAST), Nepal</w:t>
      </w:r>
      <w:r>
        <w:rPr>
          <w:rFonts w:ascii="Calibri" w:hAnsi="Calibri" w:cs="Calibri"/>
          <w:color w:val="000000"/>
        </w:rPr>
        <w:br/>
      </w:r>
    </w:p>
    <w:p w:rsidR="00DA1428" w:rsidRDefault="00DA14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DA1428">
      <w:headerReference w:type="default" r:id="rId9"/>
      <w:footerReference w:type="default" r:id="rId10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915" w:rsidRDefault="00BE5915">
      <w:r>
        <w:separator/>
      </w:r>
    </w:p>
  </w:endnote>
  <w:endnote w:type="continuationSeparator" w:id="0">
    <w:p w:rsidR="00BE5915" w:rsidRDefault="00BE5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E6A1AF40-0132-4413-82E6-41C1DF3F43D3}"/>
    <w:embedBold r:id="rId2" w:fontKey="{CE675A56-BD00-48E6-8B20-0F6CBFAC620A}"/>
  </w:font>
  <w:font w:name="Arimo">
    <w:charset w:val="00"/>
    <w:family w:val="auto"/>
    <w:pitch w:val="default"/>
    <w:embedBold r:id="rId3" w:fontKey="{04AF11DF-E11F-4C0A-8683-325744A9316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3B5FEB6-DE05-4AB8-AF1C-AF083581BCEE}"/>
    <w:embedBold r:id="rId5" w:fontKey="{08D1149A-F84A-4F8F-87A6-F1E1E2751C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62056EC-FE73-454B-B191-BE614289FD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F853B5A-217F-4110-A41A-8CEE0B2CE4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7BA1DFD-2295-4752-8366-16DB43491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428" w:rsidRDefault="00BE591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915" w:rsidRDefault="00BE5915">
      <w:r>
        <w:separator/>
      </w:r>
    </w:p>
  </w:footnote>
  <w:footnote w:type="continuationSeparator" w:id="0">
    <w:p w:rsidR="00BE5915" w:rsidRDefault="00BE5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428" w:rsidRDefault="00DA142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DA1428" w:rsidRDefault="00BE5915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6FD"/>
    <w:multiLevelType w:val="multilevel"/>
    <w:tmpl w:val="72A82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428"/>
    <w:rsid w:val="00904117"/>
    <w:rsid w:val="00BE5915"/>
    <w:rsid w:val="00DA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0AFAC"/>
  <w15:docId w15:val="{CFF6DDB8-ABAB-4FF9-A829-4504AC4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904117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arja.com/index.php/ARJ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Sdj5ieV85dXb0eI1T39sMsvYtA==">CgMxLjAyDmguYnpwcWJmYXMwZGhsMg5oLnJxazg1azV4cXl0dDgAciExdV9GUEtucGZnNkszSlNoTlhBekQzcU5ZaUhqZ2N6UWE=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1186</cp:lastModifiedBy>
  <cp:revision>6</cp:revision>
  <dcterms:created xsi:type="dcterms:W3CDTF">2011-08-01T09:21:00Z</dcterms:created>
  <dcterms:modified xsi:type="dcterms:W3CDTF">2025-11-29T10:23:00Z</dcterms:modified>
</cp:coreProperties>
</file>