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BF20" w14:textId="77777777" w:rsidR="00E45B78" w:rsidRPr="00E45B78" w:rsidRDefault="00E45B78" w:rsidP="00E45B78">
      <w:pPr>
        <w:pStyle w:val="Title"/>
        <w:jc w:val="both"/>
        <w:rPr>
          <w:rFonts w:ascii="Arial" w:hAnsi="Arial" w:cs="Arial"/>
          <w:bCs/>
          <w:i/>
          <w:iCs/>
          <w:u w:val="single"/>
        </w:rPr>
      </w:pPr>
      <w:r w:rsidRPr="00E45B78">
        <w:rPr>
          <w:rFonts w:ascii="Arial" w:hAnsi="Arial" w:cs="Arial"/>
          <w:bCs/>
          <w:i/>
          <w:iCs/>
          <w:u w:val="single"/>
        </w:rPr>
        <w:t>Review Article</w:t>
      </w:r>
    </w:p>
    <w:p w14:paraId="3AA7C4AD" w14:textId="77777777" w:rsidR="00754C9A" w:rsidRDefault="00754C9A" w:rsidP="00441B6F">
      <w:pPr>
        <w:pStyle w:val="Title"/>
        <w:spacing w:after="0"/>
        <w:jc w:val="both"/>
        <w:rPr>
          <w:rFonts w:ascii="Arial" w:hAnsi="Arial" w:cs="Arial"/>
        </w:rPr>
      </w:pPr>
    </w:p>
    <w:p w14:paraId="3747F206" w14:textId="77777777" w:rsidR="00E45B78" w:rsidRPr="00E45B78" w:rsidRDefault="00E45B78" w:rsidP="00E45B78">
      <w:pPr>
        <w:pStyle w:val="Author"/>
        <w:spacing w:line="240" w:lineRule="auto"/>
        <w:jc w:val="both"/>
        <w:rPr>
          <w:rFonts w:ascii="Arial" w:hAnsi="Arial" w:cs="Arial"/>
          <w:sz w:val="36"/>
          <w:lang w:val="en-IN"/>
        </w:rPr>
      </w:pPr>
      <w:r w:rsidRPr="00E45B78">
        <w:rPr>
          <w:rFonts w:ascii="Arial" w:hAnsi="Arial" w:cs="Arial"/>
          <w:sz w:val="36"/>
          <w:lang w:val="en-IN"/>
        </w:rPr>
        <w:t>Microbial Bioremediation of Heavy Metals in Soil</w:t>
      </w:r>
    </w:p>
    <w:p w14:paraId="5CA11F8B" w14:textId="77777777" w:rsidR="00A258C3" w:rsidRPr="00790ADA" w:rsidRDefault="00A258C3" w:rsidP="00441B6F">
      <w:pPr>
        <w:pStyle w:val="Author"/>
        <w:spacing w:line="240" w:lineRule="auto"/>
        <w:jc w:val="both"/>
        <w:rPr>
          <w:rFonts w:ascii="Arial" w:hAnsi="Arial" w:cs="Arial"/>
          <w:sz w:val="36"/>
        </w:rPr>
      </w:pPr>
    </w:p>
    <w:p w14:paraId="0D10ACD5" w14:textId="77777777" w:rsidR="00B25B8B" w:rsidRPr="00430B1D" w:rsidRDefault="00B25B8B" w:rsidP="00430B1D">
      <w:pPr>
        <w:pStyle w:val="Affiliation"/>
        <w:spacing w:line="240" w:lineRule="auto"/>
        <w:rPr>
          <w:rFonts w:ascii="Arial" w:hAnsi="Arial" w:cs="Arial"/>
          <w:i/>
          <w:sz w:val="16"/>
          <w:lang w:val="en-IN"/>
        </w:rPr>
      </w:pPr>
    </w:p>
    <w:p w14:paraId="0E431FD2" w14:textId="54E69A8A" w:rsidR="00B01FCD" w:rsidRPr="00FB3A86" w:rsidRDefault="00D572D8" w:rsidP="00441B6F">
      <w:pPr>
        <w:pStyle w:val="Copyright"/>
        <w:spacing w:after="0" w:line="240" w:lineRule="auto"/>
        <w:jc w:val="both"/>
        <w:rPr>
          <w:rFonts w:ascii="Arial" w:hAnsi="Arial" w:cs="Arial"/>
        </w:rPr>
        <w:sectPr w:rsidR="00B01FCD" w:rsidRPr="00FB3A86" w:rsidSect="00B53D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F7358A" wp14:editId="3C45980A">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054EF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02863E7" w14:textId="56D5A6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8D59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2F31DC" w14:textId="77777777" w:rsidTr="001E44FE">
        <w:tc>
          <w:tcPr>
            <w:tcW w:w="9576" w:type="dxa"/>
            <w:shd w:val="clear" w:color="auto" w:fill="F2F2F2"/>
          </w:tcPr>
          <w:p w14:paraId="6218933F" w14:textId="77777777" w:rsidR="00430B1D" w:rsidRPr="00430B1D" w:rsidRDefault="00430B1D" w:rsidP="00430B1D">
            <w:pPr>
              <w:pStyle w:val="Body"/>
              <w:rPr>
                <w:rFonts w:ascii="Arial" w:eastAsia="Calibri" w:hAnsi="Arial" w:cs="Arial"/>
                <w:szCs w:val="22"/>
                <w:lang w:val="en-IN"/>
              </w:rPr>
            </w:pPr>
            <w:r w:rsidRPr="00430B1D">
              <w:rPr>
                <w:rFonts w:ascii="Arial" w:eastAsia="Calibri" w:hAnsi="Arial" w:cs="Arial"/>
                <w:szCs w:val="22"/>
                <w:lang w:val="en-IN"/>
              </w:rPr>
              <w:t xml:space="preserve">Rapidly rising heavy metal (HM) concentrations pose a severe hazard to humans and ecological system owing to a drastic rise in the anthropogenic activities. Heavy metals lead to pollution that has a major influence on plants. Owing to stress caused by heavy metal contamination, plant survival becomes harder, and their overall health suffers. Metal toxicity rehabilitation of polluted soil can be accomplished by chemical as well as physical methods that are typically time-consuming, costly and unsustainable. Toxic HMs </w:t>
            </w:r>
            <w:commentRangeStart w:id="0"/>
            <w:r w:rsidRPr="0095450C">
              <w:rPr>
                <w:rFonts w:ascii="Arial" w:eastAsia="Calibri" w:hAnsi="Arial" w:cs="Arial"/>
                <w:szCs w:val="22"/>
                <w:highlight w:val="yellow"/>
                <w:lang w:val="en-IN"/>
              </w:rPr>
              <w:t>(heavy metals)</w:t>
            </w:r>
            <w:r w:rsidRPr="00430B1D">
              <w:rPr>
                <w:rFonts w:ascii="Arial" w:eastAsia="Calibri" w:hAnsi="Arial" w:cs="Arial"/>
                <w:szCs w:val="22"/>
                <w:lang w:val="en-IN"/>
              </w:rPr>
              <w:t xml:space="preserve"> </w:t>
            </w:r>
            <w:commentRangeEnd w:id="0"/>
            <w:r w:rsidR="0095450C">
              <w:rPr>
                <w:rStyle w:val="CommentReference"/>
                <w:rFonts w:ascii="Times New Roman" w:hAnsi="Times New Roman"/>
                <w:lang w:val="nb-NO" w:eastAsia="nb-NO"/>
              </w:rPr>
              <w:commentReference w:id="0"/>
            </w:r>
            <w:r w:rsidRPr="00430B1D">
              <w:rPr>
                <w:rFonts w:ascii="Arial" w:eastAsia="Calibri" w:hAnsi="Arial" w:cs="Arial"/>
                <w:szCs w:val="22"/>
                <w:lang w:val="en-IN"/>
              </w:rPr>
              <w:t xml:space="preserve">which exceed specific permitted limits have detrimental effect on </w:t>
            </w:r>
            <w:r w:rsidRPr="0095450C">
              <w:rPr>
                <w:rFonts w:ascii="Arial" w:eastAsia="Calibri" w:hAnsi="Arial" w:cs="Arial"/>
                <w:szCs w:val="22"/>
                <w:highlight w:val="yellow"/>
                <w:lang w:val="en-IN"/>
              </w:rPr>
              <w:t>density,  composition</w:t>
            </w:r>
            <w:r w:rsidRPr="00430B1D">
              <w:rPr>
                <w:rFonts w:ascii="Arial" w:eastAsia="Calibri" w:hAnsi="Arial" w:cs="Arial"/>
                <w:szCs w:val="22"/>
                <w:lang w:val="en-IN"/>
              </w:rPr>
              <w:t xml:space="preserve"> and physiological performances  of microbiota, along with soil fertility and dynamics, causing drop in production with negative consequences for the food chain, humans and fauna. Consequently, metal-induced phytotoxicity issues must be addressed immediately and urgently to sustain and maintain microbial physiological activities, soil nutrient pools, and greater production in a rapidly degrading environment. Microbes that are resistant to heavy metal can be used in bioremediation to restore damaged environments. Bioremediation is relatively inexpensive as it makes use of natural biological processes and has widespread public acceptance. Accordingly, this review examines the mechanisms and interactions such as stress response and defence mechanisms that occur among microorganisms against heavy metals.</w:t>
            </w:r>
          </w:p>
          <w:p w14:paraId="66DEB0BD" w14:textId="6C646236" w:rsidR="00505F06" w:rsidRPr="00BA1B01" w:rsidRDefault="00505F06" w:rsidP="00441B6F">
            <w:pPr>
              <w:pStyle w:val="Body"/>
              <w:spacing w:after="0"/>
              <w:rPr>
                <w:rFonts w:ascii="Arial" w:eastAsia="Calibri" w:hAnsi="Arial" w:cs="Arial"/>
                <w:szCs w:val="22"/>
              </w:rPr>
            </w:pPr>
          </w:p>
        </w:tc>
      </w:tr>
    </w:tbl>
    <w:p w14:paraId="15986751" w14:textId="77777777" w:rsidR="00636EB2" w:rsidRDefault="00636EB2" w:rsidP="00441B6F">
      <w:pPr>
        <w:pStyle w:val="Body"/>
        <w:spacing w:after="0"/>
        <w:rPr>
          <w:rFonts w:ascii="Arial" w:hAnsi="Arial" w:cs="Arial"/>
          <w:i/>
        </w:rPr>
      </w:pPr>
    </w:p>
    <w:p w14:paraId="4A6998D9" w14:textId="77777777" w:rsidR="00430B1D" w:rsidRPr="00430B1D" w:rsidRDefault="00A24E7E" w:rsidP="00430B1D">
      <w:pPr>
        <w:pStyle w:val="Body"/>
        <w:rPr>
          <w:rFonts w:ascii="Arial" w:hAnsi="Arial" w:cs="Arial"/>
          <w:i/>
          <w:lang w:val="en-IN"/>
        </w:rPr>
      </w:pPr>
      <w:r>
        <w:rPr>
          <w:rFonts w:ascii="Arial" w:hAnsi="Arial" w:cs="Arial"/>
          <w:i/>
        </w:rPr>
        <w:t xml:space="preserve">Keywords: </w:t>
      </w:r>
      <w:r w:rsidR="00430B1D" w:rsidRPr="00430B1D">
        <w:rPr>
          <w:rFonts w:ascii="Arial" w:hAnsi="Arial" w:cs="Arial"/>
          <w:i/>
          <w:lang w:val="en-IN"/>
        </w:rPr>
        <w:t>Bioremediation, Heavy metals, Microbial community, Environment</w:t>
      </w:r>
    </w:p>
    <w:p w14:paraId="12C05037" w14:textId="50199A6B" w:rsidR="00A24E7E" w:rsidRDefault="00A24E7E" w:rsidP="00441B6F">
      <w:pPr>
        <w:pStyle w:val="Body"/>
        <w:spacing w:after="0"/>
        <w:rPr>
          <w:rFonts w:ascii="Arial" w:hAnsi="Arial" w:cs="Arial"/>
          <w:i/>
        </w:rPr>
      </w:pPr>
    </w:p>
    <w:p w14:paraId="76D213E3" w14:textId="77777777" w:rsidR="00790ADA" w:rsidRDefault="00790ADA" w:rsidP="00441B6F">
      <w:pPr>
        <w:pStyle w:val="Body"/>
        <w:spacing w:after="0"/>
        <w:rPr>
          <w:rFonts w:ascii="Arial" w:hAnsi="Arial" w:cs="Arial"/>
          <w:i/>
        </w:rPr>
      </w:pPr>
    </w:p>
    <w:p w14:paraId="02BFD3D8" w14:textId="26CA3B6B"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600F66DD" w14:textId="77777777" w:rsidR="0024282C" w:rsidRDefault="0024282C" w:rsidP="00441B6F">
      <w:pPr>
        <w:pStyle w:val="Body"/>
        <w:spacing w:after="0"/>
        <w:rPr>
          <w:rFonts w:ascii="Arial" w:hAnsi="Arial" w:cs="Arial"/>
          <w:i/>
          <w:sz w:val="18"/>
        </w:rPr>
      </w:pPr>
    </w:p>
    <w:p w14:paraId="49EA0633" w14:textId="77777777" w:rsidR="00505F06" w:rsidRPr="00A24E7E" w:rsidRDefault="00505F06" w:rsidP="00441B6F">
      <w:pPr>
        <w:pStyle w:val="Body"/>
        <w:spacing w:after="0"/>
        <w:rPr>
          <w:rFonts w:ascii="Arial" w:hAnsi="Arial" w:cs="Arial"/>
          <w:i/>
        </w:rPr>
      </w:pPr>
    </w:p>
    <w:p w14:paraId="31FCAB2B" w14:textId="5C84EF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3F65E4" w14:textId="77777777" w:rsidR="00790ADA" w:rsidRPr="00FB3A86" w:rsidRDefault="00790ADA" w:rsidP="00441B6F">
      <w:pPr>
        <w:pStyle w:val="AbstHead"/>
        <w:spacing w:after="0"/>
        <w:jc w:val="both"/>
        <w:rPr>
          <w:rFonts w:ascii="Arial" w:hAnsi="Arial" w:cs="Arial"/>
        </w:rPr>
      </w:pPr>
    </w:p>
    <w:p w14:paraId="556F638A" w14:textId="77777777" w:rsidR="00430B1D" w:rsidRPr="00430B1D" w:rsidRDefault="00430B1D" w:rsidP="00430B1D">
      <w:pPr>
        <w:pStyle w:val="Body"/>
        <w:spacing w:after="0" w:line="360" w:lineRule="auto"/>
        <w:rPr>
          <w:rFonts w:ascii="Arial" w:hAnsi="Arial" w:cs="Arial"/>
          <w:lang w:val="en-IN"/>
        </w:rPr>
      </w:pPr>
      <w:r w:rsidRPr="00430B1D">
        <w:rPr>
          <w:rFonts w:ascii="Arial" w:hAnsi="Arial" w:cs="Arial"/>
        </w:rPr>
        <w:t xml:space="preserve">Across a large range of terrestrial ecosystems around the world, heavy metal (HM) stress has assumed grave proportions. Depending on their biological roles and effects, metals are classified into three groups: a) essential metals possessing biological function b) non-essential metals possessing known biological function and c) non-essential metals having an unknown biological purpose. They may act as: i) structural components of numerous enzymes, regulate osmotic pressure, and stabilize molecules via electrostatic interactions, </w:t>
      </w:r>
      <w:r w:rsidRPr="00430B1D">
        <w:rPr>
          <w:rFonts w:ascii="Arial" w:hAnsi="Arial" w:cs="Arial"/>
        </w:rPr>
        <w:lastRenderedPageBreak/>
        <w:t>while being involved in redox reactions (Fe, Cu, Mo, Na, K) (</w:t>
      </w:r>
      <w:r w:rsidRPr="00430B1D">
        <w:rPr>
          <w:rFonts w:ascii="Arial" w:hAnsi="Arial" w:cs="Arial"/>
          <w:lang w:val="en-IN"/>
        </w:rPr>
        <w:t xml:space="preserve">Rathoure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ii) toxic metals (Cd, Sn, Ti, Pb, Hg, Al, Ge, As, Sb, and Se) that are harmful to humans and environment (</w:t>
      </w:r>
      <w:r w:rsidRPr="00430B1D">
        <w:rPr>
          <w:rFonts w:ascii="Arial" w:hAnsi="Arial" w:cs="Arial"/>
          <w:lang w:val="en-IN"/>
        </w:rPr>
        <w:t xml:space="preserve">Orisakwe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iii) non-essential, non-toxic and biologically inert (Rb, Sr, Cs and T) metals (</w:t>
      </w:r>
      <w:r w:rsidRPr="00430B1D">
        <w:rPr>
          <w:rFonts w:ascii="Arial" w:hAnsi="Arial" w:cs="Arial"/>
          <w:lang w:val="en-IN"/>
        </w:rPr>
        <w:t xml:space="preserve">Charzyński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Na, K, Ca, Zn, Cu, Co, Mg, Mn and Fe are poisonous to cells if they exceed allowed limits (</w:t>
      </w:r>
      <w:r w:rsidRPr="00430B1D">
        <w:rPr>
          <w:rFonts w:ascii="Arial" w:hAnsi="Arial" w:cs="Arial"/>
          <w:lang w:val="en-IN"/>
        </w:rPr>
        <w:t xml:space="preserve">Prabhakaran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w:t>
      </w:r>
      <w:r w:rsidRPr="00430B1D">
        <w:rPr>
          <w:rFonts w:ascii="Arial" w:hAnsi="Arial" w:cs="Arial"/>
          <w:lang w:val="en-IN"/>
        </w:rPr>
        <w:t xml:space="preserve"> Zoroddu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Agricultural soil contamination with HM is mostly caused by unprecedented use of chemical pesticides and fertilizers, long-term sewage sludge application, dumping of industrial waste, waste incineration, and vehicle exhaust (</w:t>
      </w:r>
      <w:r w:rsidRPr="00430B1D">
        <w:rPr>
          <w:rFonts w:ascii="Arial" w:hAnsi="Arial" w:cs="Arial"/>
          <w:lang w:val="en-IN"/>
        </w:rPr>
        <w:t>Saljnikov</w:t>
      </w:r>
      <w:r w:rsidRPr="00430B1D">
        <w:rPr>
          <w:rFonts w:ascii="Arial" w:hAnsi="Arial" w:cs="Arial"/>
          <w:i/>
          <w:lang w:val="en-IN"/>
        </w:rPr>
        <w:t xml:space="preserve"> et al.,</w:t>
      </w:r>
      <w:r w:rsidRPr="00430B1D">
        <w:rPr>
          <w:rFonts w:ascii="Arial" w:hAnsi="Arial" w:cs="Arial"/>
          <w:lang w:val="en-IN"/>
        </w:rPr>
        <w:t xml:space="preserve"> 2022</w:t>
      </w:r>
      <w:r w:rsidRPr="00430B1D">
        <w:rPr>
          <w:rFonts w:ascii="Arial" w:hAnsi="Arial" w:cs="Arial"/>
        </w:rPr>
        <w:t>). Plants and animals are at great risk due to HMs occurring naturally in soils which is further aggravated owing to geologic and anthropogenic activities (</w:t>
      </w:r>
      <w:r w:rsidRPr="00430B1D">
        <w:rPr>
          <w:rFonts w:ascii="Arial" w:hAnsi="Arial" w:cs="Arial"/>
          <w:lang w:val="en-IN"/>
        </w:rPr>
        <w:t>Eyankware and Obasi, 2021</w:t>
      </w:r>
      <w:r w:rsidRPr="00430B1D">
        <w:rPr>
          <w:rFonts w:ascii="Arial" w:hAnsi="Arial" w:cs="Arial"/>
        </w:rPr>
        <w:t>). Furthermore, since heavy metal particles can travel great distances in gaseous and particle phases (</w:t>
      </w:r>
      <w:r w:rsidRPr="00430B1D">
        <w:rPr>
          <w:rFonts w:ascii="Arial" w:hAnsi="Arial" w:cs="Arial"/>
          <w:lang w:val="en-IN"/>
        </w:rPr>
        <w:t xml:space="preserve">Izydorczyk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they can rapidly accumulate in water, soil and living systems (</w:t>
      </w:r>
      <w:r w:rsidRPr="00430B1D">
        <w:rPr>
          <w:rFonts w:ascii="Arial" w:hAnsi="Arial" w:cs="Arial"/>
          <w:lang w:val="en-IN"/>
        </w:rPr>
        <w:t>Abdel-Meged, 2021)</w:t>
      </w:r>
      <w:r w:rsidRPr="00430B1D">
        <w:rPr>
          <w:rFonts w:ascii="Arial" w:hAnsi="Arial" w:cs="Arial"/>
        </w:rPr>
        <w:t>). Although small quantities of HMs are crucial for healthy plant growth (</w:t>
      </w:r>
      <w:r w:rsidRPr="00430B1D">
        <w:rPr>
          <w:rFonts w:ascii="Arial" w:hAnsi="Arial" w:cs="Arial"/>
          <w:lang w:val="en-IN"/>
        </w:rPr>
        <w:t>Caracciolo and Terenzi, 2021</w:t>
      </w:r>
      <w:r w:rsidRPr="00D572D8">
        <w:rPr>
          <w:rFonts w:ascii="Arial" w:hAnsi="Arial" w:cs="Arial"/>
          <w:highlight w:val="yellow"/>
          <w:lang w:val="en-IN"/>
        </w:rPr>
        <w:t>)</w:t>
      </w:r>
      <w:r w:rsidRPr="00D572D8">
        <w:rPr>
          <w:rFonts w:ascii="Arial" w:hAnsi="Arial" w:cs="Arial"/>
          <w:highlight w:val="yellow"/>
        </w:rPr>
        <w:t>)</w:t>
      </w:r>
      <w:r w:rsidRPr="00430B1D">
        <w:rPr>
          <w:rFonts w:ascii="Arial" w:hAnsi="Arial" w:cs="Arial"/>
        </w:rPr>
        <w:t>, excessive quantities are detrimental to plants along with other food-chain species (</w:t>
      </w:r>
      <w:r w:rsidRPr="00430B1D">
        <w:rPr>
          <w:rFonts w:ascii="Arial" w:hAnsi="Arial" w:cs="Arial"/>
          <w:lang w:val="en-IN"/>
        </w:rPr>
        <w:t xml:space="preserve">Jamla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Zinc, molybdenum, copper, manganese, nickel and cobalt play an important role in biological functions and developmental pathways that rely on these HMs (</w:t>
      </w:r>
      <w:r w:rsidRPr="00430B1D">
        <w:rPr>
          <w:rFonts w:ascii="Arial" w:hAnsi="Arial" w:cs="Arial"/>
          <w:lang w:val="en-IN"/>
        </w:rPr>
        <w:t xml:space="preserve">Shahid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However, when these metal concentrations exceed optimum levels in comparison to other toxic metals like cadmium (Cd), arsenic (As), lead (Pb), and mercury (Hg), these can drastically lower crop output (</w:t>
      </w:r>
      <w:r w:rsidRPr="00430B1D">
        <w:rPr>
          <w:rFonts w:ascii="Arial" w:hAnsi="Arial" w:cs="Arial"/>
          <w:lang w:val="en-IN"/>
        </w:rPr>
        <w:t xml:space="preserve">Amari </w:t>
      </w:r>
      <w:r w:rsidRPr="00430B1D">
        <w:rPr>
          <w:rFonts w:ascii="Arial" w:hAnsi="Arial" w:cs="Arial"/>
          <w:i/>
          <w:lang w:val="en-IN"/>
        </w:rPr>
        <w:t>et al.,</w:t>
      </w:r>
      <w:r w:rsidRPr="00430B1D">
        <w:rPr>
          <w:rFonts w:ascii="Arial" w:hAnsi="Arial" w:cs="Arial"/>
          <w:lang w:val="en-IN"/>
        </w:rPr>
        <w:t xml:space="preserve"> 2017; Pratush</w:t>
      </w:r>
      <w:r w:rsidRPr="00430B1D">
        <w:rPr>
          <w:rFonts w:ascii="Arial" w:hAnsi="Arial" w:cs="Arial"/>
          <w:i/>
          <w:lang w:val="en-IN"/>
        </w:rPr>
        <w:t xml:space="preserve"> et al.,</w:t>
      </w:r>
      <w:r w:rsidRPr="00430B1D">
        <w:rPr>
          <w:rFonts w:ascii="Arial" w:hAnsi="Arial" w:cs="Arial"/>
          <w:lang w:val="en-IN"/>
        </w:rPr>
        <w:t xml:space="preserve"> 2018;</w:t>
      </w:r>
      <w:r w:rsidRPr="00430B1D">
        <w:rPr>
          <w:rFonts w:ascii="Arial" w:hAnsi="Arial" w:cs="Arial"/>
          <w:i/>
          <w:lang w:val="en-IN"/>
        </w:rPr>
        <w:t xml:space="preserve"> </w:t>
      </w:r>
      <w:r w:rsidRPr="00430B1D">
        <w:rPr>
          <w:rFonts w:ascii="Arial" w:hAnsi="Arial" w:cs="Arial"/>
          <w:lang w:val="en-IN"/>
        </w:rPr>
        <w:t>Rahman and Singh, 2019</w:t>
      </w:r>
      <w:r w:rsidRPr="00D572D8">
        <w:rPr>
          <w:rFonts w:ascii="Arial" w:hAnsi="Arial" w:cs="Arial"/>
          <w:highlight w:val="yellow"/>
        </w:rPr>
        <w:t>) .</w:t>
      </w:r>
      <w:r w:rsidRPr="00430B1D">
        <w:rPr>
          <w:rFonts w:ascii="Arial" w:hAnsi="Arial" w:cs="Arial"/>
        </w:rPr>
        <w:t xml:space="preserve"> </w:t>
      </w:r>
      <w:r w:rsidRPr="00430B1D">
        <w:rPr>
          <w:rFonts w:ascii="Arial" w:hAnsi="Arial" w:cs="Arial"/>
          <w:lang w:val="en-IN"/>
        </w:rPr>
        <w:t xml:space="preserve">Agronomic soil contamination is also caused by volcanic emissions, metal-containing dusts and the breakdown product of HM enriched rocks. These factors are in addition to the rapidly growing industrialization that includes dependency on mining, smelting, disposing of HM wastes, paint, gasoline, fertilizers, biosolids, and other agriculture related activities </w:t>
      </w:r>
      <w:r w:rsidRPr="00430B1D">
        <w:rPr>
          <w:rFonts w:ascii="Arial" w:hAnsi="Arial" w:cs="Arial"/>
        </w:rPr>
        <w:t>(</w:t>
      </w:r>
      <w:r w:rsidRPr="00430B1D">
        <w:rPr>
          <w:rFonts w:ascii="Arial" w:hAnsi="Arial" w:cs="Arial"/>
          <w:lang w:val="en-IN"/>
        </w:rPr>
        <w:t xml:space="preserve">Rizvi </w:t>
      </w:r>
      <w:r w:rsidRPr="00430B1D">
        <w:rPr>
          <w:rFonts w:ascii="Arial" w:hAnsi="Arial" w:cs="Arial"/>
          <w:i/>
          <w:lang w:val="en-IN"/>
        </w:rPr>
        <w:t>et al.,</w:t>
      </w:r>
      <w:r w:rsidRPr="00430B1D">
        <w:rPr>
          <w:rFonts w:ascii="Arial" w:hAnsi="Arial" w:cs="Arial"/>
          <w:lang w:val="en-IN"/>
        </w:rPr>
        <w:t xml:space="preserve"> 2020</w:t>
      </w:r>
      <w:r w:rsidRPr="00430B1D">
        <w:rPr>
          <w:rFonts w:ascii="Arial" w:hAnsi="Arial" w:cs="Arial"/>
        </w:rPr>
        <w:t>)</w:t>
      </w:r>
      <w:r w:rsidRPr="00430B1D">
        <w:rPr>
          <w:rFonts w:ascii="Arial" w:hAnsi="Arial" w:cs="Arial"/>
          <w:lang w:val="en-IN"/>
        </w:rPr>
        <w:t xml:space="preserve">. </w:t>
      </w:r>
      <w:r w:rsidRPr="00430B1D">
        <w:rPr>
          <w:rFonts w:ascii="Arial" w:hAnsi="Arial" w:cs="Arial"/>
        </w:rPr>
        <w:t>Figure 1 depicts the various natural and anthropogeniuc sources of heavy metals.</w:t>
      </w:r>
    </w:p>
    <w:p w14:paraId="2D4A88DD" w14:textId="77777777" w:rsidR="00430B1D" w:rsidRDefault="00430B1D" w:rsidP="00430B1D">
      <w:pPr>
        <w:pStyle w:val="Body"/>
        <w:spacing w:line="360" w:lineRule="auto"/>
        <w:rPr>
          <w:rFonts w:ascii="Arial" w:hAnsi="Arial" w:cs="Arial"/>
        </w:rPr>
      </w:pPr>
      <w:r w:rsidRPr="00430B1D">
        <w:rPr>
          <w:rFonts w:ascii="Arial" w:hAnsi="Arial" w:cs="Arial"/>
        </w:rPr>
        <w:t>Heavy metals are potentially cytotoxic, carcinogenic, and mutagenic, and the vast majorityare harmful to humans even at low doses (</w:t>
      </w:r>
      <w:r w:rsidRPr="00430B1D">
        <w:rPr>
          <w:rFonts w:ascii="Arial" w:hAnsi="Arial" w:cs="Arial"/>
          <w:lang w:val="en-IN"/>
        </w:rPr>
        <w:t>Edao, 2017</w:t>
      </w:r>
      <w:r w:rsidRPr="00D572D8">
        <w:rPr>
          <w:rFonts w:ascii="Arial" w:hAnsi="Arial" w:cs="Arial"/>
          <w:highlight w:val="yellow"/>
          <w:lang w:val="en-IN"/>
        </w:rPr>
        <w:t>)</w:t>
      </w:r>
      <w:r w:rsidRPr="00D572D8">
        <w:rPr>
          <w:rFonts w:ascii="Arial" w:hAnsi="Arial" w:cs="Arial"/>
          <w:highlight w:val="yellow"/>
        </w:rPr>
        <w:t>)</w:t>
      </w:r>
      <w:r w:rsidRPr="00430B1D">
        <w:rPr>
          <w:rFonts w:ascii="Arial" w:hAnsi="Arial" w:cs="Arial"/>
        </w:rPr>
        <w:t>. According to some studies, excess HM concentrations have adverse effects (Table 1) on the brain, heart, kidneys, bones, and liver (</w:t>
      </w:r>
      <w:r w:rsidRPr="00430B1D">
        <w:rPr>
          <w:rFonts w:ascii="Arial" w:hAnsi="Arial" w:cs="Arial"/>
          <w:lang w:val="en-IN"/>
        </w:rPr>
        <w:t xml:space="preserve">Engwa </w:t>
      </w:r>
      <w:r w:rsidRPr="00430B1D">
        <w:rPr>
          <w:rFonts w:ascii="Arial" w:hAnsi="Arial" w:cs="Arial"/>
          <w:i/>
          <w:lang w:val="en-IN"/>
        </w:rPr>
        <w:t>et al.,</w:t>
      </w:r>
      <w:r w:rsidRPr="00430B1D">
        <w:rPr>
          <w:rFonts w:ascii="Arial" w:hAnsi="Arial" w:cs="Arial"/>
          <w:lang w:val="en-IN"/>
        </w:rPr>
        <w:t xml:space="preserve"> 2019; Rehman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Plants possess many defense mechanisms against HM stress and toxicity, including systems that limit HM uptake, sequester metal into vacuoles, binding of HMs to phyto chelelatins, regulating the intake of metals by transporters (like metalothioneins; metal binding proteins) and</w:t>
      </w:r>
      <w:r w:rsidRPr="00430B1D">
        <w:rPr>
          <w:rFonts w:ascii="Arial" w:hAnsi="Arial" w:cs="Arial"/>
          <w:lang w:val="en-IN"/>
        </w:rPr>
        <w:t xml:space="preserve"> </w:t>
      </w:r>
      <w:r w:rsidRPr="00430B1D">
        <w:rPr>
          <w:rFonts w:ascii="Arial" w:hAnsi="Arial" w:cs="Arial"/>
        </w:rPr>
        <w:t>enhancement of antioxidant systems (</w:t>
      </w:r>
      <w:r w:rsidRPr="00430B1D">
        <w:rPr>
          <w:rFonts w:ascii="Arial" w:hAnsi="Arial" w:cs="Arial"/>
          <w:lang w:val="en-IN"/>
        </w:rPr>
        <w:t xml:space="preserve">Shahid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xml:space="preserve"> </w:t>
      </w:r>
      <w:r w:rsidRPr="00430B1D">
        <w:rPr>
          <w:rFonts w:ascii="Arial" w:hAnsi="Arial" w:cs="Arial"/>
          <w:lang w:val="en-IN"/>
        </w:rPr>
        <w:t xml:space="preserve">Tiwari and Lata, 2018). </w:t>
      </w:r>
      <w:r w:rsidRPr="00430B1D">
        <w:rPr>
          <w:rFonts w:ascii="Arial" w:hAnsi="Arial" w:cs="Arial"/>
        </w:rPr>
        <w:t>Similarly, some microorganisms have well developed metabolic capabilities supported by their molecular machinery (</w:t>
      </w:r>
      <w:r w:rsidRPr="00430B1D">
        <w:rPr>
          <w:rFonts w:ascii="Arial" w:hAnsi="Arial" w:cs="Arial"/>
          <w:lang w:val="en-IN"/>
        </w:rPr>
        <w:t xml:space="preserve">Ma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allowing them to adapt and perform even when exposed to high </w:t>
      </w:r>
      <w:r w:rsidRPr="00430B1D">
        <w:rPr>
          <w:rFonts w:ascii="Arial" w:hAnsi="Arial" w:cs="Arial"/>
        </w:rPr>
        <w:lastRenderedPageBreak/>
        <w:t>HM levels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xml:space="preserve">), implying that these microbes can thrive in a metal polluted environment. </w:t>
      </w:r>
    </w:p>
    <w:p w14:paraId="2231F466" w14:textId="6E371DE9" w:rsidR="00430B1D" w:rsidRDefault="00430B1D" w:rsidP="00430B1D">
      <w:pPr>
        <w:pStyle w:val="Body"/>
        <w:rPr>
          <w:rFonts w:ascii="Arial" w:hAnsi="Arial" w:cs="Arial"/>
        </w:rPr>
      </w:pPr>
      <w:commentRangeStart w:id="1"/>
      <w:r w:rsidRPr="00430B1D">
        <w:rPr>
          <w:rFonts w:ascii="Arial" w:hAnsi="Arial" w:cs="Arial"/>
          <w:noProof/>
        </w:rPr>
        <w:drawing>
          <wp:inline distT="0" distB="0" distL="0" distR="0" wp14:anchorId="538363BD" wp14:editId="72963062">
            <wp:extent cx="4552381" cy="3161905"/>
            <wp:effectExtent l="0" t="0" r="0" b="0"/>
            <wp:docPr id="194616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67624" name=""/>
                    <pic:cNvPicPr/>
                  </pic:nvPicPr>
                  <pic:blipFill>
                    <a:blip r:embed="rId18"/>
                    <a:stretch>
                      <a:fillRect/>
                    </a:stretch>
                  </pic:blipFill>
                  <pic:spPr>
                    <a:xfrm>
                      <a:off x="0" y="0"/>
                      <a:ext cx="4552381" cy="3161905"/>
                    </a:xfrm>
                    <a:prstGeom prst="rect">
                      <a:avLst/>
                    </a:prstGeom>
                  </pic:spPr>
                </pic:pic>
              </a:graphicData>
            </a:graphic>
          </wp:inline>
        </w:drawing>
      </w:r>
      <w:commentRangeEnd w:id="1"/>
      <w:r w:rsidR="0095450C">
        <w:rPr>
          <w:rStyle w:val="CommentReference"/>
          <w:rFonts w:ascii="Times New Roman" w:hAnsi="Times New Roman"/>
          <w:lang w:val="nb-NO" w:eastAsia="nb-NO"/>
        </w:rPr>
        <w:commentReference w:id="1"/>
      </w:r>
    </w:p>
    <w:p w14:paraId="76EC00BA" w14:textId="77777777" w:rsidR="00430B1D" w:rsidRDefault="00430B1D" w:rsidP="00430B1D">
      <w:pPr>
        <w:pStyle w:val="Body"/>
        <w:jc w:val="center"/>
        <w:rPr>
          <w:rFonts w:ascii="Arial" w:hAnsi="Arial" w:cs="Arial"/>
        </w:rPr>
      </w:pPr>
      <w:r w:rsidRPr="00430B1D">
        <w:rPr>
          <w:rFonts w:ascii="Arial" w:hAnsi="Arial" w:cs="Arial"/>
        </w:rPr>
        <w:t>Figure 1: Sources of</w:t>
      </w:r>
      <w:r w:rsidRPr="00430B1D">
        <w:rPr>
          <w:rFonts w:ascii="Arial" w:hAnsi="Arial" w:cs="Arial"/>
          <w:b/>
        </w:rPr>
        <w:t xml:space="preserve"> </w:t>
      </w:r>
      <w:r w:rsidRPr="00430B1D">
        <w:rPr>
          <w:rFonts w:ascii="Arial" w:hAnsi="Arial" w:cs="Arial"/>
        </w:rPr>
        <w:t>Heavy metals</w:t>
      </w:r>
    </w:p>
    <w:p w14:paraId="66513D47" w14:textId="77777777" w:rsidR="00430B1D" w:rsidRDefault="00430B1D" w:rsidP="00430B1D">
      <w:pPr>
        <w:pStyle w:val="Body"/>
        <w:spacing w:line="360" w:lineRule="auto"/>
        <w:rPr>
          <w:rFonts w:ascii="Arial" w:hAnsi="Arial" w:cs="Arial"/>
          <w:bCs/>
        </w:rPr>
      </w:pPr>
      <w:r w:rsidRPr="00430B1D">
        <w:rPr>
          <w:rFonts w:ascii="Arial" w:hAnsi="Arial" w:cs="Arial"/>
          <w:bCs/>
        </w:rPr>
        <w:t>Phytoremediation (using growing plants to reduce soil HM concentrations) and the employment of rhizospheric microorganisms are becoming increasingly popular as high-performance options. Rhizospheric microorganisms, in particular, can protect plants from HM stress and facilitate the building up in soil of heavy metals (</w:t>
      </w:r>
      <w:r w:rsidRPr="00430B1D">
        <w:rPr>
          <w:rFonts w:ascii="Arial" w:hAnsi="Arial" w:cs="Arial"/>
          <w:bCs/>
          <w:lang w:val="en-IN"/>
        </w:rPr>
        <w:t>Enebe and Babalola, 2018</w:t>
      </w:r>
      <w:r w:rsidRPr="00D572D8">
        <w:rPr>
          <w:rFonts w:ascii="Arial" w:hAnsi="Arial" w:cs="Arial"/>
          <w:bCs/>
          <w:highlight w:val="yellow"/>
          <w:lang w:val="en-IN"/>
        </w:rPr>
        <w:t>)</w:t>
      </w:r>
      <w:r w:rsidRPr="00D572D8">
        <w:rPr>
          <w:rFonts w:ascii="Arial" w:hAnsi="Arial" w:cs="Arial"/>
          <w:bCs/>
          <w:highlight w:val="yellow"/>
        </w:rPr>
        <w:t>)</w:t>
      </w:r>
      <w:r w:rsidRPr="00430B1D">
        <w:rPr>
          <w:rFonts w:ascii="Arial" w:hAnsi="Arial" w:cs="Arial"/>
          <w:bCs/>
        </w:rPr>
        <w:t xml:space="preserve">. The current review aims to offer an update on the present state of knowledge about rhizosphere bacteria with respect to HM remediation. Additionally, the paper reviews the role of rhizospheric microorganisms in tackling HM stress in plants. Furthermore, though microbial remediation </w:t>
      </w:r>
      <w:r w:rsidRPr="00B86B21">
        <w:rPr>
          <w:rFonts w:ascii="Arial" w:hAnsi="Arial" w:cs="Arial"/>
          <w:bCs/>
          <w:highlight w:val="yellow"/>
        </w:rPr>
        <w:t>and  plant</w:t>
      </w:r>
      <w:r w:rsidRPr="00430B1D">
        <w:rPr>
          <w:rFonts w:ascii="Arial" w:hAnsi="Arial" w:cs="Arial"/>
          <w:bCs/>
        </w:rPr>
        <w:t xml:space="preserve"> tolerance to HMs has been researched for several years, interest in further exploration of plant-microbe-metal connections continues to grow because of their direct effects on enhanced biomass production and as HM tolerance  (</w:t>
      </w:r>
      <w:r w:rsidRPr="00430B1D">
        <w:rPr>
          <w:rFonts w:ascii="Arial" w:hAnsi="Arial" w:cs="Arial"/>
          <w:bCs/>
          <w:lang w:val="en-IN"/>
        </w:rPr>
        <w:t>Tiwari and Lata, 2018; Hansda and Kumar, 2017)</w:t>
      </w:r>
      <w:r w:rsidRPr="00430B1D">
        <w:rPr>
          <w:rFonts w:ascii="Arial" w:hAnsi="Arial" w:cs="Arial"/>
          <w:bCs/>
        </w:rPr>
        <w:t>.</w:t>
      </w:r>
    </w:p>
    <w:p w14:paraId="43C6C1C1" w14:textId="77777777" w:rsidR="00430B1D" w:rsidRDefault="00430B1D" w:rsidP="00430B1D">
      <w:pPr>
        <w:pStyle w:val="Body"/>
        <w:rPr>
          <w:rFonts w:ascii="Arial" w:hAnsi="Arial" w:cs="Arial"/>
          <w:b/>
          <w:bCs/>
          <w:lang w:val="en-IN"/>
        </w:rPr>
      </w:pPr>
      <w:r w:rsidRPr="00430B1D">
        <w:rPr>
          <w:rFonts w:ascii="Arial" w:hAnsi="Arial" w:cs="Arial"/>
          <w:b/>
          <w:bCs/>
          <w:lang w:val="en-IN"/>
        </w:rPr>
        <w:t xml:space="preserve">Table 1:  </w:t>
      </w:r>
      <w:r w:rsidRPr="00B86B21">
        <w:rPr>
          <w:rFonts w:ascii="Arial" w:hAnsi="Arial" w:cs="Arial"/>
          <w:b/>
          <w:bCs/>
          <w:highlight w:val="yellow"/>
          <w:lang w:val="en-IN"/>
        </w:rPr>
        <w:t>Toxic effects of  heavy metals</w:t>
      </w:r>
    </w:p>
    <w:tbl>
      <w:tblPr>
        <w:tblStyle w:val="TableGrid"/>
        <w:tblW w:w="9738" w:type="dxa"/>
        <w:tblLayout w:type="fixed"/>
        <w:tblLook w:val="04A0" w:firstRow="1" w:lastRow="0" w:firstColumn="1" w:lastColumn="0" w:noHBand="0" w:noVBand="1"/>
      </w:tblPr>
      <w:tblGrid>
        <w:gridCol w:w="675"/>
        <w:gridCol w:w="1560"/>
        <w:gridCol w:w="4677"/>
        <w:gridCol w:w="2826"/>
      </w:tblGrid>
      <w:tr w:rsidR="00430B1D" w:rsidRPr="00430B1D" w14:paraId="38F3B8E6" w14:textId="77777777" w:rsidTr="002E3500">
        <w:trPr>
          <w:trHeight w:val="71"/>
        </w:trPr>
        <w:tc>
          <w:tcPr>
            <w:tcW w:w="675" w:type="dxa"/>
          </w:tcPr>
          <w:p w14:paraId="4D0B8D6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Heavy Metal</w:t>
            </w:r>
          </w:p>
        </w:tc>
        <w:tc>
          <w:tcPr>
            <w:tcW w:w="1560" w:type="dxa"/>
          </w:tcPr>
          <w:p w14:paraId="4F3C7D1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EPA Regulatory Limit (ppm) (EPA, 2009)</w:t>
            </w:r>
          </w:p>
        </w:tc>
        <w:tc>
          <w:tcPr>
            <w:tcW w:w="4677" w:type="dxa"/>
          </w:tcPr>
          <w:p w14:paraId="5E97989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b/>
              <w:t>Toxic Effects</w:t>
            </w:r>
            <w:r w:rsidRPr="00430B1D">
              <w:rPr>
                <w:rFonts w:ascii="Arial" w:hAnsi="Arial" w:cs="Arial"/>
                <w:sz w:val="20"/>
                <w:szCs w:val="20"/>
                <w:lang w:val="en-IN"/>
              </w:rPr>
              <w:tab/>
            </w:r>
          </w:p>
        </w:tc>
        <w:tc>
          <w:tcPr>
            <w:tcW w:w="2826" w:type="dxa"/>
          </w:tcPr>
          <w:p w14:paraId="78C5023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Reference</w:t>
            </w:r>
          </w:p>
        </w:tc>
      </w:tr>
      <w:tr w:rsidR="00430B1D" w:rsidRPr="00430B1D" w14:paraId="6A18FAE7" w14:textId="77777777" w:rsidTr="002E3500">
        <w:trPr>
          <w:trHeight w:val="71"/>
        </w:trPr>
        <w:tc>
          <w:tcPr>
            <w:tcW w:w="675" w:type="dxa"/>
          </w:tcPr>
          <w:p w14:paraId="7909283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lastRenderedPageBreak/>
              <w:t>Ag</w:t>
            </w:r>
          </w:p>
        </w:tc>
        <w:tc>
          <w:tcPr>
            <w:tcW w:w="1560" w:type="dxa"/>
          </w:tcPr>
          <w:p w14:paraId="6F57DB6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0.10</w:t>
            </w:r>
          </w:p>
        </w:tc>
        <w:tc>
          <w:tcPr>
            <w:tcW w:w="4677" w:type="dxa"/>
          </w:tcPr>
          <w:p w14:paraId="188A001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Causes skin and other body tissues to turn grey or blue grey, breathing problems, lung and throat irritation and stomach pain.</w:t>
            </w:r>
          </w:p>
        </w:tc>
        <w:tc>
          <w:tcPr>
            <w:tcW w:w="2826" w:type="dxa"/>
          </w:tcPr>
          <w:p w14:paraId="0131AF2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ATSDR 1990</w:t>
            </w:r>
            <w:r w:rsidRPr="00430B1D">
              <w:rPr>
                <w:rFonts w:ascii="Arial" w:hAnsi="Arial" w:cs="Arial"/>
                <w:sz w:val="20"/>
                <w:szCs w:val="20"/>
              </w:rPr>
              <w:t>)</w:t>
            </w:r>
          </w:p>
        </w:tc>
      </w:tr>
      <w:tr w:rsidR="00430B1D" w:rsidRPr="00430B1D" w14:paraId="5455C469" w14:textId="77777777" w:rsidTr="002E3500">
        <w:trPr>
          <w:trHeight w:val="71"/>
        </w:trPr>
        <w:tc>
          <w:tcPr>
            <w:tcW w:w="675" w:type="dxa"/>
          </w:tcPr>
          <w:p w14:paraId="5B5E4F4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As</w:t>
            </w:r>
          </w:p>
        </w:tc>
        <w:tc>
          <w:tcPr>
            <w:tcW w:w="1560" w:type="dxa"/>
          </w:tcPr>
          <w:p w14:paraId="4C152B0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0.01</w:t>
            </w:r>
          </w:p>
        </w:tc>
        <w:tc>
          <w:tcPr>
            <w:tcW w:w="4677" w:type="dxa"/>
          </w:tcPr>
          <w:p w14:paraId="6321185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Affects essential cellular processes like oxidative phosphorylation and ATP synthesis.</w:t>
            </w:r>
          </w:p>
        </w:tc>
        <w:tc>
          <w:tcPr>
            <w:tcW w:w="2826" w:type="dxa"/>
          </w:tcPr>
          <w:p w14:paraId="07AEB4A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Tripathi </w:t>
            </w:r>
            <w:r w:rsidRPr="00430B1D">
              <w:rPr>
                <w:rFonts w:ascii="Arial" w:hAnsi="Arial" w:cs="Arial"/>
                <w:i/>
                <w:sz w:val="20"/>
                <w:szCs w:val="20"/>
                <w:lang w:val="en-IN"/>
              </w:rPr>
              <w:t>et al.,</w:t>
            </w:r>
            <w:r w:rsidRPr="00430B1D">
              <w:rPr>
                <w:rFonts w:ascii="Arial" w:hAnsi="Arial" w:cs="Arial"/>
                <w:sz w:val="20"/>
                <w:szCs w:val="20"/>
                <w:lang w:val="en-IN"/>
              </w:rPr>
              <w:t xml:space="preserve"> 2007</w:t>
            </w:r>
            <w:r w:rsidRPr="00430B1D">
              <w:rPr>
                <w:rFonts w:ascii="Arial" w:hAnsi="Arial" w:cs="Arial"/>
                <w:sz w:val="20"/>
                <w:szCs w:val="20"/>
              </w:rPr>
              <w:t>)</w:t>
            </w:r>
          </w:p>
        </w:tc>
      </w:tr>
      <w:tr w:rsidR="00430B1D" w:rsidRPr="00430B1D" w14:paraId="62DADA85" w14:textId="77777777" w:rsidTr="002E3500">
        <w:trPr>
          <w:trHeight w:val="404"/>
        </w:trPr>
        <w:tc>
          <w:tcPr>
            <w:tcW w:w="675" w:type="dxa"/>
          </w:tcPr>
          <w:p w14:paraId="795CC42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Ba</w:t>
            </w:r>
          </w:p>
        </w:tc>
        <w:tc>
          <w:tcPr>
            <w:tcW w:w="1560" w:type="dxa"/>
          </w:tcPr>
          <w:p w14:paraId="76DD644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2.0</w:t>
            </w:r>
          </w:p>
        </w:tc>
        <w:tc>
          <w:tcPr>
            <w:tcW w:w="4677" w:type="dxa"/>
          </w:tcPr>
          <w:p w14:paraId="265DEC4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Respiratory failure, cardiac arrhythmias, gastrointestinal dysfunction, twitching of muscles and increased blood pressure.</w:t>
            </w:r>
          </w:p>
        </w:tc>
        <w:tc>
          <w:tcPr>
            <w:tcW w:w="2826" w:type="dxa"/>
          </w:tcPr>
          <w:p w14:paraId="7C3D9DC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Jacobs </w:t>
            </w:r>
            <w:r w:rsidRPr="00430B1D">
              <w:rPr>
                <w:rFonts w:ascii="Arial" w:hAnsi="Arial" w:cs="Arial"/>
                <w:i/>
                <w:sz w:val="20"/>
                <w:szCs w:val="20"/>
                <w:lang w:val="en-IN"/>
              </w:rPr>
              <w:t>et al.,</w:t>
            </w:r>
            <w:r w:rsidRPr="00430B1D">
              <w:rPr>
                <w:rFonts w:ascii="Arial" w:hAnsi="Arial" w:cs="Arial"/>
                <w:sz w:val="20"/>
                <w:szCs w:val="20"/>
                <w:lang w:val="en-IN"/>
              </w:rPr>
              <w:t xml:space="preserve"> </w:t>
            </w:r>
            <w:r w:rsidRPr="00D572D8">
              <w:rPr>
                <w:rFonts w:ascii="Arial" w:hAnsi="Arial" w:cs="Arial"/>
                <w:sz w:val="20"/>
                <w:szCs w:val="20"/>
                <w:highlight w:val="yellow"/>
                <w:lang w:val="en-IN"/>
              </w:rPr>
              <w:t xml:space="preserve">2002 </w:t>
            </w:r>
            <w:r w:rsidRPr="00D572D8">
              <w:rPr>
                <w:rFonts w:ascii="Arial" w:hAnsi="Arial" w:cs="Arial"/>
                <w:sz w:val="20"/>
                <w:szCs w:val="20"/>
                <w:highlight w:val="yellow"/>
              </w:rPr>
              <w:t>)</w:t>
            </w:r>
          </w:p>
        </w:tc>
      </w:tr>
      <w:tr w:rsidR="00430B1D" w:rsidRPr="00430B1D" w14:paraId="6C45F2A4" w14:textId="77777777" w:rsidTr="002E3500">
        <w:trPr>
          <w:trHeight w:val="539"/>
        </w:trPr>
        <w:tc>
          <w:tcPr>
            <w:tcW w:w="675" w:type="dxa"/>
          </w:tcPr>
          <w:p w14:paraId="00FE0AA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Cd</w:t>
            </w:r>
          </w:p>
        </w:tc>
        <w:tc>
          <w:tcPr>
            <w:tcW w:w="1560" w:type="dxa"/>
          </w:tcPr>
          <w:p w14:paraId="2CEB05C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5.0</w:t>
            </w:r>
          </w:p>
        </w:tc>
        <w:tc>
          <w:tcPr>
            <w:tcW w:w="4677" w:type="dxa"/>
          </w:tcPr>
          <w:p w14:paraId="4F487E3A"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Endocrine disruptor, carcinogenic, mutagenic, kidney dysfunction, damage to lungs and bones, hinders regulation of calcium in biological systems.</w:t>
            </w:r>
          </w:p>
        </w:tc>
        <w:tc>
          <w:tcPr>
            <w:tcW w:w="2826" w:type="dxa"/>
          </w:tcPr>
          <w:p w14:paraId="2B1F567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Degraeve 1981; Bernard 2008; Kaji M 2012</w:t>
            </w:r>
            <w:r w:rsidRPr="00430B1D">
              <w:rPr>
                <w:rFonts w:ascii="Arial" w:hAnsi="Arial" w:cs="Arial"/>
                <w:sz w:val="20"/>
                <w:szCs w:val="20"/>
              </w:rPr>
              <w:t>)</w:t>
            </w:r>
          </w:p>
        </w:tc>
      </w:tr>
      <w:tr w:rsidR="00430B1D" w:rsidRPr="00430B1D" w14:paraId="394F5942" w14:textId="77777777" w:rsidTr="002E3500">
        <w:trPr>
          <w:trHeight w:val="204"/>
        </w:trPr>
        <w:tc>
          <w:tcPr>
            <w:tcW w:w="675" w:type="dxa"/>
          </w:tcPr>
          <w:p w14:paraId="527A79B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Cr</w:t>
            </w:r>
          </w:p>
        </w:tc>
        <w:tc>
          <w:tcPr>
            <w:tcW w:w="1560" w:type="dxa"/>
          </w:tcPr>
          <w:p w14:paraId="3F9CFA6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0.1</w:t>
            </w:r>
          </w:p>
        </w:tc>
        <w:tc>
          <w:tcPr>
            <w:tcW w:w="4677" w:type="dxa"/>
          </w:tcPr>
          <w:p w14:paraId="043E80A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 Lung cancer, hair loss, birth defects.</w:t>
            </w:r>
          </w:p>
        </w:tc>
        <w:tc>
          <w:tcPr>
            <w:tcW w:w="2826" w:type="dxa"/>
          </w:tcPr>
          <w:p w14:paraId="6CDB6F7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Salem </w:t>
            </w:r>
            <w:r w:rsidRPr="00430B1D">
              <w:rPr>
                <w:rFonts w:ascii="Arial" w:hAnsi="Arial" w:cs="Arial"/>
                <w:i/>
                <w:sz w:val="20"/>
                <w:szCs w:val="20"/>
                <w:lang w:val="en-IN"/>
              </w:rPr>
              <w:t>et al.,</w:t>
            </w:r>
            <w:r w:rsidRPr="00430B1D">
              <w:rPr>
                <w:rFonts w:ascii="Arial" w:hAnsi="Arial" w:cs="Arial"/>
                <w:sz w:val="20"/>
                <w:szCs w:val="20"/>
                <w:lang w:val="en-IN"/>
              </w:rPr>
              <w:t xml:space="preserve"> 2000</w:t>
            </w:r>
            <w:r w:rsidRPr="00430B1D">
              <w:rPr>
                <w:rFonts w:ascii="Arial" w:hAnsi="Arial" w:cs="Arial"/>
                <w:sz w:val="20"/>
                <w:szCs w:val="20"/>
              </w:rPr>
              <w:t>)</w:t>
            </w:r>
          </w:p>
        </w:tc>
      </w:tr>
      <w:tr w:rsidR="00430B1D" w:rsidRPr="00430B1D" w14:paraId="0975F233" w14:textId="77777777" w:rsidTr="002E3500">
        <w:trPr>
          <w:trHeight w:val="825"/>
        </w:trPr>
        <w:tc>
          <w:tcPr>
            <w:tcW w:w="675" w:type="dxa"/>
          </w:tcPr>
          <w:p w14:paraId="342001B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Cu</w:t>
            </w:r>
          </w:p>
        </w:tc>
        <w:tc>
          <w:tcPr>
            <w:tcW w:w="1560" w:type="dxa"/>
          </w:tcPr>
          <w:p w14:paraId="4AEF4B1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1.3</w:t>
            </w:r>
          </w:p>
        </w:tc>
        <w:tc>
          <w:tcPr>
            <w:tcW w:w="4677" w:type="dxa"/>
          </w:tcPr>
          <w:p w14:paraId="592050E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Damage kidney and brain, increased levels cause liver cirrhosis and chronic anaemia, stomach and intestine irritation.</w:t>
            </w:r>
          </w:p>
        </w:tc>
        <w:tc>
          <w:tcPr>
            <w:tcW w:w="2826" w:type="dxa"/>
          </w:tcPr>
          <w:p w14:paraId="47CC737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Wuana &amp; Okieimen      2011</w:t>
            </w:r>
            <w:r w:rsidRPr="00430B1D">
              <w:rPr>
                <w:rFonts w:ascii="Arial" w:hAnsi="Arial" w:cs="Arial"/>
                <w:sz w:val="20"/>
                <w:szCs w:val="20"/>
              </w:rPr>
              <w:t>)</w:t>
            </w:r>
          </w:p>
        </w:tc>
      </w:tr>
      <w:tr w:rsidR="00430B1D" w:rsidRPr="00430B1D" w14:paraId="31EC8056" w14:textId="77777777" w:rsidTr="002E3500">
        <w:trPr>
          <w:trHeight w:val="623"/>
        </w:trPr>
        <w:tc>
          <w:tcPr>
            <w:tcW w:w="675" w:type="dxa"/>
          </w:tcPr>
          <w:p w14:paraId="0CD945D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Hg</w:t>
            </w:r>
          </w:p>
        </w:tc>
        <w:tc>
          <w:tcPr>
            <w:tcW w:w="1560" w:type="dxa"/>
          </w:tcPr>
          <w:p w14:paraId="06588B7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2.0</w:t>
            </w:r>
          </w:p>
        </w:tc>
        <w:tc>
          <w:tcPr>
            <w:tcW w:w="4677" w:type="dxa"/>
          </w:tcPr>
          <w:p w14:paraId="0DEA351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Fatigue, drowsiness, autoimmune diseases, loss of hair, insomnia, memory loss, restlessness, vision disturbance, temper outbursts, tremors, brain damage, kidney failure</w:t>
            </w:r>
          </w:p>
        </w:tc>
        <w:tc>
          <w:tcPr>
            <w:tcW w:w="2826" w:type="dxa"/>
          </w:tcPr>
          <w:p w14:paraId="6D0347F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Ainza </w:t>
            </w:r>
            <w:r w:rsidRPr="00430B1D">
              <w:rPr>
                <w:rFonts w:ascii="Arial" w:hAnsi="Arial" w:cs="Arial"/>
                <w:i/>
                <w:sz w:val="20"/>
                <w:szCs w:val="20"/>
                <w:lang w:val="en-IN"/>
              </w:rPr>
              <w:t>et al.,</w:t>
            </w:r>
            <w:r w:rsidRPr="00430B1D">
              <w:rPr>
                <w:rFonts w:ascii="Arial" w:hAnsi="Arial" w:cs="Arial"/>
                <w:sz w:val="20"/>
                <w:szCs w:val="20"/>
                <w:lang w:val="en-IN"/>
              </w:rPr>
              <w:t xml:space="preserve"> 201</w:t>
            </w:r>
            <w:r w:rsidRPr="00D572D8">
              <w:rPr>
                <w:rFonts w:ascii="Arial" w:hAnsi="Arial" w:cs="Arial"/>
                <w:sz w:val="20"/>
                <w:szCs w:val="20"/>
                <w:highlight w:val="yellow"/>
                <w:lang w:val="en-IN"/>
              </w:rPr>
              <w:t>0;</w:t>
            </w:r>
            <w:r w:rsidRPr="00430B1D">
              <w:rPr>
                <w:rFonts w:ascii="Arial" w:hAnsi="Arial" w:cs="Arial"/>
                <w:sz w:val="20"/>
                <w:szCs w:val="20"/>
                <w:lang w:val="en-IN"/>
              </w:rPr>
              <w:t xml:space="preserve">     Gulati </w:t>
            </w:r>
            <w:r w:rsidRPr="00430B1D">
              <w:rPr>
                <w:rFonts w:ascii="Arial" w:hAnsi="Arial" w:cs="Arial"/>
                <w:i/>
                <w:sz w:val="20"/>
                <w:szCs w:val="20"/>
                <w:lang w:val="en-IN"/>
              </w:rPr>
              <w:t>et al.,</w:t>
            </w:r>
            <w:r w:rsidRPr="00430B1D">
              <w:rPr>
                <w:rFonts w:ascii="Arial" w:hAnsi="Arial" w:cs="Arial"/>
                <w:sz w:val="20"/>
                <w:szCs w:val="20"/>
                <w:lang w:val="en-IN"/>
              </w:rPr>
              <w:t xml:space="preserve"> 2010 </w:t>
            </w:r>
            <w:r w:rsidRPr="00430B1D">
              <w:rPr>
                <w:rFonts w:ascii="Arial" w:hAnsi="Arial" w:cs="Arial"/>
                <w:sz w:val="20"/>
                <w:szCs w:val="20"/>
              </w:rPr>
              <w:t>)</w:t>
            </w:r>
          </w:p>
        </w:tc>
      </w:tr>
      <w:tr w:rsidR="00430B1D" w:rsidRPr="00430B1D" w14:paraId="353A9226" w14:textId="77777777" w:rsidTr="002E3500">
        <w:trPr>
          <w:trHeight w:val="615"/>
        </w:trPr>
        <w:tc>
          <w:tcPr>
            <w:tcW w:w="675" w:type="dxa"/>
          </w:tcPr>
          <w:p w14:paraId="5904204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Ni</w:t>
            </w:r>
          </w:p>
        </w:tc>
        <w:tc>
          <w:tcPr>
            <w:tcW w:w="1560" w:type="dxa"/>
          </w:tcPr>
          <w:p w14:paraId="0E5851F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0.2</w:t>
            </w:r>
          </w:p>
        </w:tc>
        <w:tc>
          <w:tcPr>
            <w:tcW w:w="4677" w:type="dxa"/>
          </w:tcPr>
          <w:p w14:paraId="6D4D2D5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Skin diseases e.g., itching, nose cancer, sinuses, throat and lungs through constant inhalation, affect fertility and hair loss.</w:t>
            </w:r>
          </w:p>
        </w:tc>
        <w:tc>
          <w:tcPr>
            <w:tcW w:w="2826" w:type="dxa"/>
          </w:tcPr>
          <w:p w14:paraId="44D1872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Das </w:t>
            </w:r>
            <w:r w:rsidRPr="00430B1D">
              <w:rPr>
                <w:rFonts w:ascii="Arial" w:hAnsi="Arial" w:cs="Arial"/>
                <w:i/>
                <w:sz w:val="20"/>
                <w:szCs w:val="20"/>
                <w:lang w:val="en-IN"/>
              </w:rPr>
              <w:t>et al.,</w:t>
            </w:r>
            <w:r w:rsidRPr="00430B1D">
              <w:rPr>
                <w:rFonts w:ascii="Arial" w:hAnsi="Arial" w:cs="Arial"/>
                <w:sz w:val="20"/>
                <w:szCs w:val="20"/>
                <w:lang w:val="en-IN"/>
              </w:rPr>
              <w:t xml:space="preserve"> 2008</w:t>
            </w:r>
            <w:r w:rsidRPr="00430B1D">
              <w:rPr>
                <w:rFonts w:ascii="Arial" w:hAnsi="Arial" w:cs="Arial"/>
                <w:sz w:val="20"/>
                <w:szCs w:val="20"/>
              </w:rPr>
              <w:t>)</w:t>
            </w:r>
          </w:p>
        </w:tc>
      </w:tr>
      <w:tr w:rsidR="00430B1D" w:rsidRPr="00430B1D" w14:paraId="7C68E95E" w14:textId="77777777" w:rsidTr="002E3500">
        <w:trPr>
          <w:trHeight w:val="880"/>
        </w:trPr>
        <w:tc>
          <w:tcPr>
            <w:tcW w:w="675" w:type="dxa"/>
          </w:tcPr>
          <w:p w14:paraId="2305916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Pb</w:t>
            </w:r>
          </w:p>
        </w:tc>
        <w:tc>
          <w:tcPr>
            <w:tcW w:w="1560" w:type="dxa"/>
          </w:tcPr>
          <w:p w14:paraId="27A6D3F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15</w:t>
            </w:r>
          </w:p>
        </w:tc>
        <w:tc>
          <w:tcPr>
            <w:tcW w:w="4677" w:type="dxa"/>
          </w:tcPr>
          <w:p w14:paraId="461F48A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Affects neurological, haematological, gastrointestinal, cardiovascular and renal systems. In children, excessive exposure leads to impaired development, short-term loss of memory, deceased intelligence, learning disabilities and coordination problems</w:t>
            </w:r>
          </w:p>
        </w:tc>
        <w:tc>
          <w:tcPr>
            <w:tcW w:w="2826" w:type="dxa"/>
          </w:tcPr>
          <w:p w14:paraId="3933344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Salem </w:t>
            </w:r>
            <w:r w:rsidRPr="00430B1D">
              <w:rPr>
                <w:rFonts w:ascii="Arial" w:hAnsi="Arial" w:cs="Arial"/>
                <w:i/>
                <w:sz w:val="20"/>
                <w:szCs w:val="20"/>
                <w:lang w:val="en-IN"/>
              </w:rPr>
              <w:t>et al.,</w:t>
            </w:r>
            <w:r w:rsidRPr="00430B1D">
              <w:rPr>
                <w:rFonts w:ascii="Arial" w:hAnsi="Arial" w:cs="Arial"/>
                <w:sz w:val="20"/>
                <w:szCs w:val="20"/>
                <w:lang w:val="en-IN"/>
              </w:rPr>
              <w:t xml:space="preserve"> 2000</w:t>
            </w:r>
            <w:r w:rsidRPr="00430B1D">
              <w:rPr>
                <w:rFonts w:ascii="Arial" w:hAnsi="Arial" w:cs="Arial"/>
                <w:sz w:val="20"/>
                <w:szCs w:val="20"/>
              </w:rPr>
              <w:t xml:space="preserve">;        </w:t>
            </w:r>
            <w:r w:rsidRPr="00430B1D">
              <w:rPr>
                <w:rFonts w:ascii="Arial" w:hAnsi="Arial" w:cs="Arial"/>
                <w:sz w:val="20"/>
                <w:szCs w:val="20"/>
                <w:lang w:val="en-IN"/>
              </w:rPr>
              <w:t>Wuana and Okieimen,   2011</w:t>
            </w:r>
            <w:r w:rsidRPr="00430B1D">
              <w:rPr>
                <w:rFonts w:ascii="Arial" w:hAnsi="Arial" w:cs="Arial"/>
                <w:sz w:val="20"/>
                <w:szCs w:val="20"/>
              </w:rPr>
              <w:t>)</w:t>
            </w:r>
          </w:p>
        </w:tc>
      </w:tr>
      <w:tr w:rsidR="00430B1D" w:rsidRPr="00430B1D" w14:paraId="20263067" w14:textId="77777777" w:rsidTr="002E3500">
        <w:trPr>
          <w:trHeight w:val="647"/>
        </w:trPr>
        <w:tc>
          <w:tcPr>
            <w:tcW w:w="675" w:type="dxa"/>
          </w:tcPr>
          <w:p w14:paraId="5FCDC51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Se</w:t>
            </w:r>
          </w:p>
        </w:tc>
        <w:tc>
          <w:tcPr>
            <w:tcW w:w="1560" w:type="dxa"/>
          </w:tcPr>
          <w:p w14:paraId="740EECA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50</w:t>
            </w:r>
          </w:p>
        </w:tc>
        <w:tc>
          <w:tcPr>
            <w:tcW w:w="4677" w:type="dxa"/>
          </w:tcPr>
          <w:p w14:paraId="7B98BE3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Causes malfunctioning of endocrine function, damage to natural killer cell activity, hepatotoxicity, fatigue, gastrointestinal disturbances, dizziness </w:t>
            </w:r>
          </w:p>
        </w:tc>
        <w:tc>
          <w:tcPr>
            <w:tcW w:w="2826" w:type="dxa"/>
          </w:tcPr>
          <w:p w14:paraId="2DC5589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Hess and </w:t>
            </w:r>
            <w:r w:rsidRPr="00D572D8">
              <w:rPr>
                <w:rFonts w:ascii="Arial" w:hAnsi="Arial" w:cs="Arial"/>
                <w:sz w:val="20"/>
                <w:szCs w:val="20"/>
                <w:highlight w:val="yellow"/>
                <w:lang w:val="en-IN"/>
              </w:rPr>
              <w:t>Schmid,  2002</w:t>
            </w:r>
            <w:r w:rsidRPr="00430B1D">
              <w:rPr>
                <w:rFonts w:ascii="Arial" w:hAnsi="Arial" w:cs="Arial"/>
                <w:sz w:val="20"/>
                <w:szCs w:val="20"/>
              </w:rPr>
              <w:t>)</w:t>
            </w:r>
          </w:p>
          <w:p w14:paraId="06E5276D" w14:textId="77777777" w:rsidR="00430B1D" w:rsidRPr="00430B1D" w:rsidRDefault="00430B1D" w:rsidP="00430B1D">
            <w:pPr>
              <w:pStyle w:val="Body"/>
              <w:rPr>
                <w:rFonts w:ascii="Arial" w:hAnsi="Arial" w:cs="Arial"/>
                <w:sz w:val="20"/>
                <w:szCs w:val="20"/>
                <w:lang w:val="en-IN"/>
              </w:rPr>
            </w:pPr>
          </w:p>
        </w:tc>
      </w:tr>
    </w:tbl>
    <w:p w14:paraId="51084C98" w14:textId="77777777" w:rsidR="00430B1D" w:rsidRDefault="00430B1D" w:rsidP="00430B1D">
      <w:pPr>
        <w:pStyle w:val="Body"/>
        <w:rPr>
          <w:rFonts w:ascii="Arial" w:hAnsi="Arial" w:cs="Arial"/>
          <w:b/>
          <w:bCs/>
          <w:lang w:val="en-IN"/>
        </w:rPr>
      </w:pPr>
    </w:p>
    <w:p w14:paraId="693E9487" w14:textId="1BC02D34" w:rsidR="00430B1D" w:rsidRPr="00430B1D" w:rsidRDefault="00430B1D" w:rsidP="00430B1D">
      <w:pPr>
        <w:pStyle w:val="Body"/>
        <w:numPr>
          <w:ilvl w:val="0"/>
          <w:numId w:val="35"/>
        </w:numPr>
        <w:rPr>
          <w:rFonts w:ascii="Arial" w:hAnsi="Arial" w:cs="Arial"/>
          <w:b/>
          <w:bCs/>
        </w:rPr>
      </w:pPr>
      <w:r w:rsidRPr="00430B1D">
        <w:rPr>
          <w:rFonts w:ascii="Arial" w:hAnsi="Arial" w:cs="Arial"/>
          <w:b/>
          <w:bCs/>
        </w:rPr>
        <w:t xml:space="preserve">Heavy </w:t>
      </w:r>
      <w:r w:rsidRPr="00B86B21">
        <w:rPr>
          <w:rFonts w:ascii="Arial" w:hAnsi="Arial" w:cs="Arial"/>
          <w:b/>
          <w:bCs/>
          <w:highlight w:val="yellow"/>
        </w:rPr>
        <w:t>metal  signaling</w:t>
      </w:r>
      <w:r w:rsidRPr="00430B1D">
        <w:rPr>
          <w:rFonts w:ascii="Arial" w:hAnsi="Arial" w:cs="Arial"/>
          <w:b/>
          <w:bCs/>
        </w:rPr>
        <w:t xml:space="preserve"> and plant tolerance</w:t>
      </w:r>
    </w:p>
    <w:p w14:paraId="20D4EADE"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 xml:space="preserve">Research on plant response to HM stress has advanced substantially in the previous few decades. Several genes induced by HM stress have been discovered owing to various omics methodologies viz. transcriptome analysis of </w:t>
      </w:r>
      <w:r w:rsidRPr="00430B1D">
        <w:rPr>
          <w:rFonts w:ascii="Arial" w:hAnsi="Arial" w:cs="Arial"/>
          <w:i/>
        </w:rPr>
        <w:t>Brassica</w:t>
      </w:r>
      <w:r w:rsidRPr="00430B1D">
        <w:rPr>
          <w:rFonts w:ascii="Arial" w:hAnsi="Arial" w:cs="Arial"/>
        </w:rPr>
        <w:t xml:space="preserve">, </w:t>
      </w:r>
      <w:r w:rsidRPr="00430B1D">
        <w:rPr>
          <w:rFonts w:ascii="Arial" w:hAnsi="Arial" w:cs="Arial"/>
          <w:i/>
        </w:rPr>
        <w:t>Arabidopsis</w:t>
      </w:r>
      <w:r w:rsidRPr="00430B1D">
        <w:rPr>
          <w:rFonts w:ascii="Arial" w:hAnsi="Arial" w:cs="Arial"/>
        </w:rPr>
        <w:t xml:space="preserve">, and </w:t>
      </w:r>
      <w:r w:rsidRPr="00430B1D">
        <w:rPr>
          <w:rFonts w:ascii="Arial" w:hAnsi="Arial" w:cs="Arial"/>
          <w:i/>
        </w:rPr>
        <w:t>Lycopersicum</w:t>
      </w:r>
      <w:r w:rsidRPr="00430B1D">
        <w:rPr>
          <w:rFonts w:ascii="Arial" w:hAnsi="Arial" w:cs="Arial"/>
        </w:rPr>
        <w:t xml:space="preserve"> pointing to the role played by numerous transcription factors (TFs) under HM </w:t>
      </w:r>
      <w:r w:rsidRPr="00430B1D">
        <w:rPr>
          <w:rFonts w:ascii="Arial" w:hAnsi="Arial" w:cs="Arial"/>
        </w:rPr>
        <w:lastRenderedPageBreak/>
        <w:t>stress, such as AP2/ERF, bZIP, DREB and bHLH (</w:t>
      </w:r>
      <w:r w:rsidRPr="00430B1D">
        <w:rPr>
          <w:rFonts w:ascii="Arial" w:hAnsi="Arial" w:cs="Arial"/>
          <w:lang w:val="en-IN"/>
        </w:rPr>
        <w:t xml:space="preserve">Singh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w:t>
      </w:r>
      <w:r w:rsidRPr="00430B1D">
        <w:rPr>
          <w:rFonts w:ascii="Arial" w:hAnsi="Arial" w:cs="Arial"/>
          <w:lang w:val="en-IN"/>
        </w:rPr>
        <w:t>Heavy metal stress signal transduction is the process by which the stress signal (s) is first detected by a variety of proteinaceous ion channels and receptors, then by non-protein messengers such as calcium, cyclic nucleotides, and hydrogen ions. Numerous phosphatases and kinases transmit the stress signals, which in turn cause the expression of several TFs and, ultimately, the synthesis of peptides that detoxify metals</w:t>
      </w:r>
      <w:r w:rsidRPr="00430B1D">
        <w:rPr>
          <w:rFonts w:ascii="Arial" w:hAnsi="Arial" w:cs="Arial"/>
        </w:rPr>
        <w:t xml:space="preserve"> (</w:t>
      </w:r>
      <w:r w:rsidRPr="00430B1D">
        <w:rPr>
          <w:rFonts w:ascii="Arial" w:hAnsi="Arial" w:cs="Arial"/>
          <w:lang w:val="en-IN"/>
        </w:rPr>
        <w:t xml:space="preserve">Islam </w:t>
      </w:r>
      <w:r w:rsidRPr="00430B1D">
        <w:rPr>
          <w:rFonts w:ascii="Arial" w:hAnsi="Arial" w:cs="Arial"/>
          <w:i/>
          <w:lang w:val="en-IN"/>
        </w:rPr>
        <w:t>et al.,</w:t>
      </w:r>
      <w:r w:rsidRPr="00430B1D">
        <w:rPr>
          <w:rFonts w:ascii="Arial" w:hAnsi="Arial" w:cs="Arial"/>
          <w:lang w:val="en-IN"/>
        </w:rPr>
        <w:t xml:space="preserve"> 2015; Kumar and Trivedi, 2016</w:t>
      </w:r>
      <w:r w:rsidRPr="00430B1D">
        <w:rPr>
          <w:rFonts w:ascii="Arial" w:hAnsi="Arial" w:cs="Arial"/>
        </w:rPr>
        <w:t>). Different signalling pathways in plants, including calcium-dependent signaling (</w:t>
      </w:r>
      <w:r w:rsidRPr="00430B1D">
        <w:rPr>
          <w:rFonts w:ascii="Arial" w:hAnsi="Arial" w:cs="Arial"/>
          <w:lang w:val="en-IN"/>
        </w:rPr>
        <w:t xml:space="preserve">Shi </w:t>
      </w:r>
      <w:r w:rsidRPr="00430B1D">
        <w:rPr>
          <w:rFonts w:ascii="Arial" w:hAnsi="Arial" w:cs="Arial"/>
          <w:i/>
          <w:lang w:val="en-IN"/>
        </w:rPr>
        <w:t>et al.,</w:t>
      </w:r>
      <w:r w:rsidRPr="00430B1D">
        <w:rPr>
          <w:rFonts w:ascii="Arial" w:hAnsi="Arial" w:cs="Arial"/>
          <w:lang w:val="en-IN"/>
        </w:rPr>
        <w:t xml:space="preserve"> 2018</w:t>
      </w:r>
      <w:r w:rsidRPr="00430B1D">
        <w:rPr>
          <w:rFonts w:ascii="Arial" w:hAnsi="Arial" w:cs="Arial"/>
        </w:rPr>
        <w:t>), mitogen activated kinase protein signalling</w:t>
      </w:r>
      <w:r w:rsidRPr="00B86B21">
        <w:rPr>
          <w:rFonts w:ascii="Arial" w:hAnsi="Arial" w:cs="Arial"/>
          <w:highlight w:val="yellow"/>
        </w:rPr>
        <w:t>,  reactive</w:t>
      </w:r>
      <w:r w:rsidRPr="00430B1D">
        <w:rPr>
          <w:rFonts w:ascii="Arial" w:hAnsi="Arial" w:cs="Arial"/>
        </w:rPr>
        <w:t xml:space="preserve"> oxygen species (ROS) signalling, and hormone signalling, are triggered by heavy metal(s), which increases the expression of TFs and/or  of genes related to stress response (</w:t>
      </w:r>
      <w:r w:rsidRPr="00430B1D">
        <w:rPr>
          <w:rFonts w:ascii="Arial" w:hAnsi="Arial" w:cs="Arial"/>
          <w:lang w:val="en-IN"/>
        </w:rPr>
        <w:t>Kumar and Trivedi, 2016</w:t>
      </w:r>
      <w:r w:rsidRPr="00430B1D">
        <w:rPr>
          <w:rFonts w:ascii="Arial" w:hAnsi="Arial" w:cs="Arial"/>
        </w:rPr>
        <w:t xml:space="preserve">). Similarly, the MAPK (Mitogen activated protein kinases) signaling cascade phosphorylates many TFs, including MYC, DREB, </w:t>
      </w:r>
      <w:r w:rsidRPr="00B86B21">
        <w:rPr>
          <w:rFonts w:ascii="Arial" w:hAnsi="Arial" w:cs="Arial"/>
          <w:highlight w:val="yellow"/>
        </w:rPr>
        <w:t>ABRE,  bZIP,</w:t>
      </w:r>
      <w:r w:rsidRPr="00430B1D">
        <w:rPr>
          <w:rFonts w:ascii="Arial" w:hAnsi="Arial" w:cs="Arial"/>
        </w:rPr>
        <w:t xml:space="preserve"> MYB, WRKY and NAC which have a strong impact response against  metal stress (</w:t>
      </w:r>
      <w:r w:rsidRPr="00430B1D">
        <w:rPr>
          <w:rFonts w:ascii="Arial" w:hAnsi="Arial" w:cs="Arial"/>
          <w:lang w:val="en-IN"/>
        </w:rPr>
        <w:t xml:space="preserve">Jalmi </w:t>
      </w:r>
      <w:r w:rsidRPr="00430B1D">
        <w:rPr>
          <w:rFonts w:ascii="Arial" w:hAnsi="Arial" w:cs="Arial"/>
          <w:i/>
          <w:lang w:val="en-IN"/>
        </w:rPr>
        <w:t>et al.,</w:t>
      </w:r>
      <w:r w:rsidRPr="00430B1D">
        <w:rPr>
          <w:rFonts w:ascii="Arial" w:hAnsi="Arial" w:cs="Arial"/>
          <w:lang w:val="en-IN"/>
        </w:rPr>
        <w:t xml:space="preserve"> 2018</w:t>
      </w:r>
      <w:r w:rsidRPr="00430B1D">
        <w:rPr>
          <w:rFonts w:ascii="Arial" w:hAnsi="Arial" w:cs="Arial"/>
        </w:rPr>
        <w:t>). Furthermore, several phenols, organic acids, amines, amino acids, tocopherol and glutathione influence HM stress resistance in plants (</w:t>
      </w:r>
      <w:r w:rsidRPr="00430B1D">
        <w:rPr>
          <w:rFonts w:ascii="Arial" w:hAnsi="Arial" w:cs="Arial"/>
          <w:lang w:val="en-IN"/>
        </w:rPr>
        <w:t>Yusuf</w:t>
      </w:r>
      <w:r w:rsidRPr="00430B1D">
        <w:rPr>
          <w:rFonts w:ascii="Arial" w:hAnsi="Arial" w:cs="Arial"/>
        </w:rPr>
        <w:t xml:space="preserve"> </w:t>
      </w:r>
      <w:r w:rsidRPr="00430B1D">
        <w:rPr>
          <w:rFonts w:ascii="Arial" w:hAnsi="Arial" w:cs="Arial"/>
          <w:i/>
          <w:lang w:val="en-IN"/>
        </w:rPr>
        <w:t>et al.,</w:t>
      </w:r>
      <w:r w:rsidRPr="00430B1D">
        <w:rPr>
          <w:rFonts w:ascii="Arial" w:hAnsi="Arial" w:cs="Arial"/>
          <w:lang w:val="en-IN"/>
        </w:rPr>
        <w:t xml:space="preserve"> 2012)</w:t>
      </w:r>
      <w:r w:rsidRPr="00430B1D">
        <w:rPr>
          <w:rFonts w:ascii="Arial" w:hAnsi="Arial" w:cs="Arial"/>
        </w:rPr>
        <w:t xml:space="preserve">. </w:t>
      </w:r>
      <w:r w:rsidRPr="00430B1D">
        <w:rPr>
          <w:rFonts w:ascii="Arial" w:hAnsi="Arial" w:cs="Arial"/>
          <w:lang w:val="en-IN"/>
        </w:rPr>
        <w:t>Some of the plant responses to various stresses are so complicated that their roles are yet unclear.</w:t>
      </w:r>
    </w:p>
    <w:p w14:paraId="234308BD" w14:textId="77777777" w:rsidR="00430B1D" w:rsidRPr="00430B1D" w:rsidRDefault="00430B1D" w:rsidP="00430B1D">
      <w:pPr>
        <w:pStyle w:val="Body"/>
        <w:spacing w:line="360" w:lineRule="auto"/>
        <w:rPr>
          <w:rFonts w:ascii="Arial" w:hAnsi="Arial" w:cs="Arial"/>
        </w:rPr>
      </w:pPr>
      <w:r w:rsidRPr="00430B1D">
        <w:rPr>
          <w:rFonts w:ascii="Arial" w:hAnsi="Arial" w:cs="Arial"/>
        </w:rPr>
        <w:t>Moreover, biological remediation is commonly regarded the best technique for removing HM toxicity; being an environmentally acceptable, low-cost, and widely accepted technology (</w:t>
      </w:r>
      <w:r w:rsidRPr="00430B1D">
        <w:rPr>
          <w:rFonts w:ascii="Arial" w:hAnsi="Arial" w:cs="Arial"/>
          <w:lang w:val="en-IN"/>
        </w:rPr>
        <w:t xml:space="preserve">Khalid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The release of exudates from roots mobilizes metals through complexation (</w:t>
      </w:r>
      <w:r w:rsidRPr="00430B1D">
        <w:rPr>
          <w:rFonts w:ascii="Arial" w:hAnsi="Arial" w:cs="Arial"/>
          <w:lang w:val="en-IN"/>
        </w:rPr>
        <w:t>Etesami and Maheshwari, 2018</w:t>
      </w:r>
      <w:r w:rsidRPr="00430B1D">
        <w:rPr>
          <w:rFonts w:ascii="Arial" w:hAnsi="Arial" w:cs="Arial"/>
        </w:rPr>
        <w:t>), along with supplying nutrients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and acting as a source of energy to microbial communities (</w:t>
      </w:r>
      <w:r w:rsidRPr="00430B1D">
        <w:rPr>
          <w:rFonts w:ascii="Arial" w:hAnsi="Arial" w:cs="Arial"/>
          <w:lang w:val="en-IN"/>
        </w:rPr>
        <w:t xml:space="preserve">Keiluweit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supporting plant survival and growth (</w:t>
      </w:r>
      <w:r w:rsidRPr="00430B1D">
        <w:rPr>
          <w:rFonts w:ascii="Arial" w:hAnsi="Arial" w:cs="Arial"/>
          <w:lang w:val="en-IN"/>
        </w:rPr>
        <w:t xml:space="preserve">Hayat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In addition, root exudates contain phytochelatins (PC) and amino acids, that act as binding molecules for HM intracellularly (</w:t>
      </w:r>
      <w:r w:rsidRPr="00430B1D">
        <w:rPr>
          <w:rFonts w:ascii="Arial" w:hAnsi="Arial" w:cs="Arial"/>
          <w:lang w:val="en-IN"/>
        </w:rPr>
        <w:t xml:space="preserve">Fremont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Root exudates emit enzymes and protons (H</w:t>
      </w:r>
      <w:r w:rsidRPr="00430B1D">
        <w:rPr>
          <w:rFonts w:ascii="Arial" w:hAnsi="Arial" w:cs="Arial"/>
          <w:vertAlign w:val="superscript"/>
        </w:rPr>
        <w:t>+</w:t>
      </w:r>
      <w:r w:rsidRPr="00430B1D">
        <w:rPr>
          <w:rFonts w:ascii="Arial" w:hAnsi="Arial" w:cs="Arial"/>
        </w:rPr>
        <w:t>), which aid in rhizosphere acidification and electron transport thus, resulting in higher metal bioavailability (</w:t>
      </w:r>
      <w:r w:rsidRPr="00430B1D">
        <w:rPr>
          <w:rFonts w:ascii="Arial" w:hAnsi="Arial" w:cs="Arial"/>
          <w:lang w:val="en-IN"/>
        </w:rPr>
        <w:t xml:space="preserve">Ma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Exudate concentration changes brought about by certain HMs promote development of biomarkers. Mass spectrometry, gas chromatography and metabolomics approaches have been employed to demonstrate the effect of lead accumulation on root exudates of </w:t>
      </w:r>
      <w:r w:rsidRPr="00430B1D">
        <w:rPr>
          <w:rFonts w:ascii="Arial" w:hAnsi="Arial" w:cs="Arial"/>
          <w:i/>
          <w:iCs/>
        </w:rPr>
        <w:t>Sedum alfredii</w:t>
      </w:r>
      <w:r w:rsidRPr="00430B1D">
        <w:rPr>
          <w:rFonts w:ascii="Arial" w:hAnsi="Arial" w:cs="Arial"/>
          <w:iCs/>
        </w:rPr>
        <w:t xml:space="preserve"> herb,</w:t>
      </w:r>
      <w:r w:rsidRPr="00430B1D">
        <w:rPr>
          <w:rFonts w:ascii="Arial" w:hAnsi="Arial" w:cs="Arial"/>
        </w:rPr>
        <w:t xml:space="preserve"> 15 chemicals have been discovered </w:t>
      </w:r>
      <w:r w:rsidRPr="00430B1D">
        <w:rPr>
          <w:rFonts w:ascii="Arial" w:hAnsi="Arial" w:cs="Arial"/>
          <w:lang w:val="en-IN"/>
        </w:rPr>
        <w:t xml:space="preserve">that are assumed to be potential biomarkers of </w:t>
      </w:r>
      <w:r w:rsidRPr="00430B1D">
        <w:rPr>
          <w:rFonts w:ascii="Arial" w:hAnsi="Arial" w:cs="Arial"/>
        </w:rPr>
        <w:t>lead (Pb) contamination (</w:t>
      </w:r>
      <w:r w:rsidRPr="00430B1D">
        <w:rPr>
          <w:rFonts w:ascii="Arial" w:hAnsi="Arial" w:cs="Arial"/>
          <w:lang w:val="en-IN"/>
        </w:rPr>
        <w:t xml:space="preserve">Luo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w:t>
      </w:r>
    </w:p>
    <w:p w14:paraId="5DB2F614"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Microbes assist in promoting survival and growth of plant under stress due to heavy metal by digesting waste and transforming complicated waste into non-toxic by-products owing to multiple resistance mechanisms that enable them to cope up with harmful HMs (</w:t>
      </w:r>
      <w:r w:rsidRPr="00430B1D">
        <w:rPr>
          <w:rFonts w:ascii="Arial" w:hAnsi="Arial" w:cs="Arial"/>
          <w:lang w:val="en-IN"/>
        </w:rPr>
        <w:t>Parmar</w:t>
      </w:r>
      <w:r w:rsidRPr="00430B1D">
        <w:rPr>
          <w:rFonts w:ascii="Arial" w:hAnsi="Arial" w:cs="Arial"/>
          <w:i/>
          <w:lang w:val="en-IN"/>
        </w:rPr>
        <w:t xml:space="preserve"> et al.,</w:t>
      </w:r>
      <w:r w:rsidRPr="00430B1D">
        <w:rPr>
          <w:rFonts w:ascii="Arial" w:hAnsi="Arial" w:cs="Arial"/>
          <w:lang w:val="en-IN"/>
        </w:rPr>
        <w:t xml:space="preserve"> 2022; Chaudhary</w:t>
      </w:r>
      <w:r w:rsidRPr="00430B1D">
        <w:rPr>
          <w:rFonts w:ascii="Arial" w:hAnsi="Arial" w:cs="Arial"/>
          <w:i/>
          <w:lang w:val="en-IN"/>
        </w:rPr>
        <w:t xml:space="preserve"> et al.,</w:t>
      </w:r>
      <w:r w:rsidRPr="00430B1D">
        <w:rPr>
          <w:rFonts w:ascii="Arial" w:hAnsi="Arial" w:cs="Arial"/>
          <w:lang w:val="en-IN"/>
        </w:rPr>
        <w:t xml:space="preserve"> 2022</w:t>
      </w:r>
      <w:r w:rsidRPr="00430B1D">
        <w:rPr>
          <w:rFonts w:ascii="Arial" w:hAnsi="Arial" w:cs="Arial"/>
        </w:rPr>
        <w:t xml:space="preserve">). </w:t>
      </w:r>
      <w:r w:rsidRPr="00430B1D">
        <w:rPr>
          <w:rFonts w:ascii="Arial" w:hAnsi="Arial" w:cs="Arial"/>
          <w:lang w:val="en-IN"/>
        </w:rPr>
        <w:t xml:space="preserve">Plant-associated microbes use a variety of remediation </w:t>
      </w:r>
      <w:r w:rsidRPr="00430B1D">
        <w:rPr>
          <w:rFonts w:ascii="Arial" w:hAnsi="Arial" w:cs="Arial"/>
          <w:lang w:val="en-IN"/>
        </w:rPr>
        <w:lastRenderedPageBreak/>
        <w:t>techniques, including metal sorption, bioaccumulation, enzymatic oxidation/reduction reactions to convert HMs to non-toxic form, and their efflux from cells</w:t>
      </w:r>
      <w:r w:rsidRPr="00430B1D">
        <w:rPr>
          <w:rFonts w:ascii="Arial" w:hAnsi="Arial" w:cs="Arial"/>
        </w:rPr>
        <w:t xml:space="preserve"> (</w:t>
      </w:r>
      <w:r w:rsidRPr="00430B1D">
        <w:rPr>
          <w:rFonts w:ascii="Arial" w:hAnsi="Arial" w:cs="Arial"/>
          <w:lang w:val="en-IN"/>
        </w:rPr>
        <w:t>Zhang</w:t>
      </w:r>
      <w:r w:rsidRPr="00430B1D">
        <w:rPr>
          <w:rFonts w:ascii="Arial" w:hAnsi="Arial" w:cs="Arial"/>
          <w:i/>
          <w:lang w:val="en-IN"/>
        </w:rPr>
        <w:t xml:space="preserve"> et al.,</w:t>
      </w:r>
      <w:r w:rsidRPr="00430B1D">
        <w:rPr>
          <w:rFonts w:ascii="Arial" w:hAnsi="Arial" w:cs="Arial"/>
          <w:lang w:val="en-IN"/>
        </w:rPr>
        <w:t xml:space="preserve"> 2020; Hemdan </w:t>
      </w:r>
      <w:r w:rsidRPr="00430B1D">
        <w:rPr>
          <w:rFonts w:ascii="Arial" w:hAnsi="Arial" w:cs="Arial"/>
          <w:i/>
          <w:lang w:val="en-IN"/>
        </w:rPr>
        <w:t>et al.,</w:t>
      </w:r>
      <w:r w:rsidRPr="00430B1D">
        <w:rPr>
          <w:rFonts w:ascii="Arial" w:hAnsi="Arial" w:cs="Arial"/>
          <w:lang w:val="en-IN"/>
        </w:rPr>
        <w:t xml:space="preserve"> 2022</w:t>
      </w:r>
      <w:r w:rsidRPr="00430B1D">
        <w:rPr>
          <w:rFonts w:ascii="Arial" w:hAnsi="Arial" w:cs="Arial"/>
        </w:rPr>
        <w:t>).</w:t>
      </w:r>
    </w:p>
    <w:p w14:paraId="359738AE" w14:textId="48AFB06B" w:rsidR="00430B1D" w:rsidRPr="00430B1D" w:rsidRDefault="00430B1D" w:rsidP="00430B1D">
      <w:pPr>
        <w:pStyle w:val="Body"/>
        <w:numPr>
          <w:ilvl w:val="0"/>
          <w:numId w:val="35"/>
        </w:numPr>
        <w:spacing w:line="360" w:lineRule="auto"/>
        <w:rPr>
          <w:rFonts w:ascii="Arial" w:hAnsi="Arial" w:cs="Arial"/>
          <w:b/>
          <w:bCs/>
        </w:rPr>
      </w:pPr>
      <w:r w:rsidRPr="00430B1D">
        <w:rPr>
          <w:rFonts w:ascii="Arial" w:hAnsi="Arial" w:cs="Arial"/>
          <w:b/>
          <w:bCs/>
        </w:rPr>
        <w:t>Heavy metal tolerance by Microbes</w:t>
      </w:r>
    </w:p>
    <w:p w14:paraId="056635C5"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Microorganisms have a vital role to play in biogeochemical cycling of HMs by metal reclamation (</w:t>
      </w:r>
      <w:r w:rsidRPr="00430B1D">
        <w:rPr>
          <w:rFonts w:ascii="Arial" w:hAnsi="Arial" w:cs="Arial"/>
          <w:lang w:val="en-IN"/>
        </w:rPr>
        <w:t xml:space="preserve">Ali </w:t>
      </w:r>
      <w:r w:rsidRPr="00430B1D">
        <w:rPr>
          <w:rFonts w:ascii="Arial" w:hAnsi="Arial" w:cs="Arial"/>
          <w:i/>
          <w:lang w:val="en-IN"/>
        </w:rPr>
        <w:t>et al.,</w:t>
      </w:r>
      <w:r w:rsidRPr="00430B1D">
        <w:rPr>
          <w:rFonts w:ascii="Arial" w:hAnsi="Arial" w:cs="Arial"/>
          <w:lang w:val="en-IN"/>
        </w:rPr>
        <w:t xml:space="preserve"> 2019b; Sharma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Consequently, microbial presence aids in lowering soil HM concentration through a range of mechanisms as passive or fast metal uptake via cell surface adsorption by extracellular component such as polysaccharide and active or slow metal uptake through sequestration involving metallothioneins (MT), which are metal binding proteins. However, because HM toxicity induces poor plant growth, HM bioavailability can stymie the phytoremediation even further (</w:t>
      </w:r>
      <w:r w:rsidRPr="00430B1D">
        <w:rPr>
          <w:rFonts w:ascii="Arial" w:hAnsi="Arial" w:cs="Arial"/>
          <w:lang w:val="en-IN"/>
        </w:rPr>
        <w:t>Scragg, 2005</w:t>
      </w:r>
      <w:r w:rsidRPr="00D572D8">
        <w:rPr>
          <w:rFonts w:ascii="Arial" w:hAnsi="Arial" w:cs="Arial"/>
          <w:highlight w:val="yellow"/>
          <w:lang w:val="en-IN"/>
        </w:rPr>
        <w:t>)</w:t>
      </w:r>
      <w:r w:rsidRPr="00D572D8">
        <w:rPr>
          <w:rFonts w:ascii="Arial" w:hAnsi="Arial" w:cs="Arial"/>
          <w:highlight w:val="yellow"/>
        </w:rPr>
        <w:t>)</w:t>
      </w:r>
      <w:r w:rsidRPr="00430B1D">
        <w:rPr>
          <w:rFonts w:ascii="Arial" w:hAnsi="Arial" w:cs="Arial"/>
        </w:rPr>
        <w:t xml:space="preserve">. </w:t>
      </w:r>
      <w:r w:rsidRPr="00430B1D">
        <w:rPr>
          <w:rFonts w:ascii="Arial" w:hAnsi="Arial" w:cs="Arial"/>
          <w:lang w:val="en-IN"/>
        </w:rPr>
        <w:t>Plant-associated microbes use a variety of remediation techniques, including metal sorption, Rhizospheres are home to HM-tolerant bacteria that support plant development. These bacteria simultaneously handle these two primary problems by regulating plant growth and altering the physico-chemical characteristics of the soil to raise metal bioavailability, which leads to quick HM detoxification</w:t>
      </w:r>
      <w:r w:rsidRPr="00430B1D">
        <w:rPr>
          <w:rFonts w:ascii="Arial" w:hAnsi="Arial" w:cs="Arial"/>
        </w:rPr>
        <w:t xml:space="preserve"> (</w:t>
      </w:r>
      <w:r w:rsidRPr="00430B1D">
        <w:rPr>
          <w:rFonts w:ascii="Arial" w:hAnsi="Arial" w:cs="Arial"/>
          <w:lang w:val="en-IN"/>
        </w:rPr>
        <w:t xml:space="preserve">Khanna </w:t>
      </w:r>
      <w:r w:rsidRPr="00430B1D">
        <w:rPr>
          <w:rFonts w:ascii="Arial" w:hAnsi="Arial" w:cs="Arial"/>
          <w:i/>
          <w:lang w:val="en-IN"/>
        </w:rPr>
        <w:t>et al.,</w:t>
      </w:r>
      <w:r w:rsidRPr="00430B1D">
        <w:rPr>
          <w:rFonts w:ascii="Arial" w:hAnsi="Arial" w:cs="Arial"/>
          <w:lang w:val="en-IN"/>
        </w:rPr>
        <w:t xml:space="preserve"> 2019; Aparicio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They also decrease soil metal availability by precipitation, acidification, complexation, redox processes and chelation (</w:t>
      </w:r>
      <w:r w:rsidRPr="00430B1D">
        <w:rPr>
          <w:rFonts w:ascii="Arial" w:hAnsi="Arial" w:cs="Arial"/>
          <w:lang w:val="en-IN"/>
        </w:rPr>
        <w:t>Etesami, 2018)</w:t>
      </w:r>
      <w:r w:rsidRPr="00430B1D">
        <w:rPr>
          <w:rFonts w:ascii="Arial" w:hAnsi="Arial" w:cs="Arial"/>
        </w:rPr>
        <w:t>.  HM-PGP (plant growth promoting) bacteria produce organic acids that reduce pH of soil and sequester soluble metal ions (</w:t>
      </w:r>
      <w:r w:rsidRPr="00430B1D">
        <w:rPr>
          <w:rFonts w:ascii="Arial" w:hAnsi="Arial" w:cs="Arial"/>
          <w:lang w:val="en-IN"/>
        </w:rPr>
        <w:t xml:space="preserve">Ali </w:t>
      </w:r>
      <w:r w:rsidRPr="00430B1D">
        <w:rPr>
          <w:rFonts w:ascii="Arial" w:hAnsi="Arial" w:cs="Arial"/>
          <w:i/>
          <w:lang w:val="en-IN"/>
        </w:rPr>
        <w:t>et al.,</w:t>
      </w:r>
      <w:r w:rsidRPr="00430B1D">
        <w:rPr>
          <w:rFonts w:ascii="Arial" w:hAnsi="Arial" w:cs="Arial"/>
          <w:lang w:val="en-IN"/>
        </w:rPr>
        <w:t xml:space="preserve"> 2019a; Mishra</w:t>
      </w:r>
      <w:r w:rsidRPr="00430B1D">
        <w:rPr>
          <w:rFonts w:ascii="Arial" w:hAnsi="Arial" w:cs="Arial"/>
          <w:i/>
          <w:lang w:val="en-IN"/>
        </w:rPr>
        <w:t xml:space="preserve"> et al.,</w:t>
      </w:r>
      <w:r w:rsidRPr="00430B1D">
        <w:rPr>
          <w:rFonts w:ascii="Arial" w:hAnsi="Arial" w:cs="Arial"/>
          <w:lang w:val="en-IN"/>
        </w:rPr>
        <w:t xml:space="preserve"> 2021; Parihar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Further, acidic pH levels in rhizosphere promote HM adsorption and bioavailability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Fungus filamentous hyphae have been observed to penetrate deeper soil aggregates, leading to HM chelation and adsorption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2021; Dada, 2019</w:t>
      </w:r>
      <w:r w:rsidRPr="00430B1D">
        <w:rPr>
          <w:rFonts w:ascii="Arial" w:hAnsi="Arial" w:cs="Arial"/>
        </w:rPr>
        <w:t xml:space="preserve">). </w:t>
      </w:r>
    </w:p>
    <w:p w14:paraId="3D296FC7" w14:textId="77777777" w:rsidR="00430B1D" w:rsidRPr="00430B1D" w:rsidRDefault="00430B1D" w:rsidP="00430B1D">
      <w:pPr>
        <w:pStyle w:val="Body"/>
        <w:spacing w:line="360" w:lineRule="auto"/>
        <w:rPr>
          <w:rFonts w:ascii="Arial" w:hAnsi="Arial" w:cs="Arial"/>
          <w:b/>
          <w:bCs/>
          <w:lang w:val="en-IN"/>
        </w:rPr>
      </w:pPr>
    </w:p>
    <w:p w14:paraId="79B1FB62" w14:textId="77777777" w:rsidR="00430B1D" w:rsidRPr="00430B1D" w:rsidRDefault="00430B1D" w:rsidP="00430B1D">
      <w:pPr>
        <w:pStyle w:val="Body"/>
        <w:numPr>
          <w:ilvl w:val="0"/>
          <w:numId w:val="35"/>
        </w:numPr>
        <w:spacing w:line="360" w:lineRule="auto"/>
        <w:rPr>
          <w:rFonts w:ascii="Arial" w:hAnsi="Arial" w:cs="Arial"/>
          <w:b/>
          <w:bCs/>
        </w:rPr>
      </w:pPr>
      <w:r w:rsidRPr="00430B1D">
        <w:rPr>
          <w:rFonts w:ascii="Arial" w:hAnsi="Arial" w:cs="Arial"/>
          <w:b/>
          <w:bCs/>
        </w:rPr>
        <w:t>Heavy metal bioremediation by bacterial species</w:t>
      </w:r>
    </w:p>
    <w:p w14:paraId="3C05D37E"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 xml:space="preserve">Firmicutes, Actinobacteria and Proteobacteria, dominate the populations of bacteria in HM polluted locations, with </w:t>
      </w:r>
      <w:r w:rsidRPr="00430B1D">
        <w:rPr>
          <w:rFonts w:ascii="Arial" w:hAnsi="Arial" w:cs="Arial"/>
          <w:i/>
          <w:iCs/>
        </w:rPr>
        <w:t>Bacillus</w:t>
      </w:r>
      <w:r w:rsidRPr="00430B1D">
        <w:rPr>
          <w:rFonts w:ascii="Arial" w:hAnsi="Arial" w:cs="Arial"/>
          <w:iCs/>
        </w:rPr>
        <w:t xml:space="preserve">, </w:t>
      </w:r>
      <w:r w:rsidRPr="00430B1D">
        <w:rPr>
          <w:rFonts w:ascii="Arial" w:hAnsi="Arial" w:cs="Arial"/>
          <w:i/>
          <w:iCs/>
        </w:rPr>
        <w:t>Pseudomonas</w:t>
      </w:r>
      <w:r w:rsidRPr="00430B1D">
        <w:rPr>
          <w:rFonts w:ascii="Arial" w:hAnsi="Arial" w:cs="Arial"/>
          <w:iCs/>
        </w:rPr>
        <w:t xml:space="preserve">, </w:t>
      </w:r>
      <w:r w:rsidRPr="00430B1D">
        <w:rPr>
          <w:rFonts w:ascii="Arial" w:hAnsi="Arial" w:cs="Arial"/>
        </w:rPr>
        <w:t xml:space="preserve">and </w:t>
      </w:r>
      <w:r w:rsidRPr="00430B1D">
        <w:rPr>
          <w:rFonts w:ascii="Arial" w:hAnsi="Arial" w:cs="Arial"/>
          <w:i/>
          <w:iCs/>
        </w:rPr>
        <w:t>Arthrobacter</w:t>
      </w:r>
      <w:r w:rsidRPr="00430B1D">
        <w:rPr>
          <w:rFonts w:ascii="Arial" w:hAnsi="Arial" w:cs="Arial"/>
        </w:rPr>
        <w:t xml:space="preserve"> species dominating (</w:t>
      </w:r>
      <w:r w:rsidRPr="00430B1D">
        <w:rPr>
          <w:rFonts w:ascii="Arial" w:hAnsi="Arial" w:cs="Arial"/>
          <w:lang w:val="en-IN"/>
        </w:rPr>
        <w:t xml:space="preserve">Pires </w:t>
      </w:r>
      <w:r w:rsidRPr="00430B1D">
        <w:rPr>
          <w:rFonts w:ascii="Arial" w:hAnsi="Arial" w:cs="Arial"/>
          <w:i/>
          <w:lang w:val="en-IN"/>
        </w:rPr>
        <w:t>et al.,</w:t>
      </w:r>
      <w:r w:rsidRPr="00430B1D">
        <w:rPr>
          <w:rFonts w:ascii="Arial" w:hAnsi="Arial" w:cs="Arial"/>
          <w:lang w:val="en-IN"/>
        </w:rPr>
        <w:t xml:space="preserve"> 2012</w:t>
      </w:r>
      <w:r w:rsidRPr="00430B1D">
        <w:rPr>
          <w:rFonts w:ascii="Arial" w:hAnsi="Arial" w:cs="Arial"/>
        </w:rPr>
        <w:t xml:space="preserve">). </w:t>
      </w:r>
      <w:r w:rsidRPr="00430B1D">
        <w:rPr>
          <w:rFonts w:ascii="Arial" w:hAnsi="Arial" w:cs="Arial"/>
          <w:lang w:val="en-IN"/>
        </w:rPr>
        <w:t xml:space="preserve">Bacterial cells can bioremediate heavy metals by a utilizing variety of mechanisms, including: i) adsorption on the cell surface; ii) precipitation outside the cell; iii) intracellular accumulation through the action of specific metal binding proteins called metallothioneins; iv) entrapment and accumulation within extracellular capsules; v) biosorption and bioaccumulation within the cell wall; and vi) intracellular accumulation into </w:t>
      </w:r>
      <w:r w:rsidRPr="00430B1D">
        <w:rPr>
          <w:rFonts w:ascii="Arial" w:hAnsi="Arial" w:cs="Arial"/>
          <w:lang w:val="en-IN"/>
        </w:rPr>
        <w:lastRenderedPageBreak/>
        <w:t xml:space="preserve">vacuoles </w:t>
      </w:r>
      <w:r w:rsidRPr="00430B1D">
        <w:rPr>
          <w:rFonts w:ascii="Arial" w:hAnsi="Arial" w:cs="Arial"/>
        </w:rPr>
        <w:t>(</w:t>
      </w:r>
      <w:r w:rsidRPr="00430B1D">
        <w:rPr>
          <w:rFonts w:ascii="Arial" w:hAnsi="Arial" w:cs="Arial"/>
          <w:lang w:val="en-IN"/>
        </w:rPr>
        <w:t xml:space="preserve">Bae </w:t>
      </w:r>
      <w:r w:rsidRPr="00430B1D">
        <w:rPr>
          <w:rFonts w:ascii="Arial" w:hAnsi="Arial" w:cs="Arial"/>
          <w:i/>
          <w:lang w:val="en-IN"/>
        </w:rPr>
        <w:t>et al.,</w:t>
      </w:r>
      <w:r w:rsidRPr="00430B1D">
        <w:rPr>
          <w:rFonts w:ascii="Arial" w:hAnsi="Arial" w:cs="Arial"/>
          <w:lang w:val="en-IN"/>
        </w:rPr>
        <w:t xml:space="preserve"> 2001; Akkoyun </w:t>
      </w:r>
      <w:r w:rsidRPr="00430B1D">
        <w:rPr>
          <w:rFonts w:ascii="Arial" w:hAnsi="Arial" w:cs="Arial"/>
          <w:i/>
          <w:lang w:val="en-IN"/>
        </w:rPr>
        <w:t>et al.,</w:t>
      </w:r>
      <w:r w:rsidRPr="00430B1D">
        <w:rPr>
          <w:rFonts w:ascii="Arial" w:hAnsi="Arial" w:cs="Arial"/>
          <w:lang w:val="en-IN"/>
        </w:rPr>
        <w:t xml:space="preserve"> 2020; Açıkel 2011; Ahmad </w:t>
      </w:r>
      <w:r w:rsidRPr="00430B1D">
        <w:rPr>
          <w:rFonts w:ascii="Arial" w:hAnsi="Arial" w:cs="Arial"/>
          <w:i/>
          <w:lang w:val="en-IN"/>
        </w:rPr>
        <w:t>et al.,</w:t>
      </w:r>
      <w:r w:rsidRPr="00430B1D">
        <w:rPr>
          <w:rFonts w:ascii="Arial" w:hAnsi="Arial" w:cs="Arial"/>
          <w:lang w:val="en-IN"/>
        </w:rPr>
        <w:t xml:space="preserve"> 2016; Hassan </w:t>
      </w:r>
      <w:r w:rsidRPr="00430B1D">
        <w:rPr>
          <w:rFonts w:ascii="Arial" w:hAnsi="Arial" w:cs="Arial"/>
          <w:i/>
          <w:lang w:val="en-IN"/>
        </w:rPr>
        <w:t>et al.,</w:t>
      </w:r>
      <w:r w:rsidRPr="00430B1D">
        <w:rPr>
          <w:rFonts w:ascii="Arial" w:hAnsi="Arial" w:cs="Arial"/>
          <w:lang w:val="en-IN"/>
        </w:rPr>
        <w:t xml:space="preserve"> 2017; Banik  </w:t>
      </w:r>
      <w:r w:rsidRPr="00430B1D">
        <w:rPr>
          <w:rFonts w:ascii="Arial" w:hAnsi="Arial" w:cs="Arial"/>
          <w:i/>
          <w:lang w:val="en-IN"/>
        </w:rPr>
        <w:t>et al.,</w:t>
      </w:r>
      <w:r w:rsidRPr="00430B1D">
        <w:rPr>
          <w:rFonts w:ascii="Arial" w:hAnsi="Arial" w:cs="Arial"/>
          <w:lang w:val="en-IN"/>
        </w:rPr>
        <w:t xml:space="preserve"> 2014)</w:t>
      </w:r>
      <w:r w:rsidRPr="00430B1D">
        <w:rPr>
          <w:rFonts w:ascii="Arial" w:hAnsi="Arial" w:cs="Arial"/>
        </w:rPr>
        <w:t xml:space="preserve">. </w:t>
      </w:r>
      <w:r w:rsidRPr="00430B1D">
        <w:rPr>
          <w:rFonts w:ascii="Arial" w:hAnsi="Arial" w:cs="Arial"/>
          <w:lang w:val="en-IN"/>
        </w:rPr>
        <w:t xml:space="preserve">Figure 2 depicts various mechanisms used by bacteria for bioremediation of HMs. </w:t>
      </w:r>
    </w:p>
    <w:p w14:paraId="468F4A09" w14:textId="77777777" w:rsidR="00430B1D" w:rsidRPr="00430B1D" w:rsidRDefault="00430B1D" w:rsidP="00430B1D">
      <w:pPr>
        <w:pStyle w:val="Body"/>
        <w:spacing w:line="360" w:lineRule="auto"/>
        <w:rPr>
          <w:rFonts w:ascii="Arial" w:hAnsi="Arial" w:cs="Arial"/>
        </w:rPr>
      </w:pPr>
      <w:r w:rsidRPr="00430B1D">
        <w:rPr>
          <w:rFonts w:ascii="Arial" w:hAnsi="Arial" w:cs="Arial"/>
        </w:rPr>
        <w:t>Heavy metal remediation in bacteria can also take place by way of synthesis of siderophores facilitated by protein-mediated membrane metal transport and siderophore-metal complex development. Biosurfactants production is another mechanism employed by bacteria for HM remediation. HM remediation caused by biosurfactant takes place either through association of free-form residues of metals with complex ones or accumulation in solid solution interface, leading to metal-biosurfactant interaction (</w:t>
      </w:r>
      <w:r w:rsidRPr="00430B1D">
        <w:rPr>
          <w:rFonts w:ascii="Arial" w:hAnsi="Arial" w:cs="Arial"/>
          <w:lang w:val="en-IN"/>
        </w:rPr>
        <w:t>Miller, 1995</w:t>
      </w:r>
      <w:r w:rsidRPr="00D572D8">
        <w:rPr>
          <w:rFonts w:ascii="Arial" w:hAnsi="Arial" w:cs="Arial"/>
          <w:highlight w:val="yellow"/>
          <w:lang w:val="en-IN"/>
        </w:rPr>
        <w:t>)</w:t>
      </w:r>
      <w:r w:rsidRPr="00D572D8">
        <w:rPr>
          <w:rFonts w:ascii="Arial" w:hAnsi="Arial" w:cs="Arial"/>
          <w:highlight w:val="yellow"/>
        </w:rPr>
        <w:t>).</w:t>
      </w:r>
      <w:r w:rsidRPr="00430B1D">
        <w:rPr>
          <w:rFonts w:ascii="Arial" w:hAnsi="Arial" w:cs="Arial"/>
        </w:rPr>
        <w:t xml:space="preserve"> Biosurfactant-metal complex leaves soil surface owing to desorption leading to micelles development (</w:t>
      </w:r>
      <w:r w:rsidRPr="00430B1D">
        <w:rPr>
          <w:rFonts w:ascii="Arial" w:hAnsi="Arial" w:cs="Arial"/>
          <w:lang w:val="en-IN"/>
        </w:rPr>
        <w:t>Açıkel 2011)</w:t>
      </w:r>
      <w:r w:rsidRPr="00430B1D">
        <w:rPr>
          <w:rFonts w:ascii="Arial" w:hAnsi="Arial" w:cs="Arial"/>
        </w:rPr>
        <w:t xml:space="preserve">. Biosurfactants are produced by a wide range of bacteria, including </w:t>
      </w:r>
      <w:r w:rsidRPr="00430B1D">
        <w:rPr>
          <w:rFonts w:ascii="Arial" w:hAnsi="Arial" w:cs="Arial"/>
          <w:iCs/>
        </w:rPr>
        <w:t>Acinetobacter</w:t>
      </w:r>
      <w:r w:rsidRPr="00430B1D">
        <w:rPr>
          <w:rFonts w:ascii="Arial" w:hAnsi="Arial" w:cs="Arial"/>
          <w:i/>
          <w:iCs/>
        </w:rPr>
        <w:t xml:space="preserve"> sp.,</w:t>
      </w:r>
      <w:r w:rsidRPr="00430B1D">
        <w:rPr>
          <w:rFonts w:ascii="Arial" w:hAnsi="Arial" w:cs="Arial"/>
        </w:rPr>
        <w:t xml:space="preserve"> </w:t>
      </w:r>
      <w:r w:rsidRPr="00430B1D">
        <w:rPr>
          <w:rFonts w:ascii="Arial" w:hAnsi="Arial" w:cs="Arial"/>
          <w:i/>
          <w:iCs/>
        </w:rPr>
        <w:t xml:space="preserve">Pseudomonas sp., Bacillus sp., </w:t>
      </w:r>
      <w:r w:rsidRPr="00430B1D">
        <w:rPr>
          <w:rFonts w:ascii="Arial" w:hAnsi="Arial" w:cs="Arial"/>
        </w:rPr>
        <w:t xml:space="preserve">and </w:t>
      </w:r>
      <w:r w:rsidRPr="00430B1D">
        <w:rPr>
          <w:rFonts w:ascii="Arial" w:hAnsi="Arial" w:cs="Arial"/>
          <w:i/>
          <w:iCs/>
        </w:rPr>
        <w:t xml:space="preserve">Arthrobacter sp. </w:t>
      </w:r>
      <w:r w:rsidRPr="00430B1D">
        <w:rPr>
          <w:rFonts w:ascii="Arial" w:hAnsi="Arial" w:cs="Arial"/>
        </w:rPr>
        <w:t xml:space="preserve">compared with synthetic substances, biosurfactants have a low or no environmental impact and they can be formed </w:t>
      </w:r>
      <w:r w:rsidRPr="00430B1D">
        <w:rPr>
          <w:rFonts w:ascii="Arial" w:hAnsi="Arial" w:cs="Arial"/>
          <w:i/>
        </w:rPr>
        <w:t>in situ</w:t>
      </w:r>
      <w:r w:rsidRPr="00430B1D">
        <w:rPr>
          <w:rFonts w:ascii="Arial" w:hAnsi="Arial" w:cs="Arial"/>
        </w:rPr>
        <w:t xml:space="preserve"> (</w:t>
      </w:r>
      <w:r w:rsidRPr="00430B1D">
        <w:rPr>
          <w:rFonts w:ascii="Arial" w:hAnsi="Arial" w:cs="Arial"/>
          <w:lang w:val="en-IN"/>
        </w:rPr>
        <w:t xml:space="preserve">Sinha &amp; Paul 2012; Zubair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Organic pollutants are mineralized by bacteria into end products viz. water, carbon dioxide or metabolic intermediates that act as primary substrates for growth and development cell in bioremediation process. Microorganisms put up a two-way defense, viz. degradative enzyme production against target pollutants besides resisting heavy metals (</w:t>
      </w:r>
      <w:r w:rsidRPr="00430B1D">
        <w:rPr>
          <w:rFonts w:ascii="Arial" w:hAnsi="Arial" w:cs="Arial"/>
          <w:lang w:val="en-IN"/>
        </w:rPr>
        <w:t xml:space="preserve">Ahmad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w:t>
      </w:r>
    </w:p>
    <w:p w14:paraId="02181D21" w14:textId="77777777" w:rsidR="00430B1D" w:rsidRPr="00430B1D" w:rsidRDefault="00430B1D" w:rsidP="00430B1D">
      <w:pPr>
        <w:pStyle w:val="Body"/>
        <w:spacing w:line="360" w:lineRule="auto"/>
        <w:rPr>
          <w:rFonts w:ascii="Arial" w:hAnsi="Arial" w:cs="Arial"/>
        </w:rPr>
      </w:pPr>
      <w:r w:rsidRPr="00430B1D">
        <w:rPr>
          <w:rFonts w:ascii="Arial" w:hAnsi="Arial" w:cs="Arial"/>
        </w:rPr>
        <w:t>Furthermore, a diverse range of free-living and symbiotic PGPR occurring in soil rhizosphere influence plant development and productivity by generating growth regulators, supplying and assisting in nutrient extraction from soil (</w:t>
      </w:r>
      <w:r w:rsidRPr="00430B1D">
        <w:rPr>
          <w:rFonts w:ascii="Arial" w:hAnsi="Arial" w:cs="Arial"/>
          <w:lang w:val="en-IN"/>
        </w:rPr>
        <w:t>Vejan</w:t>
      </w:r>
      <w:r w:rsidRPr="00430B1D">
        <w:rPr>
          <w:rFonts w:ascii="Arial" w:hAnsi="Arial" w:cs="Arial"/>
          <w:i/>
          <w:lang w:val="en-IN"/>
        </w:rPr>
        <w:t xml:space="preserve"> et al.,</w:t>
      </w:r>
      <w:r w:rsidRPr="00430B1D">
        <w:rPr>
          <w:rFonts w:ascii="Arial" w:hAnsi="Arial" w:cs="Arial"/>
          <w:lang w:val="en-IN"/>
        </w:rPr>
        <w:t xml:space="preserve"> 2016</w:t>
      </w:r>
      <w:r w:rsidRPr="00430B1D">
        <w:rPr>
          <w:rFonts w:ascii="Arial" w:hAnsi="Arial" w:cs="Arial"/>
        </w:rPr>
        <w:t>). They limit metal bioavailability by building complexes with siderophores, bacterial transporters and particular metabolites (</w:t>
      </w:r>
      <w:r w:rsidRPr="00430B1D">
        <w:rPr>
          <w:rFonts w:ascii="Arial" w:hAnsi="Arial" w:cs="Arial"/>
          <w:lang w:val="en-IN"/>
        </w:rPr>
        <w:t xml:space="preserve">Rezanka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xml:space="preserve">). The HM tolerant PGPRs such as </w:t>
      </w:r>
      <w:r w:rsidRPr="00430B1D">
        <w:rPr>
          <w:rFonts w:ascii="Arial" w:hAnsi="Arial" w:cs="Arial"/>
          <w:i/>
          <w:iCs/>
        </w:rPr>
        <w:t>Bacillus</w:t>
      </w:r>
      <w:r w:rsidRPr="00430B1D">
        <w:rPr>
          <w:rFonts w:ascii="Arial" w:hAnsi="Arial" w:cs="Arial"/>
          <w:iCs/>
        </w:rPr>
        <w:t xml:space="preserve">, </w:t>
      </w:r>
      <w:r w:rsidRPr="00430B1D">
        <w:rPr>
          <w:rFonts w:ascii="Arial" w:hAnsi="Arial" w:cs="Arial"/>
          <w:i/>
          <w:iCs/>
        </w:rPr>
        <w:t>Pseudomonas</w:t>
      </w:r>
      <w:r w:rsidRPr="00430B1D">
        <w:rPr>
          <w:rFonts w:ascii="Arial" w:hAnsi="Arial" w:cs="Arial"/>
          <w:iCs/>
        </w:rPr>
        <w:t xml:space="preserve">, </w:t>
      </w:r>
      <w:r w:rsidRPr="00430B1D">
        <w:rPr>
          <w:rFonts w:ascii="Arial" w:hAnsi="Arial" w:cs="Arial"/>
          <w:i/>
          <w:iCs/>
        </w:rPr>
        <w:t>Streptomyces</w:t>
      </w:r>
      <w:r w:rsidRPr="00430B1D">
        <w:rPr>
          <w:rFonts w:ascii="Arial" w:hAnsi="Arial" w:cs="Arial"/>
          <w:iCs/>
        </w:rPr>
        <w:t xml:space="preserve">, </w:t>
      </w:r>
      <w:r w:rsidRPr="00430B1D">
        <w:rPr>
          <w:rFonts w:ascii="Arial" w:hAnsi="Arial" w:cs="Arial"/>
        </w:rPr>
        <w:t xml:space="preserve">and </w:t>
      </w:r>
      <w:r w:rsidRPr="00430B1D">
        <w:rPr>
          <w:rFonts w:ascii="Arial" w:hAnsi="Arial" w:cs="Arial"/>
          <w:i/>
          <w:iCs/>
        </w:rPr>
        <w:t>Methylobacterium</w:t>
      </w:r>
      <w:r w:rsidRPr="00430B1D">
        <w:rPr>
          <w:rFonts w:ascii="Arial" w:hAnsi="Arial" w:cs="Arial"/>
          <w:iCs/>
        </w:rPr>
        <w:t xml:space="preserve"> </w:t>
      </w:r>
      <w:r w:rsidRPr="00430B1D">
        <w:rPr>
          <w:rFonts w:ascii="Arial" w:hAnsi="Arial" w:cs="Arial"/>
        </w:rPr>
        <w:t>boost crop development and production by minimizing the negative effects of HMs (</w:t>
      </w:r>
      <w:r w:rsidRPr="00430B1D">
        <w:rPr>
          <w:rFonts w:ascii="Arial" w:hAnsi="Arial" w:cs="Arial"/>
          <w:lang w:val="en-IN"/>
        </w:rPr>
        <w:t xml:space="preserve">Raklami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Moreover, several rhizobacteria assist metal accumulation, HM uptake and build tolerance of hyper accumulating plants (</w:t>
      </w:r>
      <w:r w:rsidRPr="00430B1D">
        <w:rPr>
          <w:rFonts w:ascii="Arial" w:hAnsi="Arial" w:cs="Arial"/>
          <w:lang w:val="en-IN"/>
        </w:rPr>
        <w:t xml:space="preserve">Thijs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xml:space="preserve">). </w:t>
      </w:r>
      <w:r w:rsidRPr="00430B1D">
        <w:rPr>
          <w:rFonts w:ascii="Arial" w:hAnsi="Arial" w:cs="Arial"/>
          <w:lang w:val="en-IN"/>
        </w:rPr>
        <w:t xml:space="preserve">Nitrogen fixation symbiotically has been reported in HM tolerant (HMT) rhizobial strains from polluted sites, despite the fact that nitrogenase enzyme activity and nodulation are prone to HM stress. It is well known that the rhizobia and legume symbiosis detoxifies HM and restores the damaged soils </w:t>
      </w:r>
      <w:r w:rsidRPr="00430B1D">
        <w:rPr>
          <w:rFonts w:ascii="Arial" w:hAnsi="Arial" w:cs="Arial"/>
        </w:rPr>
        <w:t>(</w:t>
      </w:r>
      <w:r w:rsidRPr="00430B1D">
        <w:rPr>
          <w:rFonts w:ascii="Arial" w:hAnsi="Arial" w:cs="Arial"/>
          <w:lang w:val="en-IN"/>
        </w:rPr>
        <w:t xml:space="preserve">Checcucci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Despite these practices, HM bioremediation might benefit from using genetically modified bacteria (</w:t>
      </w:r>
      <w:r w:rsidRPr="00430B1D">
        <w:rPr>
          <w:rFonts w:ascii="Arial" w:hAnsi="Arial" w:cs="Arial"/>
          <w:lang w:val="en-IN"/>
        </w:rPr>
        <w:t xml:space="preserve">Rai </w:t>
      </w:r>
      <w:r w:rsidRPr="00430B1D">
        <w:rPr>
          <w:rFonts w:ascii="Arial" w:hAnsi="Arial" w:cs="Arial"/>
          <w:i/>
          <w:lang w:val="en-IN"/>
        </w:rPr>
        <w:t>et al.,</w:t>
      </w:r>
      <w:r w:rsidRPr="00430B1D">
        <w:rPr>
          <w:rFonts w:ascii="Arial" w:hAnsi="Arial" w:cs="Arial"/>
          <w:lang w:val="en-IN"/>
        </w:rPr>
        <w:t xml:space="preserve"> 2021; Ullah</w:t>
      </w:r>
      <w:r w:rsidRPr="00430B1D">
        <w:rPr>
          <w:rFonts w:ascii="Arial" w:hAnsi="Arial" w:cs="Arial"/>
          <w:i/>
          <w:lang w:val="en-IN"/>
        </w:rPr>
        <w:t xml:space="preserve"> et al.,</w:t>
      </w:r>
      <w:r w:rsidRPr="00430B1D">
        <w:rPr>
          <w:rFonts w:ascii="Arial" w:hAnsi="Arial" w:cs="Arial"/>
          <w:lang w:val="en-IN"/>
        </w:rPr>
        <w:t xml:space="preserve"> 2021</w:t>
      </w:r>
      <w:r w:rsidRPr="00430B1D">
        <w:rPr>
          <w:rFonts w:ascii="Arial" w:hAnsi="Arial" w:cs="Arial"/>
        </w:rPr>
        <w:t>); nevertheless, this remains restricted to laboratory studies (</w:t>
      </w:r>
      <w:r w:rsidRPr="00430B1D">
        <w:rPr>
          <w:rFonts w:ascii="Arial" w:hAnsi="Arial" w:cs="Arial"/>
          <w:lang w:val="en-IN"/>
        </w:rPr>
        <w:t>Gupta and Singh, 2017</w:t>
      </w:r>
      <w:r w:rsidRPr="00430B1D">
        <w:rPr>
          <w:rFonts w:ascii="Arial" w:hAnsi="Arial" w:cs="Arial"/>
        </w:rPr>
        <w:t>).</w:t>
      </w:r>
    </w:p>
    <w:p w14:paraId="72223701" w14:textId="77777777" w:rsidR="00430B1D" w:rsidRPr="00430B1D" w:rsidRDefault="00430B1D" w:rsidP="00430B1D">
      <w:pPr>
        <w:pStyle w:val="Body"/>
        <w:spacing w:line="360" w:lineRule="auto"/>
        <w:rPr>
          <w:rFonts w:ascii="Arial" w:hAnsi="Arial" w:cs="Arial"/>
        </w:rPr>
      </w:pPr>
      <w:r w:rsidRPr="00430B1D">
        <w:rPr>
          <w:rFonts w:ascii="Arial" w:hAnsi="Arial" w:cs="Arial"/>
          <w:lang w:val="en-IN"/>
        </w:rPr>
        <w:lastRenderedPageBreak/>
        <w:t xml:space="preserve">The naturally existing microorganisms are either incapable or have limited ability to eliminate chemicals that are hazardous. The capacity of these indigenous bacteria to remove contaminants has been increased by the multidisciplinary use of genetics, bioinformatics, molecular methods, and microbiology; these altered organisms are referred to as genetically modified organisms or genetically engineered microbes (GMOs/GEMs) </w:t>
      </w:r>
      <w:r w:rsidRPr="00430B1D">
        <w:rPr>
          <w:rFonts w:ascii="Arial" w:hAnsi="Arial" w:cs="Arial"/>
        </w:rPr>
        <w:t>(</w:t>
      </w:r>
      <w:r w:rsidRPr="00430B1D">
        <w:rPr>
          <w:rFonts w:ascii="Arial" w:hAnsi="Arial" w:cs="Arial"/>
          <w:lang w:val="en-IN"/>
        </w:rPr>
        <w:t xml:space="preserve">Wu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w:t>
      </w:r>
      <w:r w:rsidRPr="00430B1D">
        <w:rPr>
          <w:rFonts w:ascii="Arial" w:hAnsi="Arial" w:cs="Arial"/>
          <w:lang w:val="en-IN"/>
        </w:rPr>
        <w:t xml:space="preserve"> </w:t>
      </w:r>
      <w:r w:rsidRPr="00430B1D">
        <w:rPr>
          <w:rFonts w:ascii="Arial" w:hAnsi="Arial" w:cs="Arial"/>
        </w:rPr>
        <w:t xml:space="preserve">Many naturally or genetically created microbes can breakdown, convert, or chelate many harmful substances, providing better environmental pollution control solutions. Scientists use natural or modified microbes on a regular basis to remove HM toxins, radioactive waste, metalloids, metals and oil products from polluted locations. </w:t>
      </w:r>
    </w:p>
    <w:p w14:paraId="25A50E2A" w14:textId="7D99D199" w:rsidR="00430B1D" w:rsidRPr="00430B1D" w:rsidRDefault="00430B1D" w:rsidP="00430B1D">
      <w:pPr>
        <w:pStyle w:val="Body"/>
        <w:spacing w:line="360" w:lineRule="auto"/>
        <w:rPr>
          <w:rFonts w:ascii="Arial" w:hAnsi="Arial" w:cs="Arial"/>
        </w:rPr>
      </w:pPr>
      <w:r w:rsidRPr="00430B1D">
        <w:rPr>
          <w:rFonts w:ascii="Arial" w:hAnsi="Arial" w:cs="Arial"/>
          <w:lang w:val="en-IN"/>
        </w:rPr>
        <w:t xml:space="preserve"> The availability of genetic engineering technology provides the possibility of specially tailoring microbial biosorbents with the required selectivity and affinity for heavy metals.</w:t>
      </w:r>
      <w:r w:rsidRPr="00430B1D">
        <w:rPr>
          <w:rFonts w:ascii="Arial" w:hAnsi="Arial" w:cs="Arial"/>
        </w:rPr>
        <w:t xml:space="preserve"> Table 2</w:t>
      </w:r>
      <w:r w:rsidRPr="00430B1D">
        <w:rPr>
          <w:rFonts w:ascii="Arial" w:hAnsi="Arial" w:cs="Arial"/>
          <w:lang w:val="en-IN"/>
        </w:rPr>
        <w:t xml:space="preserve"> represents the genetically modified microorganism for bioremediation of heavy metals.</w:t>
      </w:r>
      <w:r w:rsidRPr="00430B1D">
        <w:rPr>
          <w:rFonts w:ascii="Arial" w:hAnsi="Arial" w:cs="Arial"/>
        </w:rPr>
        <w:t xml:space="preserve"> Genetically modified bacteria have either one or many genes that promote heavy metal remediation, such as genes related to metal chelators, biodegradative enzyme transporters, metal uptake regulators, metal homeostasis, abiotic and biotic stress tolerance (</w:t>
      </w:r>
      <w:r w:rsidRPr="00430B1D">
        <w:rPr>
          <w:rFonts w:ascii="Arial" w:hAnsi="Arial" w:cs="Arial"/>
          <w:lang w:val="en-IN"/>
        </w:rPr>
        <w:t xml:space="preserve">Singh </w:t>
      </w:r>
      <w:r w:rsidRPr="00430B1D">
        <w:rPr>
          <w:rFonts w:ascii="Arial" w:hAnsi="Arial" w:cs="Arial"/>
          <w:i/>
          <w:lang w:val="en-IN"/>
        </w:rPr>
        <w:t>et al.,</w:t>
      </w:r>
      <w:r w:rsidRPr="00430B1D">
        <w:rPr>
          <w:rFonts w:ascii="Arial" w:hAnsi="Arial" w:cs="Arial"/>
          <w:lang w:val="en-IN"/>
        </w:rPr>
        <w:t xml:space="preserve"> 2011</w:t>
      </w:r>
      <w:r w:rsidRPr="00430B1D">
        <w:rPr>
          <w:rFonts w:ascii="Arial" w:hAnsi="Arial" w:cs="Arial"/>
        </w:rPr>
        <w:t xml:space="preserve">).  For example, genetically modified bacteria viz. </w:t>
      </w:r>
      <w:r w:rsidRPr="00430B1D">
        <w:rPr>
          <w:rFonts w:ascii="Arial" w:hAnsi="Arial" w:cs="Arial"/>
          <w:i/>
          <w:iCs/>
        </w:rPr>
        <w:t>Moraxella</w:t>
      </w:r>
      <w:r w:rsidRPr="00430B1D">
        <w:rPr>
          <w:rFonts w:ascii="Arial" w:hAnsi="Arial" w:cs="Arial"/>
        </w:rPr>
        <w:t xml:space="preserve"> sp and </w:t>
      </w:r>
      <w:r w:rsidRPr="00430B1D">
        <w:rPr>
          <w:rFonts w:ascii="Arial" w:hAnsi="Arial" w:cs="Arial"/>
          <w:i/>
        </w:rPr>
        <w:t>E. coli.</w:t>
      </w:r>
      <w:r w:rsidRPr="00430B1D">
        <w:rPr>
          <w:rFonts w:ascii="Arial" w:hAnsi="Arial" w:cs="Arial"/>
        </w:rPr>
        <w:t xml:space="preserve"> expresses synthetic phytochelatin EC20 on their cell surface that can collect as much as 25 times more cadmium or mercury as collected by wild-type strains (</w:t>
      </w:r>
      <w:r w:rsidRPr="00430B1D">
        <w:rPr>
          <w:rFonts w:ascii="Arial" w:hAnsi="Arial" w:cs="Arial"/>
          <w:lang w:val="en-IN"/>
        </w:rPr>
        <w:t xml:space="preserve">Bae </w:t>
      </w:r>
      <w:r w:rsidRPr="00430B1D">
        <w:rPr>
          <w:rFonts w:ascii="Arial" w:hAnsi="Arial" w:cs="Arial"/>
          <w:i/>
          <w:lang w:val="en-IN"/>
        </w:rPr>
        <w:t>et al.,</w:t>
      </w:r>
      <w:r w:rsidRPr="00430B1D">
        <w:rPr>
          <w:rFonts w:ascii="Arial" w:hAnsi="Arial" w:cs="Arial"/>
          <w:lang w:val="en-IN"/>
        </w:rPr>
        <w:t xml:space="preserve"> 2003</w:t>
      </w:r>
      <w:r w:rsidRPr="00430B1D">
        <w:rPr>
          <w:rFonts w:ascii="Arial" w:hAnsi="Arial" w:cs="Arial"/>
        </w:rPr>
        <w:t>).</w:t>
      </w:r>
    </w:p>
    <w:p w14:paraId="5CFDDE89" w14:textId="77777777" w:rsidR="00430B1D" w:rsidRPr="00430B1D" w:rsidRDefault="00430B1D" w:rsidP="00430B1D">
      <w:pPr>
        <w:pStyle w:val="Body"/>
        <w:rPr>
          <w:rFonts w:ascii="Arial" w:hAnsi="Arial" w:cs="Arial"/>
          <w:b/>
          <w:bCs/>
          <w:lang w:val="en-IN"/>
        </w:rPr>
      </w:pPr>
      <w:r w:rsidRPr="00430B1D">
        <w:rPr>
          <w:rFonts w:ascii="Arial" w:hAnsi="Arial" w:cs="Arial"/>
          <w:b/>
          <w:bCs/>
          <w:lang w:val="en-IN"/>
        </w:rPr>
        <w:t>Table 2: Genetically engineered bacteria for HM bioremediation</w:t>
      </w:r>
    </w:p>
    <w:tbl>
      <w:tblPr>
        <w:tblStyle w:val="TableGrid"/>
        <w:tblpPr w:leftFromText="180" w:rightFromText="180" w:vertAnchor="text" w:horzAnchor="margin" w:tblpX="216" w:tblpY="125"/>
        <w:tblW w:w="9053" w:type="dxa"/>
        <w:tblLayout w:type="fixed"/>
        <w:tblLook w:val="04A0" w:firstRow="1" w:lastRow="0" w:firstColumn="1" w:lastColumn="0" w:noHBand="0" w:noVBand="1"/>
      </w:tblPr>
      <w:tblGrid>
        <w:gridCol w:w="534"/>
        <w:gridCol w:w="2268"/>
        <w:gridCol w:w="2440"/>
        <w:gridCol w:w="2379"/>
        <w:gridCol w:w="1432"/>
      </w:tblGrid>
      <w:tr w:rsidR="00430B1D" w:rsidRPr="00430B1D" w14:paraId="596A3D99" w14:textId="77777777" w:rsidTr="002E3500">
        <w:trPr>
          <w:trHeight w:val="420"/>
        </w:trPr>
        <w:tc>
          <w:tcPr>
            <w:tcW w:w="534" w:type="dxa"/>
          </w:tcPr>
          <w:p w14:paraId="2BDC5A6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 No.</w:t>
            </w:r>
          </w:p>
        </w:tc>
        <w:tc>
          <w:tcPr>
            <w:tcW w:w="2268" w:type="dxa"/>
          </w:tcPr>
          <w:p w14:paraId="3F857C6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Genetically engineered microbes</w:t>
            </w:r>
          </w:p>
        </w:tc>
        <w:tc>
          <w:tcPr>
            <w:tcW w:w="2440" w:type="dxa"/>
          </w:tcPr>
          <w:p w14:paraId="7F0385B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Modified Genes</w:t>
            </w:r>
          </w:p>
        </w:tc>
        <w:tc>
          <w:tcPr>
            <w:tcW w:w="2379" w:type="dxa"/>
          </w:tcPr>
          <w:p w14:paraId="452CA93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Mode of expression</w:t>
            </w:r>
          </w:p>
        </w:tc>
        <w:tc>
          <w:tcPr>
            <w:tcW w:w="1432" w:type="dxa"/>
          </w:tcPr>
          <w:p w14:paraId="5D63D18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Reference</w:t>
            </w:r>
          </w:p>
        </w:tc>
      </w:tr>
      <w:tr w:rsidR="00430B1D" w:rsidRPr="00430B1D" w14:paraId="38FF7C4F" w14:textId="77777777" w:rsidTr="002E3500">
        <w:trPr>
          <w:trHeight w:val="270"/>
        </w:trPr>
        <w:tc>
          <w:tcPr>
            <w:tcW w:w="534" w:type="dxa"/>
          </w:tcPr>
          <w:p w14:paraId="5BCA05B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w:t>
            </w:r>
          </w:p>
        </w:tc>
        <w:tc>
          <w:tcPr>
            <w:tcW w:w="2268" w:type="dxa"/>
          </w:tcPr>
          <w:p w14:paraId="70498C2D" w14:textId="77777777" w:rsidR="00430B1D" w:rsidRPr="00430B1D" w:rsidRDefault="00430B1D" w:rsidP="00430B1D">
            <w:pPr>
              <w:pStyle w:val="Body"/>
              <w:rPr>
                <w:rFonts w:ascii="Arial" w:hAnsi="Arial" w:cs="Arial"/>
                <w:i/>
                <w:sz w:val="20"/>
                <w:szCs w:val="20"/>
                <w:lang w:val="en-IN"/>
              </w:rPr>
            </w:pPr>
            <w:r w:rsidRPr="00430B1D">
              <w:rPr>
                <w:rFonts w:ascii="Arial" w:hAnsi="Arial" w:cs="Arial"/>
                <w:i/>
                <w:sz w:val="20"/>
                <w:szCs w:val="20"/>
                <w:lang w:val="en-IN"/>
              </w:rPr>
              <w:t>Ralstonia eutropha</w:t>
            </w:r>
          </w:p>
        </w:tc>
        <w:tc>
          <w:tcPr>
            <w:tcW w:w="2440" w:type="dxa"/>
          </w:tcPr>
          <w:p w14:paraId="5093869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Recombinant rhizobacteria bound on Chambliss</w:t>
            </w:r>
          </w:p>
        </w:tc>
        <w:tc>
          <w:tcPr>
            <w:tcW w:w="2379" w:type="dxa"/>
          </w:tcPr>
          <w:p w14:paraId="46A0475F"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Removes heavy metals</w:t>
            </w:r>
          </w:p>
        </w:tc>
        <w:tc>
          <w:tcPr>
            <w:tcW w:w="1432" w:type="dxa"/>
          </w:tcPr>
          <w:p w14:paraId="0DDED78A"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Sharma, 2020</w:t>
            </w:r>
            <w:r w:rsidRPr="00B86B21">
              <w:rPr>
                <w:rFonts w:ascii="Arial" w:hAnsi="Arial" w:cs="Arial"/>
                <w:sz w:val="20"/>
                <w:szCs w:val="20"/>
                <w:highlight w:val="yellow"/>
                <w:lang w:val="en-IN"/>
              </w:rPr>
              <w:t>)</w:t>
            </w:r>
            <w:r w:rsidRPr="00B86B21">
              <w:rPr>
                <w:rFonts w:ascii="Arial" w:hAnsi="Arial" w:cs="Arial"/>
                <w:sz w:val="20"/>
                <w:szCs w:val="20"/>
                <w:highlight w:val="yellow"/>
              </w:rPr>
              <w:t>)</w:t>
            </w:r>
          </w:p>
        </w:tc>
      </w:tr>
      <w:tr w:rsidR="00430B1D" w:rsidRPr="00430B1D" w14:paraId="7477010A" w14:textId="77777777" w:rsidTr="002E3500">
        <w:trPr>
          <w:trHeight w:val="378"/>
        </w:trPr>
        <w:tc>
          <w:tcPr>
            <w:tcW w:w="534" w:type="dxa"/>
          </w:tcPr>
          <w:p w14:paraId="3C50BED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w:t>
            </w:r>
          </w:p>
        </w:tc>
        <w:tc>
          <w:tcPr>
            <w:tcW w:w="2268" w:type="dxa"/>
          </w:tcPr>
          <w:p w14:paraId="00B6E7CD"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Acidithiobacillus ferrooxidans</w:t>
            </w:r>
          </w:p>
        </w:tc>
        <w:tc>
          <w:tcPr>
            <w:tcW w:w="2440" w:type="dxa"/>
          </w:tcPr>
          <w:p w14:paraId="03E749D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Mer C; Ion transporter</w:t>
            </w:r>
          </w:p>
        </w:tc>
        <w:tc>
          <w:tcPr>
            <w:tcW w:w="2379" w:type="dxa"/>
          </w:tcPr>
          <w:p w14:paraId="5B08709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Degradation of mercury </w:t>
            </w:r>
          </w:p>
        </w:tc>
        <w:tc>
          <w:tcPr>
            <w:tcW w:w="1432" w:type="dxa"/>
          </w:tcPr>
          <w:p w14:paraId="6DD3E14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Arshadi and Yaghmaei, 2020</w:t>
            </w:r>
            <w:r w:rsidRPr="00B86B21">
              <w:rPr>
                <w:rFonts w:ascii="Arial" w:hAnsi="Arial" w:cs="Arial"/>
                <w:sz w:val="20"/>
                <w:szCs w:val="20"/>
                <w:highlight w:val="yellow"/>
                <w:lang w:val="en-IN"/>
              </w:rPr>
              <w:t>)</w:t>
            </w:r>
            <w:r w:rsidRPr="00B86B21">
              <w:rPr>
                <w:rFonts w:ascii="Arial" w:hAnsi="Arial" w:cs="Arial"/>
                <w:sz w:val="20"/>
                <w:szCs w:val="20"/>
                <w:highlight w:val="yellow"/>
              </w:rPr>
              <w:t>)</w:t>
            </w:r>
          </w:p>
        </w:tc>
      </w:tr>
      <w:tr w:rsidR="00430B1D" w:rsidRPr="00430B1D" w14:paraId="16D9F538" w14:textId="77777777" w:rsidTr="002E3500">
        <w:trPr>
          <w:trHeight w:val="592"/>
        </w:trPr>
        <w:tc>
          <w:tcPr>
            <w:tcW w:w="534" w:type="dxa"/>
          </w:tcPr>
          <w:p w14:paraId="146FD42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3.</w:t>
            </w:r>
          </w:p>
        </w:tc>
        <w:tc>
          <w:tcPr>
            <w:tcW w:w="2268" w:type="dxa"/>
          </w:tcPr>
          <w:p w14:paraId="212A5E7E"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Pseudomonas putida</w:t>
            </w:r>
            <w:r w:rsidRPr="00430B1D">
              <w:rPr>
                <w:rFonts w:ascii="Arial" w:hAnsi="Arial" w:cs="Arial"/>
                <w:sz w:val="20"/>
                <w:szCs w:val="20"/>
                <w:lang w:val="en-IN"/>
              </w:rPr>
              <w:t> X3 strain</w:t>
            </w:r>
          </w:p>
        </w:tc>
        <w:tc>
          <w:tcPr>
            <w:tcW w:w="2440" w:type="dxa"/>
          </w:tcPr>
          <w:p w14:paraId="7177D37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Incorporation of EGFP and methyl parathion cadmium degradation gene</w:t>
            </w:r>
          </w:p>
        </w:tc>
        <w:tc>
          <w:tcPr>
            <w:tcW w:w="2379" w:type="dxa"/>
          </w:tcPr>
          <w:p w14:paraId="1CF7CE27"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of cadmium and methyl parathion</w:t>
            </w:r>
          </w:p>
        </w:tc>
        <w:tc>
          <w:tcPr>
            <w:tcW w:w="1432" w:type="dxa"/>
          </w:tcPr>
          <w:p w14:paraId="69AC6CE1" w14:textId="77777777" w:rsidR="00430B1D" w:rsidRPr="00430B1D" w:rsidRDefault="00430B1D" w:rsidP="00430B1D">
            <w:pPr>
              <w:pStyle w:val="Body"/>
              <w:rPr>
                <w:rFonts w:ascii="Arial" w:hAnsi="Arial" w:cs="Arial"/>
                <w:sz w:val="20"/>
                <w:szCs w:val="20"/>
                <w:lang w:val="en-IN"/>
              </w:rPr>
            </w:pPr>
            <w:r w:rsidRPr="00B86B21">
              <w:rPr>
                <w:rFonts w:ascii="Arial" w:hAnsi="Arial" w:cs="Arial"/>
                <w:sz w:val="20"/>
                <w:szCs w:val="20"/>
                <w:highlight w:val="yellow"/>
                <w:lang w:val="en-IN"/>
              </w:rPr>
              <w:t>(</w:t>
            </w:r>
            <w:r w:rsidRPr="00430B1D">
              <w:rPr>
                <w:rFonts w:ascii="Arial" w:hAnsi="Arial" w:cs="Arial"/>
                <w:sz w:val="20"/>
                <w:szCs w:val="20"/>
                <w:lang w:val="en-IN"/>
              </w:rPr>
              <w:t xml:space="preserve"> Ayogu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p>
        </w:tc>
      </w:tr>
      <w:tr w:rsidR="00430B1D" w:rsidRPr="00430B1D" w14:paraId="71E56D7B" w14:textId="77777777" w:rsidTr="002E3500">
        <w:trPr>
          <w:trHeight w:val="452"/>
        </w:trPr>
        <w:tc>
          <w:tcPr>
            <w:tcW w:w="534" w:type="dxa"/>
          </w:tcPr>
          <w:p w14:paraId="42A1140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3</w:t>
            </w:r>
          </w:p>
        </w:tc>
        <w:tc>
          <w:tcPr>
            <w:tcW w:w="2268" w:type="dxa"/>
          </w:tcPr>
          <w:p w14:paraId="388A0A3D"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Rhodopseudomonas palustris</w:t>
            </w:r>
          </w:p>
        </w:tc>
        <w:tc>
          <w:tcPr>
            <w:tcW w:w="2440" w:type="dxa"/>
          </w:tcPr>
          <w:p w14:paraId="22B79AC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Express mercury transporting system</w:t>
            </w:r>
          </w:p>
        </w:tc>
        <w:tc>
          <w:tcPr>
            <w:tcW w:w="2379" w:type="dxa"/>
          </w:tcPr>
          <w:p w14:paraId="78B8BAB9"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of mercury</w:t>
            </w:r>
          </w:p>
        </w:tc>
        <w:tc>
          <w:tcPr>
            <w:tcW w:w="1432" w:type="dxa"/>
          </w:tcPr>
          <w:p w14:paraId="61E03887" w14:textId="77777777" w:rsidR="00430B1D" w:rsidRPr="00430B1D" w:rsidRDefault="00430B1D" w:rsidP="00430B1D">
            <w:pPr>
              <w:pStyle w:val="Body"/>
              <w:rPr>
                <w:rFonts w:ascii="Arial" w:hAnsi="Arial" w:cs="Arial"/>
                <w:sz w:val="20"/>
                <w:szCs w:val="20"/>
                <w:lang w:val="en-IN"/>
              </w:rPr>
            </w:pPr>
            <w:r w:rsidRPr="00B86B21">
              <w:rPr>
                <w:rFonts w:ascii="Arial" w:hAnsi="Arial" w:cs="Arial"/>
                <w:sz w:val="20"/>
                <w:szCs w:val="20"/>
                <w:highlight w:val="yellow"/>
              </w:rPr>
              <w:t>(</w:t>
            </w:r>
            <w:r w:rsidRPr="00430B1D">
              <w:rPr>
                <w:rFonts w:ascii="Arial" w:hAnsi="Arial" w:cs="Arial"/>
                <w:sz w:val="20"/>
                <w:szCs w:val="20"/>
                <w:lang w:val="en-IN"/>
              </w:rPr>
              <w:t xml:space="preserve"> Brown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r w:rsidRPr="00430B1D">
              <w:rPr>
                <w:rFonts w:ascii="Arial" w:hAnsi="Arial" w:cs="Arial"/>
                <w:sz w:val="20"/>
                <w:szCs w:val="20"/>
              </w:rPr>
              <w:t>)</w:t>
            </w:r>
          </w:p>
        </w:tc>
      </w:tr>
      <w:tr w:rsidR="00430B1D" w:rsidRPr="00430B1D" w14:paraId="4303FA4A" w14:textId="77777777" w:rsidTr="002E3500">
        <w:trPr>
          <w:trHeight w:val="603"/>
        </w:trPr>
        <w:tc>
          <w:tcPr>
            <w:tcW w:w="534" w:type="dxa"/>
          </w:tcPr>
          <w:p w14:paraId="09A5EAB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4</w:t>
            </w:r>
          </w:p>
        </w:tc>
        <w:tc>
          <w:tcPr>
            <w:tcW w:w="2268" w:type="dxa"/>
          </w:tcPr>
          <w:p w14:paraId="3D2B3398"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E. coli</w:t>
            </w:r>
            <w:r w:rsidRPr="00430B1D">
              <w:rPr>
                <w:rFonts w:ascii="Arial" w:hAnsi="Arial" w:cs="Arial"/>
                <w:sz w:val="20"/>
                <w:szCs w:val="20"/>
                <w:lang w:val="en-IN"/>
              </w:rPr>
              <w:t> SE5000 strain</w:t>
            </w:r>
          </w:p>
        </w:tc>
        <w:tc>
          <w:tcPr>
            <w:tcW w:w="2440" w:type="dxa"/>
          </w:tcPr>
          <w:p w14:paraId="3D672D6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nixA; express nickle </w:t>
            </w:r>
            <w:r w:rsidRPr="00430B1D">
              <w:rPr>
                <w:rFonts w:ascii="Arial" w:hAnsi="Arial" w:cs="Arial"/>
                <w:sz w:val="20"/>
                <w:szCs w:val="20"/>
                <w:lang w:val="en-IN"/>
              </w:rPr>
              <w:lastRenderedPageBreak/>
              <w:t>transporting system</w:t>
            </w:r>
          </w:p>
        </w:tc>
        <w:tc>
          <w:tcPr>
            <w:tcW w:w="2379" w:type="dxa"/>
          </w:tcPr>
          <w:p w14:paraId="3A44AFF1"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lastRenderedPageBreak/>
              <w:t xml:space="preserve">Degradation of nickle </w:t>
            </w:r>
            <w:r w:rsidRPr="00430B1D">
              <w:rPr>
                <w:rFonts w:ascii="Arial" w:hAnsi="Arial" w:cs="Arial"/>
                <w:sz w:val="20"/>
                <w:szCs w:val="20"/>
                <w:lang w:val="en-IN"/>
              </w:rPr>
              <w:lastRenderedPageBreak/>
              <w:t>from aqueous system</w:t>
            </w:r>
          </w:p>
        </w:tc>
        <w:tc>
          <w:tcPr>
            <w:tcW w:w="1432" w:type="dxa"/>
          </w:tcPr>
          <w:p w14:paraId="781E71E3" w14:textId="77777777" w:rsidR="00430B1D" w:rsidRPr="00430B1D" w:rsidRDefault="00430B1D" w:rsidP="00430B1D">
            <w:pPr>
              <w:pStyle w:val="Body"/>
              <w:rPr>
                <w:rFonts w:ascii="Arial" w:hAnsi="Arial" w:cs="Arial"/>
                <w:sz w:val="20"/>
                <w:szCs w:val="20"/>
                <w:lang w:val="en-IN"/>
              </w:rPr>
            </w:pPr>
            <w:r w:rsidRPr="00B86B21">
              <w:rPr>
                <w:rFonts w:ascii="Arial" w:hAnsi="Arial" w:cs="Arial"/>
                <w:sz w:val="20"/>
                <w:szCs w:val="20"/>
                <w:highlight w:val="yellow"/>
              </w:rPr>
              <w:lastRenderedPageBreak/>
              <w:t>(</w:t>
            </w:r>
            <w:r w:rsidRPr="00430B1D">
              <w:rPr>
                <w:rFonts w:ascii="Arial" w:hAnsi="Arial" w:cs="Arial"/>
                <w:sz w:val="20"/>
                <w:szCs w:val="20"/>
                <w:lang w:val="en-IN"/>
              </w:rPr>
              <w:t xml:space="preserve"> </w:t>
            </w:r>
            <w:r w:rsidRPr="00B86B21">
              <w:rPr>
                <w:rFonts w:ascii="Arial" w:hAnsi="Arial" w:cs="Arial"/>
                <w:sz w:val="20"/>
                <w:szCs w:val="20"/>
                <w:highlight w:val="yellow"/>
                <w:lang w:val="en-IN"/>
              </w:rPr>
              <w:t>T</w:t>
            </w:r>
            <w:r w:rsidRPr="00430B1D">
              <w:rPr>
                <w:rFonts w:ascii="Arial" w:hAnsi="Arial" w:cs="Arial"/>
                <w:sz w:val="20"/>
                <w:szCs w:val="20"/>
                <w:lang w:val="en-IN"/>
              </w:rPr>
              <w:t xml:space="preserve">syganov </w:t>
            </w:r>
            <w:r w:rsidRPr="00430B1D">
              <w:rPr>
                <w:rFonts w:ascii="Arial" w:hAnsi="Arial" w:cs="Arial"/>
                <w:i/>
                <w:sz w:val="20"/>
                <w:szCs w:val="20"/>
                <w:lang w:val="en-IN"/>
              </w:rPr>
              <w:t xml:space="preserve"> </w:t>
            </w:r>
            <w:r w:rsidRPr="00430B1D">
              <w:rPr>
                <w:rFonts w:ascii="Arial" w:hAnsi="Arial" w:cs="Arial"/>
                <w:i/>
                <w:sz w:val="20"/>
                <w:szCs w:val="20"/>
                <w:lang w:val="en-IN"/>
              </w:rPr>
              <w:lastRenderedPageBreak/>
              <w:t>et al.,</w:t>
            </w:r>
            <w:r w:rsidRPr="00430B1D">
              <w:rPr>
                <w:rFonts w:ascii="Arial" w:hAnsi="Arial" w:cs="Arial"/>
                <w:sz w:val="20"/>
                <w:szCs w:val="20"/>
                <w:lang w:val="en-IN"/>
              </w:rPr>
              <w:t xml:space="preserve"> 2020</w:t>
            </w:r>
            <w:r w:rsidRPr="00430B1D">
              <w:rPr>
                <w:rFonts w:ascii="Arial" w:hAnsi="Arial" w:cs="Arial"/>
                <w:sz w:val="20"/>
                <w:szCs w:val="20"/>
              </w:rPr>
              <w:t>)</w:t>
            </w:r>
          </w:p>
        </w:tc>
      </w:tr>
      <w:tr w:rsidR="00430B1D" w:rsidRPr="00430B1D" w14:paraId="3E86C4BC" w14:textId="77777777" w:rsidTr="002E3500">
        <w:trPr>
          <w:trHeight w:val="592"/>
        </w:trPr>
        <w:tc>
          <w:tcPr>
            <w:tcW w:w="534" w:type="dxa"/>
          </w:tcPr>
          <w:p w14:paraId="0AA5C739"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lastRenderedPageBreak/>
              <w:t>5</w:t>
            </w:r>
          </w:p>
        </w:tc>
        <w:tc>
          <w:tcPr>
            <w:tcW w:w="2268" w:type="dxa"/>
          </w:tcPr>
          <w:p w14:paraId="14D87D1F"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Mesorhizobium huakuii</w:t>
            </w:r>
          </w:p>
        </w:tc>
        <w:tc>
          <w:tcPr>
            <w:tcW w:w="2440" w:type="dxa"/>
          </w:tcPr>
          <w:p w14:paraId="5044D69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Genes from </w:t>
            </w:r>
            <w:r w:rsidRPr="00430B1D">
              <w:rPr>
                <w:rFonts w:ascii="Arial" w:hAnsi="Arial" w:cs="Arial"/>
                <w:i/>
                <w:iCs/>
                <w:sz w:val="20"/>
                <w:szCs w:val="20"/>
                <w:lang w:val="en-IN"/>
              </w:rPr>
              <w:t>Arabidopsis thaliana</w:t>
            </w:r>
            <w:r w:rsidRPr="00430B1D">
              <w:rPr>
                <w:rFonts w:ascii="Arial" w:hAnsi="Arial" w:cs="Arial"/>
                <w:sz w:val="20"/>
                <w:szCs w:val="20"/>
                <w:lang w:val="en-IN"/>
              </w:rPr>
              <w:t> encoding PCs</w:t>
            </w:r>
          </w:p>
        </w:tc>
        <w:tc>
          <w:tcPr>
            <w:tcW w:w="2379" w:type="dxa"/>
          </w:tcPr>
          <w:p w14:paraId="7BE85D60"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and accumulation of cadmium</w:t>
            </w:r>
          </w:p>
        </w:tc>
        <w:tc>
          <w:tcPr>
            <w:tcW w:w="1432" w:type="dxa"/>
          </w:tcPr>
          <w:p w14:paraId="1C5330E0" w14:textId="77777777" w:rsidR="00430B1D" w:rsidRPr="00430B1D" w:rsidRDefault="00430B1D" w:rsidP="00430B1D">
            <w:pPr>
              <w:pStyle w:val="Body"/>
              <w:rPr>
                <w:rFonts w:ascii="Arial" w:hAnsi="Arial" w:cs="Arial"/>
                <w:sz w:val="20"/>
                <w:szCs w:val="20"/>
                <w:lang w:val="en-IN"/>
              </w:rPr>
            </w:pPr>
            <w:r w:rsidRPr="00D572D8">
              <w:rPr>
                <w:rFonts w:ascii="Arial" w:hAnsi="Arial" w:cs="Arial"/>
                <w:sz w:val="20"/>
                <w:szCs w:val="20"/>
                <w:highlight w:val="yellow"/>
              </w:rPr>
              <w:t>(</w:t>
            </w:r>
            <w:r w:rsidRPr="00D572D8">
              <w:rPr>
                <w:rFonts w:ascii="Arial" w:hAnsi="Arial" w:cs="Arial"/>
                <w:sz w:val="20"/>
                <w:szCs w:val="20"/>
                <w:highlight w:val="yellow"/>
                <w:lang w:val="en-IN"/>
              </w:rPr>
              <w:t xml:space="preserve"> Luo</w:t>
            </w:r>
            <w:r w:rsidRPr="00430B1D">
              <w:rPr>
                <w:rFonts w:ascii="Arial" w:hAnsi="Arial" w:cs="Arial"/>
                <w:sz w:val="20"/>
                <w:szCs w:val="20"/>
                <w:lang w:val="en-IN"/>
              </w:rPr>
              <w:t xml:space="preserve">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r w:rsidRPr="00430B1D">
              <w:rPr>
                <w:rFonts w:ascii="Arial" w:hAnsi="Arial" w:cs="Arial"/>
                <w:sz w:val="20"/>
                <w:szCs w:val="20"/>
              </w:rPr>
              <w:t>)</w:t>
            </w:r>
          </w:p>
        </w:tc>
      </w:tr>
    </w:tbl>
    <w:p w14:paraId="3504DFFA" w14:textId="77777777" w:rsidR="00430B1D" w:rsidRPr="00430B1D" w:rsidRDefault="00430B1D" w:rsidP="00430B1D">
      <w:pPr>
        <w:pStyle w:val="Body"/>
        <w:spacing w:line="360" w:lineRule="auto"/>
        <w:rPr>
          <w:rFonts w:ascii="Arial" w:hAnsi="Arial" w:cs="Arial"/>
          <w:b/>
          <w:bCs/>
          <w:lang w:val="en-IN"/>
        </w:rPr>
      </w:pPr>
    </w:p>
    <w:p w14:paraId="176E58B1" w14:textId="23059440" w:rsidR="00430B1D" w:rsidRPr="00430B1D" w:rsidRDefault="00430B1D" w:rsidP="00430B1D">
      <w:pPr>
        <w:pStyle w:val="Body"/>
        <w:spacing w:line="360" w:lineRule="auto"/>
        <w:rPr>
          <w:rFonts w:ascii="Arial" w:hAnsi="Arial" w:cs="Arial"/>
        </w:rPr>
      </w:pPr>
      <w:r w:rsidRPr="00430B1D">
        <w:rPr>
          <w:rFonts w:ascii="Arial" w:hAnsi="Arial" w:cs="Arial"/>
        </w:rPr>
        <w:t>However, there is worry that GEMs, when introduced into polluted locations, may cause harmful environmental consequences due to horizontal transfer of recombinant DNA and may compete with native bacterial populations (</w:t>
      </w:r>
      <w:r w:rsidRPr="00430B1D">
        <w:rPr>
          <w:rFonts w:ascii="Arial" w:hAnsi="Arial" w:cs="Arial"/>
          <w:lang w:val="en-IN"/>
        </w:rPr>
        <w:t>Dixit</w:t>
      </w:r>
      <w:r w:rsidRPr="00430B1D">
        <w:rPr>
          <w:rFonts w:ascii="Arial" w:hAnsi="Arial" w:cs="Arial"/>
          <w:i/>
          <w:lang w:val="en-IN"/>
        </w:rPr>
        <w:t xml:space="preserve"> et al.,</w:t>
      </w:r>
      <w:r w:rsidRPr="00430B1D">
        <w:rPr>
          <w:rFonts w:ascii="Arial" w:hAnsi="Arial" w:cs="Arial"/>
          <w:lang w:val="en-IN"/>
        </w:rPr>
        <w:t xml:space="preserve"> 2015; Wu </w:t>
      </w:r>
      <w:r w:rsidRPr="00430B1D">
        <w:rPr>
          <w:rFonts w:ascii="Arial" w:hAnsi="Arial" w:cs="Arial"/>
          <w:i/>
          <w:lang w:val="en-IN"/>
        </w:rPr>
        <w:t>et al.,</w:t>
      </w:r>
      <w:r w:rsidRPr="00430B1D">
        <w:rPr>
          <w:rFonts w:ascii="Arial" w:hAnsi="Arial" w:cs="Arial"/>
          <w:lang w:val="en-IN"/>
        </w:rPr>
        <w:t xml:space="preserve"> 2006</w:t>
      </w:r>
      <w:r w:rsidRPr="00430B1D">
        <w:rPr>
          <w:rFonts w:ascii="Arial" w:hAnsi="Arial" w:cs="Arial"/>
        </w:rPr>
        <w:t>). In other circumstances, the released GEMs do not survive long and perish before having any influence on bioremediation. The ability of GMOs to survive in ecologically stressful environments is crucial to their successful use, and once they have served their intended purpose, there must be a suitable method to remove them from their area of action (</w:t>
      </w:r>
      <w:r w:rsidRPr="00430B1D">
        <w:rPr>
          <w:rFonts w:ascii="Arial" w:hAnsi="Arial" w:cs="Arial"/>
          <w:lang w:val="en-IN"/>
        </w:rPr>
        <w:t>Tsyganov</w:t>
      </w:r>
      <w:r w:rsidRPr="00430B1D">
        <w:rPr>
          <w:rFonts w:ascii="Arial" w:hAnsi="Arial" w:cs="Arial"/>
          <w:i/>
          <w:lang w:val="en-IN"/>
        </w:rPr>
        <w:t xml:space="preserve"> et al.,</w:t>
      </w:r>
      <w:r w:rsidRPr="00430B1D">
        <w:rPr>
          <w:rFonts w:ascii="Arial" w:hAnsi="Arial" w:cs="Arial"/>
          <w:lang w:val="en-IN"/>
        </w:rPr>
        <w:t xml:space="preserve"> 2020</w:t>
      </w:r>
      <w:r w:rsidRPr="00430B1D">
        <w:rPr>
          <w:rFonts w:ascii="Arial" w:hAnsi="Arial" w:cs="Arial"/>
        </w:rPr>
        <w:t>).</w:t>
      </w:r>
    </w:p>
    <w:p w14:paraId="540F37DD" w14:textId="1A85021A" w:rsidR="00430B1D" w:rsidRPr="00430B1D" w:rsidRDefault="00430B1D" w:rsidP="00430B1D">
      <w:pPr>
        <w:pStyle w:val="Body"/>
        <w:rPr>
          <w:rFonts w:ascii="Arial" w:hAnsi="Arial" w:cs="Arial"/>
          <w:b/>
          <w:bCs/>
        </w:rPr>
      </w:pPr>
      <w:r w:rsidRPr="00430B1D">
        <w:rPr>
          <w:rFonts w:ascii="Arial" w:hAnsi="Arial" w:cs="Arial"/>
          <w:noProof/>
        </w:rPr>
        <w:drawing>
          <wp:inline distT="0" distB="0" distL="0" distR="0" wp14:anchorId="7BAE5C82" wp14:editId="7E601CD2">
            <wp:extent cx="5212080" cy="2853055"/>
            <wp:effectExtent l="0" t="0" r="0" b="0"/>
            <wp:docPr id="268191493" name="Picture 1" descr="C:\Users\Lenovo\Desktop\simran\Figure 1.jpg"/>
            <wp:cNvGraphicFramePr/>
            <a:graphic xmlns:a="http://schemas.openxmlformats.org/drawingml/2006/main">
              <a:graphicData uri="http://schemas.openxmlformats.org/drawingml/2006/picture">
                <pic:pic xmlns:pic="http://schemas.openxmlformats.org/drawingml/2006/picture">
                  <pic:nvPicPr>
                    <pic:cNvPr id="2" name="Picture 2" descr="C:\Users\Lenovo\Desktop\simran\Figure 1.jpg"/>
                    <pic:cNvPicPr/>
                  </pic:nvPicPr>
                  <pic:blipFill>
                    <a:blip r:embed="rId19" cstate="print"/>
                    <a:srcRect/>
                    <a:stretch>
                      <a:fillRect/>
                    </a:stretch>
                  </pic:blipFill>
                  <pic:spPr bwMode="auto">
                    <a:xfrm>
                      <a:off x="0" y="0"/>
                      <a:ext cx="5212080" cy="2853055"/>
                    </a:xfrm>
                    <a:prstGeom prst="rect">
                      <a:avLst/>
                    </a:prstGeom>
                    <a:noFill/>
                    <a:ln w="9525">
                      <a:noFill/>
                      <a:miter lim="800000"/>
                      <a:headEnd/>
                      <a:tailEnd/>
                    </a:ln>
                  </pic:spPr>
                </pic:pic>
              </a:graphicData>
            </a:graphic>
          </wp:inline>
        </w:drawing>
      </w:r>
    </w:p>
    <w:p w14:paraId="3B729298" w14:textId="77777777" w:rsidR="00430B1D" w:rsidRPr="00430B1D" w:rsidRDefault="00430B1D" w:rsidP="00430B1D">
      <w:pPr>
        <w:pStyle w:val="Body"/>
        <w:jc w:val="center"/>
        <w:rPr>
          <w:rFonts w:ascii="Arial" w:hAnsi="Arial" w:cs="Arial"/>
        </w:rPr>
      </w:pPr>
      <w:r w:rsidRPr="00430B1D">
        <w:rPr>
          <w:rFonts w:ascii="Arial" w:hAnsi="Arial" w:cs="Arial"/>
        </w:rPr>
        <w:t>Figure 2: Heavy metal bioremediation mechanisms employed by bacterial cell</w:t>
      </w:r>
    </w:p>
    <w:p w14:paraId="63543851" w14:textId="54A423E0" w:rsidR="00430B1D" w:rsidRPr="00430B1D" w:rsidRDefault="00430B1D" w:rsidP="00430B1D">
      <w:pPr>
        <w:pStyle w:val="ListParagraph"/>
        <w:numPr>
          <w:ilvl w:val="0"/>
          <w:numId w:val="35"/>
        </w:numPr>
        <w:spacing w:line="360" w:lineRule="auto"/>
        <w:jc w:val="both"/>
        <w:rPr>
          <w:rFonts w:ascii="Times New Roman" w:hAnsi="Times New Roman"/>
          <w:b/>
          <w:bCs/>
          <w:sz w:val="24"/>
          <w:szCs w:val="24"/>
        </w:rPr>
      </w:pPr>
      <w:r w:rsidRPr="00430B1D">
        <w:rPr>
          <w:rFonts w:ascii="Times New Roman" w:hAnsi="Times New Roman"/>
          <w:b/>
          <w:bCs/>
          <w:sz w:val="24"/>
          <w:szCs w:val="24"/>
        </w:rPr>
        <w:t>Heavy metal bioremediation by fungi</w:t>
      </w:r>
    </w:p>
    <w:p w14:paraId="31016587" w14:textId="32405919" w:rsidR="00430B1D" w:rsidRPr="00430B1D" w:rsidRDefault="00430B1D" w:rsidP="00430B1D">
      <w:pPr>
        <w:spacing w:after="160" w:line="360" w:lineRule="auto"/>
        <w:jc w:val="both"/>
        <w:rPr>
          <w:rFonts w:ascii="Times New Roman" w:hAnsi="Times New Roman"/>
          <w:sz w:val="24"/>
          <w:szCs w:val="24"/>
          <w:lang w:val="en-IN" w:eastAsia="en-IN"/>
        </w:rPr>
      </w:pPr>
      <w:r w:rsidRPr="00430B1D">
        <w:rPr>
          <w:rFonts w:ascii="Times New Roman" w:hAnsi="Times New Roman"/>
          <w:sz w:val="24"/>
          <w:szCs w:val="24"/>
          <w:lang w:val="en-IN"/>
        </w:rPr>
        <w:t xml:space="preserve">Due of their extensive potential for bioremediation applications, fungi are organisms that are receiving more attention. HM stress has been observed to be tolerated by some filamentous fungi from the genera </w:t>
      </w:r>
      <w:r w:rsidRPr="00430B1D">
        <w:rPr>
          <w:rFonts w:ascii="Times New Roman" w:hAnsi="Times New Roman"/>
          <w:i/>
          <w:iCs/>
          <w:sz w:val="24"/>
          <w:szCs w:val="24"/>
          <w:lang w:val="en-IN"/>
        </w:rPr>
        <w:t>Aspergillus, Penicillium</w:t>
      </w:r>
      <w:r w:rsidRPr="00430B1D">
        <w:rPr>
          <w:rFonts w:ascii="Times New Roman" w:hAnsi="Times New Roman"/>
          <w:sz w:val="24"/>
          <w:szCs w:val="24"/>
          <w:shd w:val="clear" w:color="auto" w:fill="FFFFFF"/>
        </w:rPr>
        <w:t xml:space="preserve"> (</w:t>
      </w:r>
      <w:r w:rsidRPr="00430B1D">
        <w:rPr>
          <w:rFonts w:ascii="Times New Roman" w:hAnsi="Times New Roman"/>
          <w:sz w:val="24"/>
          <w:szCs w:val="24"/>
          <w:lang w:val="en-IN"/>
        </w:rPr>
        <w:t xml:space="preserve">Khan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2019</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 xml:space="preserve">, </w:t>
      </w:r>
      <w:r w:rsidRPr="00430B1D">
        <w:rPr>
          <w:rFonts w:ascii="Times New Roman" w:hAnsi="Times New Roman"/>
          <w:iCs/>
          <w:sz w:val="24"/>
          <w:szCs w:val="24"/>
          <w:lang w:val="en-IN"/>
        </w:rPr>
        <w:lastRenderedPageBreak/>
        <w:t xml:space="preserve">Trichoderma, Mucor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Oladipo</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2018</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w:t>
      </w:r>
      <w:r w:rsidRPr="00430B1D">
        <w:rPr>
          <w:rFonts w:ascii="Times New Roman" w:hAnsi="Times New Roman"/>
          <w:sz w:val="24"/>
          <w:szCs w:val="24"/>
          <w:shd w:val="clear" w:color="auto" w:fill="FFFFFF"/>
          <w:lang w:val="en-IN"/>
        </w:rPr>
        <w:t xml:space="preserve"> </w:t>
      </w:r>
      <w:r w:rsidRPr="00430B1D">
        <w:rPr>
          <w:rFonts w:ascii="Times New Roman" w:hAnsi="Times New Roman"/>
          <w:iCs/>
          <w:sz w:val="24"/>
          <w:szCs w:val="24"/>
          <w:shd w:val="clear" w:color="auto" w:fill="FFFFFF"/>
          <w:lang w:val="en-IN"/>
        </w:rPr>
        <w:t>Fusarium</w:t>
      </w:r>
      <w:r w:rsidRPr="00430B1D">
        <w:rPr>
          <w:rFonts w:ascii="Times New Roman" w:hAnsi="Times New Roman"/>
          <w:sz w:val="24"/>
          <w:szCs w:val="24"/>
          <w:shd w:val="clear" w:color="auto" w:fill="FFFFFF"/>
          <w:lang w:val="en-IN"/>
        </w:rPr>
        <w:t xml:space="preserve"> (</w:t>
      </w:r>
      <w:r w:rsidRPr="00430B1D">
        <w:rPr>
          <w:rFonts w:ascii="Times New Roman" w:hAnsi="Times New Roman"/>
          <w:sz w:val="24"/>
          <w:szCs w:val="24"/>
          <w:lang w:val="en-IN"/>
        </w:rPr>
        <w:t xml:space="preserve">Singh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2015</w:t>
      </w:r>
      <w:r w:rsidRPr="00430B1D">
        <w:rPr>
          <w:rFonts w:ascii="Times New Roman" w:hAnsi="Times New Roman"/>
          <w:sz w:val="24"/>
          <w:szCs w:val="24"/>
          <w:shd w:val="clear" w:color="auto" w:fill="FFFFFF"/>
          <w:lang w:val="en-IN"/>
        </w:rPr>
        <w:t>)</w:t>
      </w:r>
      <w:r w:rsidRPr="00430B1D">
        <w:rPr>
          <w:rFonts w:ascii="Times New Roman" w:hAnsi="Times New Roman"/>
          <w:bCs/>
          <w:sz w:val="24"/>
          <w:szCs w:val="24"/>
          <w:shd w:val="clear" w:color="auto" w:fill="FFFFFF"/>
          <w:lang w:val="en-IN"/>
        </w:rPr>
        <w:t xml:space="preserve">, </w:t>
      </w:r>
      <w:r w:rsidRPr="00430B1D">
        <w:rPr>
          <w:rFonts w:ascii="Times New Roman" w:hAnsi="Times New Roman"/>
          <w:bCs/>
          <w:color w:val="000000"/>
          <w:sz w:val="24"/>
          <w:szCs w:val="24"/>
          <w:shd w:val="clear" w:color="auto" w:fill="FFFFFF"/>
          <w:lang w:val="en-IN"/>
        </w:rPr>
        <w:t>Rhizopus (</w:t>
      </w:r>
      <w:r w:rsidRPr="00430B1D">
        <w:rPr>
          <w:rFonts w:ascii="Times New Roman" w:hAnsi="Times New Roman"/>
          <w:sz w:val="24"/>
          <w:szCs w:val="24"/>
          <w:lang w:val="en-IN"/>
        </w:rPr>
        <w:t xml:space="preserve">Srivastava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2011</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 Various fungi including </w:t>
      </w:r>
      <w:r w:rsidRPr="00430B1D">
        <w:rPr>
          <w:rFonts w:ascii="Times New Roman" w:hAnsi="Times New Roman"/>
          <w:i/>
          <w:iCs/>
          <w:sz w:val="24"/>
          <w:szCs w:val="24"/>
          <w:lang w:val="en-IN"/>
        </w:rPr>
        <w:t>Fomitopsis meliae</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Rhizopus microspores,</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Trichoderma ghanense</w:t>
      </w:r>
      <w:r w:rsidRPr="00430B1D">
        <w:rPr>
          <w:rFonts w:ascii="Times New Roman" w:hAnsi="Times New Roman"/>
          <w:sz w:val="24"/>
          <w:szCs w:val="24"/>
          <w:lang w:val="en-IN"/>
        </w:rPr>
        <w:t xml:space="preserve"> and</w:t>
      </w:r>
      <w:r w:rsidRPr="00430B1D">
        <w:rPr>
          <w:rFonts w:ascii="Times New Roman" w:hAnsi="Times New Roman"/>
          <w:i/>
          <w:iCs/>
          <w:sz w:val="24"/>
          <w:szCs w:val="24"/>
          <w:lang w:val="en-IN"/>
        </w:rPr>
        <w:t xml:space="preserve"> Absidia cylindrospora</w:t>
      </w:r>
      <w:r w:rsidRPr="00430B1D">
        <w:rPr>
          <w:rFonts w:ascii="Times New Roman" w:hAnsi="Times New Roman"/>
          <w:sz w:val="24"/>
          <w:szCs w:val="24"/>
          <w:lang w:val="en-IN"/>
        </w:rPr>
        <w:t xml:space="preserve"> are able to resist and biosorb iron, lead, arsenic, cadmium and copper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Albert</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2018</w:t>
      </w:r>
      <w:r w:rsidRPr="00D572D8">
        <w:rPr>
          <w:rFonts w:ascii="Times New Roman" w:hAnsi="Times New Roman"/>
          <w:sz w:val="24"/>
          <w:szCs w:val="24"/>
          <w:highlight w:val="yellow"/>
          <w:shd w:val="clear" w:color="auto" w:fill="FFFFFF"/>
        </w:rPr>
        <w:t>)</w:t>
      </w:r>
      <w:r w:rsidRPr="00D572D8">
        <w:rPr>
          <w:rFonts w:ascii="Times New Roman" w:hAnsi="Times New Roman"/>
          <w:iCs/>
          <w:sz w:val="24"/>
          <w:szCs w:val="24"/>
          <w:highlight w:val="yellow"/>
          <w:lang w:val="en-IN"/>
        </w:rPr>
        <w:t>,</w:t>
      </w:r>
      <w:r w:rsidRPr="00D572D8">
        <w:rPr>
          <w:rFonts w:ascii="Times New Roman" w:hAnsi="Times New Roman"/>
          <w:sz w:val="24"/>
          <w:szCs w:val="24"/>
          <w:highlight w:val="yellow"/>
          <w:shd w:val="clear" w:color="auto" w:fill="FFFFFF"/>
        </w:rPr>
        <w:t>)</w:t>
      </w:r>
      <w:r w:rsidRPr="00D572D8">
        <w:rPr>
          <w:rFonts w:ascii="Times New Roman" w:hAnsi="Times New Roman"/>
          <w:sz w:val="24"/>
          <w:szCs w:val="24"/>
          <w:highlight w:val="yellow"/>
          <w:lang w:val="en-IN"/>
        </w:rPr>
        <w:t>.</w:t>
      </w:r>
      <w:r w:rsidRPr="00430B1D">
        <w:rPr>
          <w:rFonts w:ascii="Times New Roman" w:hAnsi="Times New Roman"/>
          <w:sz w:val="24"/>
          <w:szCs w:val="24"/>
          <w:lang w:val="en-IN"/>
        </w:rPr>
        <w:t xml:space="preserve">  </w:t>
      </w:r>
      <w:r w:rsidRPr="00430B1D">
        <w:rPr>
          <w:rFonts w:ascii="Times New Roman" w:hAnsi="Times New Roman"/>
          <w:sz w:val="24"/>
          <w:szCs w:val="24"/>
          <w:lang w:val="en-IN" w:eastAsia="en-IN"/>
        </w:rPr>
        <w:t xml:space="preserve">The process of detoxifying heavy metal ions through fungi-metal interactions involves multiple mechanisms </w:t>
      </w:r>
      <w:r w:rsidRPr="00430B1D">
        <w:rPr>
          <w:rFonts w:ascii="Times New Roman" w:hAnsi="Times New Roman"/>
          <w:i/>
          <w:sz w:val="24"/>
          <w:szCs w:val="24"/>
          <w:lang w:val="en-IN" w:eastAsia="en-IN"/>
        </w:rPr>
        <w:t>viz</w:t>
      </w:r>
      <w:r w:rsidRPr="00430B1D">
        <w:rPr>
          <w:rFonts w:ascii="Times New Roman" w:hAnsi="Times New Roman"/>
          <w:sz w:val="24"/>
          <w:szCs w:val="24"/>
          <w:lang w:val="en-IN" w:eastAsia="en-IN"/>
        </w:rPr>
        <w:t>. i) the metals are mobilized through the production and excretion of fungal products. Such products include citric acid, which is an effective metal-ion chelator, and oxalic acid, which transforms metal ions into insoluble oxalates that contain primary metals resulting from phosphate breakdown. Figure 3 depicts fungal cell mechanisms for heavy metals (Zn, Cu, Ca, Mg, Pb, Ni, Cd, Co, Sr and Mn) bioremediation.</w:t>
      </w:r>
    </w:p>
    <w:p w14:paraId="2E7DE94C" w14:textId="77777777" w:rsidR="00430B1D" w:rsidRPr="00430B1D" w:rsidRDefault="00430B1D" w:rsidP="00430B1D">
      <w:pPr>
        <w:pStyle w:val="Body"/>
        <w:rPr>
          <w:rFonts w:ascii="Arial" w:hAnsi="Arial" w:cs="Arial"/>
          <w:b/>
          <w:bCs/>
        </w:rPr>
      </w:pPr>
    </w:p>
    <w:p w14:paraId="2675B281" w14:textId="77777777" w:rsidR="00430B1D" w:rsidRPr="00430B1D" w:rsidRDefault="00430B1D" w:rsidP="00430B1D">
      <w:pPr>
        <w:pStyle w:val="Body"/>
        <w:rPr>
          <w:rFonts w:ascii="Arial" w:hAnsi="Arial" w:cs="Arial"/>
          <w:b/>
          <w:bCs/>
          <w:lang w:val="en-IN"/>
        </w:rPr>
      </w:pPr>
    </w:p>
    <w:p w14:paraId="19D8E1F4" w14:textId="150A8C1F" w:rsidR="00430B1D" w:rsidRPr="00430B1D" w:rsidRDefault="00430B1D" w:rsidP="00430B1D">
      <w:pPr>
        <w:pStyle w:val="Body"/>
        <w:rPr>
          <w:rFonts w:ascii="Arial" w:hAnsi="Arial" w:cs="Arial"/>
          <w:b/>
          <w:bCs/>
          <w:lang w:val="en-IN"/>
        </w:rPr>
      </w:pPr>
      <w:r>
        <w:rPr>
          <w:noProof/>
        </w:rPr>
        <w:drawing>
          <wp:inline distT="0" distB="0" distL="0" distR="0" wp14:anchorId="50AE2BD2" wp14:editId="44D3F7B9">
            <wp:extent cx="4488180" cy="2526665"/>
            <wp:effectExtent l="0" t="0" r="0" b="0"/>
            <wp:docPr id="3" name="Picture 1" descr="C:\Users\Lenovo\Desktop\simran\Picture1.jpg"/>
            <wp:cNvGraphicFramePr/>
            <a:graphic xmlns:a="http://schemas.openxmlformats.org/drawingml/2006/main">
              <a:graphicData uri="http://schemas.openxmlformats.org/drawingml/2006/picture">
                <pic:pic xmlns:pic="http://schemas.openxmlformats.org/drawingml/2006/picture">
                  <pic:nvPicPr>
                    <pic:cNvPr id="3" name="Picture 3" descr="C:\Users\Lenovo\Desktop\simran\Picture1.jpg"/>
                    <pic:cNvPicPr/>
                  </pic:nvPicPr>
                  <pic:blipFill>
                    <a:blip r:embed="rId20" cstate="print"/>
                    <a:srcRect/>
                    <a:stretch>
                      <a:fillRect/>
                    </a:stretch>
                  </pic:blipFill>
                  <pic:spPr bwMode="auto">
                    <a:xfrm>
                      <a:off x="0" y="0"/>
                      <a:ext cx="4488180" cy="2526665"/>
                    </a:xfrm>
                    <a:prstGeom prst="rect">
                      <a:avLst/>
                    </a:prstGeom>
                    <a:noFill/>
                    <a:ln w="9525">
                      <a:noFill/>
                      <a:miter lim="800000"/>
                      <a:headEnd/>
                      <a:tailEnd/>
                    </a:ln>
                  </pic:spPr>
                </pic:pic>
              </a:graphicData>
            </a:graphic>
          </wp:inline>
        </w:drawing>
      </w:r>
    </w:p>
    <w:p w14:paraId="3CB5509C" w14:textId="77777777" w:rsidR="00430B1D" w:rsidRPr="00430B1D" w:rsidRDefault="00430B1D" w:rsidP="00430B1D">
      <w:pPr>
        <w:pStyle w:val="Body"/>
        <w:jc w:val="center"/>
        <w:rPr>
          <w:rFonts w:ascii="Arial" w:hAnsi="Arial" w:cs="Arial"/>
          <w:bCs/>
        </w:rPr>
      </w:pPr>
      <w:r w:rsidRPr="00430B1D">
        <w:rPr>
          <w:rFonts w:ascii="Arial" w:hAnsi="Arial" w:cs="Arial"/>
        </w:rPr>
        <w:t>Figure 3:</w:t>
      </w:r>
      <w:r w:rsidRPr="00430B1D">
        <w:rPr>
          <w:rFonts w:ascii="Arial" w:hAnsi="Arial" w:cs="Arial"/>
          <w:b/>
          <w:bCs/>
        </w:rPr>
        <w:t xml:space="preserve"> </w:t>
      </w:r>
      <w:r w:rsidRPr="00430B1D">
        <w:rPr>
          <w:rFonts w:ascii="Arial" w:hAnsi="Arial" w:cs="Arial"/>
          <w:bCs/>
        </w:rPr>
        <w:t>Heavy metal bioremediation mechanisms employed by fungal cell</w:t>
      </w:r>
    </w:p>
    <w:p w14:paraId="19B3BE27" w14:textId="77777777" w:rsidR="00430B1D" w:rsidRPr="00430B1D" w:rsidRDefault="00430B1D" w:rsidP="00430B1D">
      <w:pPr>
        <w:spacing w:after="160" w:line="360" w:lineRule="auto"/>
        <w:jc w:val="both"/>
        <w:rPr>
          <w:rFonts w:ascii="Times New Roman" w:hAnsi="Times New Roman"/>
          <w:sz w:val="24"/>
          <w:szCs w:val="24"/>
          <w:lang w:val="en-IN" w:eastAsia="en-IN"/>
        </w:rPr>
      </w:pPr>
      <w:r w:rsidRPr="00430B1D">
        <w:rPr>
          <w:rFonts w:ascii="Times New Roman" w:hAnsi="Times New Roman"/>
          <w:sz w:val="24"/>
          <w:szCs w:val="24"/>
          <w:lang w:val="en-IN"/>
        </w:rPr>
        <w:t xml:space="preserve">The organic acids produced by fungi might </w:t>
      </w:r>
      <w:r w:rsidRPr="00430B1D">
        <w:rPr>
          <w:rFonts w:ascii="Times New Roman" w:hAnsi="Times New Roman"/>
          <w:color w:val="000000" w:themeColor="text1"/>
          <w:sz w:val="24"/>
          <w:szCs w:val="24"/>
          <w:lang w:val="en-IN"/>
        </w:rPr>
        <w:t xml:space="preserve">augment the metal solubility aided by mycosphere acidification and formation of metal-complex structure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Gadd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2014</w:t>
      </w:r>
      <w:r w:rsidRPr="00430B1D">
        <w:rPr>
          <w:rFonts w:ascii="Times New Roman" w:hAnsi="Times New Roman"/>
          <w:sz w:val="24"/>
          <w:szCs w:val="24"/>
          <w:shd w:val="clear" w:color="auto" w:fill="FFFFFF"/>
        </w:rPr>
        <w:t>)</w:t>
      </w:r>
      <w:r w:rsidRPr="00430B1D">
        <w:rPr>
          <w:rFonts w:ascii="Times New Roman" w:hAnsi="Times New Roman"/>
          <w:color w:val="000000" w:themeColor="text1"/>
          <w:sz w:val="24"/>
          <w:szCs w:val="24"/>
          <w:lang w:val="en-IN"/>
        </w:rPr>
        <w:t xml:space="preserve"> ii) the chemical behaviour of metals and biomass concentration affect the metal-fungal cell wall interaction</w:t>
      </w:r>
      <w:r w:rsidRPr="00430B1D">
        <w:rPr>
          <w:rFonts w:ascii="Times New Roman" w:hAnsi="Times New Roman"/>
          <w:sz w:val="24"/>
          <w:szCs w:val="24"/>
          <w:lang w:val="en-IN"/>
        </w:rPr>
        <w:t xml:space="preserve">; an intricate mechanism comprising several processes e.g., ion exchange, complexation, crystallization, adsorption and </w:t>
      </w:r>
      <w:r w:rsidRPr="00430B1D">
        <w:rPr>
          <w:rFonts w:ascii="Times New Roman" w:hAnsi="Times New Roman"/>
          <w:sz w:val="24"/>
          <w:szCs w:val="24"/>
          <w:lang w:val="en-IN"/>
        </w:rPr>
        <w:lastRenderedPageBreak/>
        <w:t>precipitation, iii) metal uptake induced by specific metal transporters. The constituents of carriers may include metabolically coupled H</w:t>
      </w:r>
      <w:r w:rsidRPr="00430B1D">
        <w:rPr>
          <w:rFonts w:ascii="Times New Roman" w:hAnsi="Times New Roman"/>
          <w:sz w:val="24"/>
          <w:szCs w:val="24"/>
          <w:vertAlign w:val="superscript"/>
          <w:lang w:val="en-IN"/>
        </w:rPr>
        <w:t>+</w:t>
      </w:r>
      <w:r w:rsidRPr="00430B1D">
        <w:rPr>
          <w:rFonts w:ascii="Times New Roman" w:hAnsi="Times New Roman"/>
          <w:sz w:val="24"/>
          <w:szCs w:val="24"/>
          <w:lang w:val="en-IN"/>
        </w:rPr>
        <w:t xml:space="preserve"> gradient driven transport system iv) intracellular metal immobilization which comprises of two processes </w:t>
      </w:r>
      <w:r w:rsidRPr="00430B1D">
        <w:rPr>
          <w:rFonts w:ascii="Times New Roman" w:hAnsi="Times New Roman"/>
          <w:i/>
          <w:iCs/>
          <w:sz w:val="24"/>
          <w:szCs w:val="24"/>
          <w:lang w:val="en-IN"/>
        </w:rPr>
        <w:t>i.e</w:t>
      </w:r>
      <w:r w:rsidRPr="00430B1D">
        <w:rPr>
          <w:rFonts w:ascii="Times New Roman" w:hAnsi="Times New Roman"/>
          <w:sz w:val="24"/>
          <w:szCs w:val="24"/>
          <w:lang w:val="en-IN"/>
        </w:rPr>
        <w:t>., complexation by cytoplasmic protein (metallothionein and phytochelatins) and vacuoles compartmentation. Metallothioneins are metal binding proteins which modulate intracellular concentrations and bind both essential and inessential metals for example Cu and Cd, respectively</w:t>
      </w:r>
      <w:r w:rsidRPr="00430B1D">
        <w:rPr>
          <w:rFonts w:ascii="Times New Roman" w:hAnsi="Times New Roman"/>
          <w:color w:val="FF0000"/>
          <w:sz w:val="24"/>
          <w:szCs w:val="24"/>
          <w:lang w:val="en-IN"/>
        </w:rPr>
        <w:t xml:space="preserve">. </w:t>
      </w:r>
      <w:r w:rsidRPr="00430B1D">
        <w:rPr>
          <w:rFonts w:ascii="Times New Roman" w:hAnsi="Times New Roman"/>
          <w:sz w:val="24"/>
          <w:szCs w:val="24"/>
          <w:lang w:val="en-IN"/>
        </w:rPr>
        <w:t xml:space="preserve">Fungal vacuole plays an important role in molecular degradation, storing of metabolites, regulating the metal ion cytosolic concentrations and detoxification of potentially toxic HM ions. v) Metal transformations are brought about by various kinds of chemical reactions that involve reduction, oxidation, dealkylation and methylation </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Srivastava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2011</w:t>
      </w:r>
      <w:r w:rsidRPr="00D572D8">
        <w:rPr>
          <w:rFonts w:ascii="Times New Roman" w:hAnsi="Times New Roman"/>
          <w:bCs/>
          <w:color w:val="000000"/>
          <w:sz w:val="24"/>
          <w:szCs w:val="24"/>
          <w:highlight w:val="yellow"/>
          <w:shd w:val="clear" w:color="auto" w:fill="FFFFFF"/>
          <w:lang w:val="en-IN"/>
        </w:rPr>
        <w:t xml:space="preserve">) </w:t>
      </w:r>
      <w:r w:rsidRPr="00D572D8">
        <w:rPr>
          <w:rFonts w:ascii="Times New Roman" w:hAnsi="Times New Roman"/>
          <w:iCs/>
          <w:sz w:val="24"/>
          <w:szCs w:val="24"/>
          <w:highlight w:val="yellow"/>
          <w:lang w:val="en-IN"/>
        </w:rPr>
        <w:t>.</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 xml:space="preserve">These reactions can cause metal volatilization thereby reducing metal toxicity. Metal transportation occurs through cytoplasmic vacuoles and vesicles to plant symbionts and other parts of fungus mycelium. </w:t>
      </w:r>
    </w:p>
    <w:p w14:paraId="1F928A9A" w14:textId="77777777" w:rsidR="00430B1D" w:rsidRPr="00430B1D" w:rsidRDefault="00430B1D" w:rsidP="00430B1D">
      <w:pPr>
        <w:spacing w:after="160" w:line="360" w:lineRule="auto"/>
        <w:jc w:val="both"/>
        <w:rPr>
          <w:rFonts w:ascii="Times New Roman" w:hAnsi="Times New Roman"/>
          <w:b/>
          <w:sz w:val="24"/>
          <w:szCs w:val="24"/>
        </w:rPr>
      </w:pPr>
      <w:r w:rsidRPr="00430B1D">
        <w:rPr>
          <w:rFonts w:ascii="Times New Roman" w:hAnsi="Times New Roman"/>
          <w:sz w:val="24"/>
          <w:szCs w:val="24"/>
          <w:lang w:val="en-IN"/>
        </w:rPr>
        <w:t xml:space="preserve">Species of genera </w:t>
      </w:r>
      <w:r w:rsidRPr="00430B1D">
        <w:rPr>
          <w:rFonts w:ascii="Times New Roman" w:hAnsi="Times New Roman"/>
          <w:i/>
          <w:iCs/>
          <w:sz w:val="24"/>
          <w:szCs w:val="24"/>
          <w:lang w:val="en-IN"/>
        </w:rPr>
        <w:t>Allescheriella</w:t>
      </w:r>
      <w:r w:rsidRPr="00430B1D">
        <w:rPr>
          <w:rFonts w:ascii="Times New Roman" w:hAnsi="Times New Roman"/>
          <w:iCs/>
          <w:sz w:val="24"/>
          <w:szCs w:val="24"/>
          <w:lang w:val="en-IN"/>
        </w:rPr>
        <w:t xml:space="preserve"> sp. </w:t>
      </w:r>
      <w:r w:rsidRPr="00430B1D">
        <w:rPr>
          <w:rFonts w:ascii="Times New Roman" w:hAnsi="Times New Roman"/>
          <w:i/>
          <w:iCs/>
          <w:sz w:val="24"/>
          <w:szCs w:val="24"/>
          <w:lang w:val="en-IN"/>
        </w:rPr>
        <w:t>Phlebia</w:t>
      </w:r>
      <w:r w:rsidRPr="00430B1D">
        <w:rPr>
          <w:rFonts w:ascii="Times New Roman" w:hAnsi="Times New Roman"/>
          <w:iCs/>
          <w:sz w:val="24"/>
          <w:szCs w:val="24"/>
          <w:lang w:val="en-IN"/>
        </w:rPr>
        <w:t xml:space="preserve"> sp., </w:t>
      </w:r>
      <w:r w:rsidRPr="00430B1D">
        <w:rPr>
          <w:rFonts w:ascii="Times New Roman" w:hAnsi="Times New Roman"/>
          <w:i/>
          <w:iCs/>
          <w:sz w:val="24"/>
          <w:szCs w:val="24"/>
          <w:lang w:val="en-IN"/>
        </w:rPr>
        <w:t>Stachybotrys</w:t>
      </w:r>
      <w:r w:rsidRPr="00430B1D">
        <w:rPr>
          <w:rFonts w:ascii="Times New Roman" w:hAnsi="Times New Roman"/>
          <w:iCs/>
          <w:sz w:val="24"/>
          <w:szCs w:val="24"/>
          <w:lang w:val="en-IN"/>
        </w:rPr>
        <w:t xml:space="preserve"> sp., </w:t>
      </w:r>
      <w:r w:rsidRPr="00430B1D">
        <w:rPr>
          <w:rFonts w:ascii="Times New Roman" w:hAnsi="Times New Roman"/>
          <w:i/>
          <w:iCs/>
          <w:sz w:val="24"/>
          <w:szCs w:val="24"/>
          <w:lang w:val="en-IN"/>
        </w:rPr>
        <w:t>Pleurotus pulmonarius</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Botryosphaeria rhodian</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are remarkable examples of properties of metal binding resulting from the negative charge (-) present on various functional groups viz. carboxylic, amine and phosphate across various components of cell walls of fungi</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 xml:space="preserve">Arbuscular mycorrhizal fungi are prominent soil microbes that improve surface area of root and nutrient absorption in plants by establishing a direct contact between plant roots and soil </w:t>
      </w:r>
      <w:r w:rsidRPr="00D572D8">
        <w:rPr>
          <w:rFonts w:ascii="Times New Roman" w:hAnsi="Times New Roman"/>
          <w:sz w:val="24"/>
          <w:szCs w:val="24"/>
          <w:highlight w:val="yellow"/>
          <w:shd w:val="clear" w:color="auto" w:fill="FFFFFF"/>
        </w:rPr>
        <w:t>(</w:t>
      </w:r>
      <w:r w:rsidRPr="00D572D8">
        <w:rPr>
          <w:rFonts w:ascii="Times New Roman" w:hAnsi="Times New Roman"/>
          <w:bCs/>
          <w:color w:val="000000"/>
          <w:sz w:val="24"/>
          <w:szCs w:val="24"/>
          <w:highlight w:val="yellow"/>
          <w:shd w:val="clear" w:color="auto" w:fill="FFFFFF"/>
          <w:lang w:val="en-IN"/>
        </w:rPr>
        <w:t>(</w:t>
      </w:r>
      <w:r w:rsidRPr="00430B1D">
        <w:rPr>
          <w:rFonts w:ascii="Times New Roman" w:hAnsi="Times New Roman"/>
          <w:sz w:val="24"/>
          <w:szCs w:val="24"/>
          <w:lang w:val="en-IN"/>
        </w:rPr>
        <w:t xml:space="preserve">Saxena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2017</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These AMF also reduce host plant’s metal toxicity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Gamalero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2005; Riaz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2021</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The filamentous hyphal structures of mycorrhizal and wood-rotting fungi forms oxalate crystals that are reported to halt and detoxify HM by penetrating deep soil aggregates and chelates or adsorbing HM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Gadd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2014</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Aspergillus parasitica, Ganoderma carnosum, and Cephalosporium aphidicola</w:t>
      </w:r>
      <w:r w:rsidRPr="00430B1D">
        <w:rPr>
          <w:rFonts w:ascii="Times New Roman" w:hAnsi="Times New Roman"/>
          <w:sz w:val="24"/>
          <w:szCs w:val="24"/>
          <w:lang w:val="en-IN"/>
        </w:rPr>
        <w:t xml:space="preserve"> biodegrade Pb (II) in toxic soil via the process of biosorption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Akar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2006; Tunali</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2006; Akar</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2007</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bCs/>
          <w:sz w:val="24"/>
          <w:szCs w:val="24"/>
          <w:lang w:val="en-IN"/>
        </w:rPr>
        <w:t xml:space="preserve">In addition to this few </w:t>
      </w:r>
      <w:r w:rsidRPr="00430B1D">
        <w:rPr>
          <w:rFonts w:ascii="Times New Roman" w:hAnsi="Times New Roman"/>
          <w:sz w:val="24"/>
          <w:szCs w:val="24"/>
          <w:lang w:val="en-IN"/>
        </w:rPr>
        <w:t xml:space="preserve">Hg resistant fungus have also been </w:t>
      </w:r>
      <w:r w:rsidRPr="00B86B21">
        <w:rPr>
          <w:rFonts w:ascii="Times New Roman" w:hAnsi="Times New Roman"/>
          <w:sz w:val="24"/>
          <w:szCs w:val="24"/>
          <w:highlight w:val="yellow"/>
          <w:lang w:val="en-IN"/>
        </w:rPr>
        <w:t>reported</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Hymenoscyphus ericae</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Neocosmospora vasinfecta</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Verticillum terrestre</w:t>
      </w:r>
      <w:r w:rsidRPr="00430B1D">
        <w:rPr>
          <w:rFonts w:ascii="Times New Roman" w:hAnsi="Times New Roman"/>
          <w:i/>
          <w:sz w:val="24"/>
          <w:szCs w:val="24"/>
          <w:lang w:val="en-IN"/>
        </w:rPr>
        <w:t xml:space="preserve">are </w:t>
      </w:r>
      <w:r w:rsidRPr="00430B1D">
        <w:rPr>
          <w:rFonts w:ascii="Times New Roman" w:hAnsi="Times New Roman"/>
          <w:sz w:val="24"/>
          <w:szCs w:val="24"/>
          <w:lang w:val="en-IN"/>
        </w:rPr>
        <w:t xml:space="preserve">etc.) that are capable of </w:t>
      </w:r>
      <w:r w:rsidRPr="00430B1D">
        <w:rPr>
          <w:rFonts w:ascii="Times New Roman" w:hAnsi="Times New Roman"/>
          <w:sz w:val="24"/>
          <w:szCs w:val="24"/>
          <w:lang w:val="en-IN"/>
        </w:rPr>
        <w:lastRenderedPageBreak/>
        <w:t xml:space="preserve">biotransforming Hg (II) state to </w:t>
      </w:r>
      <w:r w:rsidRPr="00430B1D">
        <w:rPr>
          <w:rFonts w:ascii="Arial" w:hAnsi="Arial" w:cs="Arial"/>
          <w:sz w:val="24"/>
          <w:szCs w:val="24"/>
          <w:lang w:val="en-IN"/>
        </w:rPr>
        <w:t>ꞵ</w:t>
      </w:r>
      <w:r w:rsidRPr="00430B1D">
        <w:rPr>
          <w:rFonts w:ascii="Times New Roman" w:hAnsi="Times New Roman"/>
          <w:sz w:val="24"/>
          <w:szCs w:val="24"/>
          <w:lang w:val="en-IN"/>
        </w:rPr>
        <w:t xml:space="preserve"> HgS</w:t>
      </w:r>
      <w:r w:rsidRPr="00430B1D">
        <w:rPr>
          <w:rFonts w:ascii="Times New Roman" w:hAnsi="Times New Roman"/>
          <w:sz w:val="24"/>
          <w:szCs w:val="24"/>
          <w:shd w:val="clear" w:color="auto" w:fill="FFFFFF"/>
        </w:rPr>
        <w:t xml:space="preserve">  and </w:t>
      </w:r>
      <w:r w:rsidRPr="00B86B21">
        <w:rPr>
          <w:rFonts w:ascii="Times New Roman" w:hAnsi="Times New Roman"/>
          <w:sz w:val="24"/>
          <w:szCs w:val="24"/>
          <w:highlight w:val="yellow"/>
          <w:shd w:val="clear" w:color="auto" w:fill="FFFFFF"/>
        </w:rPr>
        <w:t>Hg</w:t>
      </w:r>
      <w:r w:rsidRPr="00B86B21">
        <w:rPr>
          <w:rFonts w:ascii="Times New Roman" w:hAnsi="Times New Roman"/>
          <w:sz w:val="24"/>
          <w:szCs w:val="24"/>
          <w:highlight w:val="yellow"/>
          <w:shd w:val="clear" w:color="auto" w:fill="FFFFFF"/>
          <w:vertAlign w:val="superscript"/>
        </w:rPr>
        <w:t>0</w:t>
      </w:r>
      <w:r w:rsidRPr="00B86B21">
        <w:rPr>
          <w:rFonts w:ascii="Times New Roman" w:hAnsi="Times New Roman"/>
          <w:sz w:val="24"/>
          <w:szCs w:val="24"/>
          <w:highlight w:val="yellow"/>
          <w:shd w:val="clear" w:color="auto" w:fill="FFFFFF"/>
        </w:rPr>
        <w:t>(</w:t>
      </w:r>
      <w:r w:rsidRPr="00B86B21">
        <w:rPr>
          <w:rFonts w:ascii="Times New Roman" w:hAnsi="Times New Roman"/>
          <w:sz w:val="24"/>
          <w:szCs w:val="24"/>
          <w:highlight w:val="yellow"/>
          <w:lang w:val="en-IN"/>
        </w:rPr>
        <w:t>Kelly</w:t>
      </w:r>
      <w:r w:rsidRPr="00430B1D">
        <w:rPr>
          <w:rFonts w:ascii="Times New Roman" w:hAnsi="Times New Roman"/>
          <w:sz w:val="24"/>
          <w:szCs w:val="24"/>
          <w:lang w:val="en-IN"/>
        </w:rPr>
        <w:t xml:space="preserve">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2006</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Thus, detoxifying it.</w:t>
      </w:r>
    </w:p>
    <w:p w14:paraId="53DC04C5" w14:textId="7E0A9788" w:rsidR="00430B1D" w:rsidRPr="00430B1D" w:rsidRDefault="00430B1D" w:rsidP="00430B1D">
      <w:pPr>
        <w:pStyle w:val="ListParagraph"/>
        <w:numPr>
          <w:ilvl w:val="0"/>
          <w:numId w:val="34"/>
        </w:numPr>
        <w:spacing w:line="360" w:lineRule="auto"/>
        <w:jc w:val="both"/>
        <w:rPr>
          <w:rFonts w:ascii="Times New Roman" w:hAnsi="Times New Roman"/>
          <w:b/>
          <w:bCs/>
          <w:sz w:val="24"/>
          <w:szCs w:val="24"/>
        </w:rPr>
      </w:pPr>
      <w:r w:rsidRPr="00430B1D">
        <w:rPr>
          <w:rFonts w:ascii="Times New Roman" w:hAnsi="Times New Roman"/>
          <w:b/>
          <w:bCs/>
          <w:sz w:val="24"/>
          <w:szCs w:val="24"/>
        </w:rPr>
        <w:t>Conclusion</w:t>
      </w:r>
    </w:p>
    <w:p w14:paraId="3AAFD6B4" w14:textId="77777777" w:rsidR="00430B1D" w:rsidRPr="00430B1D" w:rsidRDefault="00430B1D" w:rsidP="00430B1D">
      <w:pPr>
        <w:spacing w:after="160" w:line="360" w:lineRule="auto"/>
        <w:jc w:val="both"/>
        <w:rPr>
          <w:rFonts w:ascii="Times New Roman" w:hAnsi="Times New Roman"/>
          <w:sz w:val="24"/>
          <w:szCs w:val="24"/>
          <w:lang w:val="en-IN"/>
        </w:rPr>
      </w:pPr>
      <w:r w:rsidRPr="00430B1D">
        <w:rPr>
          <w:rFonts w:ascii="Times New Roman" w:hAnsi="Times New Roman"/>
          <w:sz w:val="24"/>
          <w:szCs w:val="24"/>
          <w:lang w:val="en-IN"/>
        </w:rPr>
        <w:t>Plants contribute to the formation of their own rhizobiome and some plant species may have a unique microbial community that can fluctuate depending on the stage of growth and the location of the plant's roots. Plants can develop a unique rhizobiome that is helpful for their resistance when they are cultivated in polluted soils or under stress situations, like when there are heavy metals present in soil. Microbial communities living in various habitats have developed numerous efficient methods for detoxifying metal-contaminated surroundings. Metal toxicity is mitigated by useful soil microflora using myriads of strategies, including: i) exclusion; ii) active metal transport from cell; iii) intracellular and extracellular requisition; iv) enzyme-mediated degradation of HMs from more toxic to lesser toxic forms; and iv) reduction in cellular metal sensitivity. Soil bacteria and fungi can detoxify a polluted environment by employing single or multiple concurrent methods. Metal clearance procedures may differ depending on microorganism type, metal concentrations and species, and environmental conditions. HM resistant bacteria and fungi have been isolated and traced from several sources e.g., soil, water etc. A microbiological approach to HM tolerance and clean-up is both eco-friendly and cost-effective. However, the commercialization of this technology is still awaited in the absence of ample information. Furthermore, genetically engineered microorganisms adapted to local conditions can effectively cure the soils of HM contamination. Thereby, increase the effectiveness of microbial remediation, however they do have certain moral, legal, and biosafety concerns. Additionally, the effectiveness of GEMs in real-world settings is a constant source of worry. Therefore, in accordance with biosafety regulations, significant research on GEMs is required.  Consequently, the constant loop between research and development to estimate and treat growing concentrations of metal contaminants along with techniques, equipment, and understanding to handle these problems have been this review’s chief concerns.</w:t>
      </w:r>
    </w:p>
    <w:p w14:paraId="06CC88C4"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lastRenderedPageBreak/>
        <w:t>Disclaimer (Artificial Intelligence)</w:t>
      </w:r>
    </w:p>
    <w:p w14:paraId="6FA784B7"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B86B21">
        <w:rPr>
          <w:rFonts w:ascii="Times New Roman" w:hAnsi="Times New Roman"/>
          <w:sz w:val="24"/>
          <w:szCs w:val="24"/>
          <w:highlight w:val="yellow"/>
          <w:shd w:val="clear" w:color="auto" w:fill="FFFFFF"/>
          <w:lang w:val="en-IN"/>
        </w:rPr>
        <w:t>Author(s)  hereby</w:t>
      </w:r>
      <w:r w:rsidRPr="00430B1D">
        <w:rPr>
          <w:rFonts w:ascii="Times New Roman" w:hAnsi="Times New Roman"/>
          <w:sz w:val="24"/>
          <w:szCs w:val="24"/>
          <w:shd w:val="clear" w:color="auto" w:fill="FFFFFF"/>
          <w:lang w:val="en-IN"/>
        </w:rPr>
        <w:t xml:space="preserve">  declare  that  NO  generative  AI  technologies  such  as  Large  Language  Models  (ChatGPT, COPILOT, etc.) and text-to-image generators have been used during the writing or editing of this manuscript. </w:t>
      </w:r>
    </w:p>
    <w:p w14:paraId="089B658F"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Competing Interests</w:t>
      </w:r>
    </w:p>
    <w:p w14:paraId="4C93C2D7"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Authors have declared that no competing interests exist</w:t>
      </w:r>
    </w:p>
    <w:p w14:paraId="7281C6AA" w14:textId="77777777" w:rsidR="00430B1D" w:rsidRPr="00430B1D" w:rsidRDefault="00430B1D" w:rsidP="00430B1D">
      <w:pPr>
        <w:pStyle w:val="Body"/>
        <w:rPr>
          <w:rFonts w:ascii="Arial" w:hAnsi="Arial" w:cs="Arial"/>
          <w:bCs/>
        </w:rPr>
      </w:pPr>
    </w:p>
    <w:p w14:paraId="73BE1ED9" w14:textId="77777777" w:rsidR="00315186" w:rsidRPr="00315186" w:rsidRDefault="00315186" w:rsidP="00441B6F"/>
    <w:p w14:paraId="58899449" w14:textId="77777777" w:rsidR="00371FB6" w:rsidRDefault="00371FB6" w:rsidP="00441B6F">
      <w:pPr>
        <w:pStyle w:val="ReferHead"/>
        <w:spacing w:after="0"/>
        <w:jc w:val="both"/>
        <w:rPr>
          <w:rFonts w:ascii="Arial" w:hAnsi="Arial" w:cs="Arial"/>
          <w:b w:val="0"/>
          <w:caps w:val="0"/>
          <w:sz w:val="20"/>
        </w:rPr>
      </w:pPr>
    </w:p>
    <w:p w14:paraId="4F0E7A2A" w14:textId="77777777" w:rsidR="00860000" w:rsidRDefault="00860000" w:rsidP="00441B6F">
      <w:pPr>
        <w:pStyle w:val="ReferHead"/>
        <w:spacing w:after="0"/>
        <w:jc w:val="both"/>
        <w:rPr>
          <w:rFonts w:ascii="Arial" w:hAnsi="Arial" w:cs="Arial"/>
        </w:rPr>
      </w:pPr>
    </w:p>
    <w:p w14:paraId="797173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631239" w14:textId="77777777" w:rsidR="00790ADA" w:rsidRPr="00FB3A86" w:rsidRDefault="00790ADA" w:rsidP="00441B6F">
      <w:pPr>
        <w:pStyle w:val="ReferHead"/>
        <w:spacing w:after="0"/>
        <w:jc w:val="both"/>
        <w:rPr>
          <w:rFonts w:ascii="Arial" w:hAnsi="Arial" w:cs="Arial"/>
        </w:rPr>
      </w:pPr>
    </w:p>
    <w:p w14:paraId="7D3C9D0F" w14:textId="77777777" w:rsidR="0000736E" w:rsidRPr="0000736E" w:rsidRDefault="0000736E" w:rsidP="0000736E">
      <w:pPr>
        <w:pStyle w:val="Body"/>
        <w:numPr>
          <w:ilvl w:val="0"/>
          <w:numId w:val="36"/>
        </w:numPr>
        <w:spacing w:after="0"/>
        <w:rPr>
          <w:lang w:val="en-IN"/>
        </w:rPr>
      </w:pPr>
      <w:r w:rsidRPr="0000736E">
        <w:rPr>
          <w:lang w:val="en-IN"/>
        </w:rPr>
        <w:t xml:space="preserve">Abdel Meged, R.M. (2021). Probiotics: a promising generation of heavy metal detoxification. </w:t>
      </w:r>
      <w:r w:rsidRPr="0000736E">
        <w:rPr>
          <w:i/>
          <w:iCs/>
          <w:lang w:val="en-IN"/>
        </w:rPr>
        <w:t>Biol Trace Elem Res.</w:t>
      </w:r>
      <w:r w:rsidRPr="0000736E">
        <w:rPr>
          <w:lang w:val="en-IN"/>
        </w:rPr>
        <w:t xml:space="preserve"> 199:2406–2413. </w:t>
      </w:r>
      <w:hyperlink r:id="rId21" w:tgtFrame="_new" w:history="1">
        <w:r w:rsidRPr="0000736E">
          <w:rPr>
            <w:rStyle w:val="Hyperlink"/>
            <w:lang w:val="en-IN"/>
          </w:rPr>
          <w:t>https://doi.org/10.1007/s12011-020-02372-5</w:t>
        </w:r>
      </w:hyperlink>
    </w:p>
    <w:p w14:paraId="1962394B" w14:textId="77777777" w:rsidR="0000736E" w:rsidRPr="0000736E" w:rsidRDefault="0000736E" w:rsidP="0000736E">
      <w:pPr>
        <w:pStyle w:val="Body"/>
        <w:numPr>
          <w:ilvl w:val="0"/>
          <w:numId w:val="36"/>
        </w:numPr>
        <w:spacing w:after="0"/>
        <w:rPr>
          <w:lang w:val="en-IN"/>
        </w:rPr>
      </w:pPr>
      <w:r w:rsidRPr="0000736E">
        <w:rPr>
          <w:lang w:val="en-IN"/>
        </w:rPr>
        <w:t xml:space="preserve">Açıkel, Y.S. (2011). Use of biosurfactants in the removal of heavy metal ions from soils. In: </w:t>
      </w:r>
      <w:r w:rsidRPr="0000736E">
        <w:rPr>
          <w:i/>
          <w:iCs/>
          <w:lang w:val="en-IN"/>
        </w:rPr>
        <w:t>Biomanagement of metal-contaminated soils</w:t>
      </w:r>
      <w:r w:rsidRPr="0000736E">
        <w:rPr>
          <w:lang w:val="en-IN"/>
        </w:rPr>
        <w:t xml:space="preserve">. Dordrecht: Springer. p. 183–223. </w:t>
      </w:r>
      <w:hyperlink r:id="rId22" w:tgtFrame="_new" w:history="1">
        <w:r w:rsidRPr="0000736E">
          <w:rPr>
            <w:rStyle w:val="Hyperlink"/>
            <w:lang w:val="en-IN"/>
          </w:rPr>
          <w:t>https://doi.org/10.1007/978-90-481-9765-3_9</w:t>
        </w:r>
      </w:hyperlink>
    </w:p>
    <w:p w14:paraId="683CBB00" w14:textId="77777777" w:rsidR="0000736E" w:rsidRPr="0000736E" w:rsidRDefault="0000736E" w:rsidP="0000736E">
      <w:pPr>
        <w:pStyle w:val="Body"/>
        <w:numPr>
          <w:ilvl w:val="0"/>
          <w:numId w:val="36"/>
        </w:numPr>
        <w:spacing w:after="0"/>
        <w:rPr>
          <w:lang w:val="en-IN"/>
        </w:rPr>
      </w:pPr>
      <w:r w:rsidRPr="0000736E">
        <w:rPr>
          <w:lang w:val="en-IN"/>
        </w:rPr>
        <w:t xml:space="preserve">Agency for Toxic Substances and Disease Registry (ATSDR). (1990). </w:t>
      </w:r>
      <w:r w:rsidRPr="0000736E">
        <w:rPr>
          <w:i/>
          <w:iCs/>
          <w:lang w:val="en-IN"/>
        </w:rPr>
        <w:t>Toxicological profile for silver</w:t>
      </w:r>
      <w:r w:rsidRPr="0000736E">
        <w:rPr>
          <w:lang w:val="en-IN"/>
        </w:rPr>
        <w:t>. Atlanta (GA): U.S. Department of Health and Human Services.</w:t>
      </w:r>
    </w:p>
    <w:p w14:paraId="7CDED726" w14:textId="77777777" w:rsidR="0000736E" w:rsidRPr="0000736E" w:rsidRDefault="0000736E" w:rsidP="0000736E">
      <w:pPr>
        <w:pStyle w:val="Body"/>
        <w:numPr>
          <w:ilvl w:val="0"/>
          <w:numId w:val="36"/>
        </w:numPr>
        <w:spacing w:after="0"/>
        <w:rPr>
          <w:lang w:val="en-IN"/>
        </w:rPr>
      </w:pPr>
      <w:r w:rsidRPr="0000736E">
        <w:rPr>
          <w:lang w:val="en-IN"/>
        </w:rPr>
        <w:t xml:space="preserve">Ahmad, S., Tabassum, H., Alam, A. (2016). Role of microbial bioremediation of heavy metals from contaminated soils: an update. </w:t>
      </w:r>
      <w:r w:rsidRPr="0000736E">
        <w:rPr>
          <w:i/>
          <w:iCs/>
          <w:lang w:val="en-IN"/>
        </w:rPr>
        <w:t>Int J Biol Pharm Allied Sci.</w:t>
      </w:r>
      <w:r w:rsidRPr="0000736E">
        <w:rPr>
          <w:lang w:val="en-IN"/>
        </w:rPr>
        <w:t xml:space="preserve"> 5:1605–1622.</w:t>
      </w:r>
    </w:p>
    <w:p w14:paraId="0BF0B914" w14:textId="77777777" w:rsidR="0000736E" w:rsidRPr="0000736E" w:rsidRDefault="0000736E" w:rsidP="0000736E">
      <w:pPr>
        <w:pStyle w:val="Body"/>
        <w:numPr>
          <w:ilvl w:val="0"/>
          <w:numId w:val="36"/>
        </w:numPr>
        <w:spacing w:after="0"/>
        <w:rPr>
          <w:lang w:val="en-IN"/>
        </w:rPr>
      </w:pPr>
      <w:r w:rsidRPr="0000736E">
        <w:rPr>
          <w:lang w:val="en-IN"/>
        </w:rPr>
        <w:t xml:space="preserve">Ainza, C., Trevors, J.T., Saier, M.H. (2010). Environmental mercury rising. </w:t>
      </w:r>
      <w:r w:rsidRPr="0000736E">
        <w:rPr>
          <w:i/>
          <w:iCs/>
          <w:lang w:val="en-IN"/>
        </w:rPr>
        <w:t>Water Air Soil Pollut.</w:t>
      </w:r>
      <w:r w:rsidRPr="0000736E">
        <w:rPr>
          <w:lang w:val="en-IN"/>
        </w:rPr>
        <w:t xml:space="preserve"> 205:47–48. </w:t>
      </w:r>
      <w:hyperlink r:id="rId23" w:tgtFrame="_new" w:history="1">
        <w:r w:rsidRPr="0000736E">
          <w:rPr>
            <w:rStyle w:val="Hyperlink"/>
            <w:lang w:val="en-IN"/>
          </w:rPr>
          <w:t>https://doi.org/10.1007/s11270-009-0051-y</w:t>
        </w:r>
      </w:hyperlink>
    </w:p>
    <w:p w14:paraId="2CF8F9E0" w14:textId="77777777" w:rsidR="0000736E" w:rsidRPr="0000736E" w:rsidRDefault="0000736E" w:rsidP="0000736E">
      <w:pPr>
        <w:pStyle w:val="Body"/>
        <w:numPr>
          <w:ilvl w:val="0"/>
          <w:numId w:val="36"/>
        </w:numPr>
        <w:spacing w:after="0"/>
        <w:rPr>
          <w:lang w:val="en-IN"/>
        </w:rPr>
      </w:pPr>
      <w:r w:rsidRPr="0000736E">
        <w:rPr>
          <w:lang w:val="en-IN"/>
        </w:rPr>
        <w:t xml:space="preserve">Akar, T., Cabuk, A., Tunali, S., Yamac, M. 2006. Biosorption of Pb(II) by </w:t>
      </w:r>
      <w:r w:rsidRPr="0000736E">
        <w:rPr>
          <w:i/>
          <w:iCs/>
          <w:lang w:val="en-IN"/>
        </w:rPr>
        <w:t>Ganoderma carnosum</w:t>
      </w:r>
      <w:r w:rsidRPr="0000736E">
        <w:rPr>
          <w:lang w:val="en-IN"/>
        </w:rPr>
        <w:t xml:space="preserve">. </w:t>
      </w:r>
      <w:r w:rsidRPr="0000736E">
        <w:rPr>
          <w:i/>
          <w:iCs/>
          <w:lang w:val="en-IN"/>
        </w:rPr>
        <w:t>J Environ Sci Health A.</w:t>
      </w:r>
      <w:r w:rsidRPr="0000736E">
        <w:rPr>
          <w:lang w:val="en-IN"/>
        </w:rPr>
        <w:t xml:space="preserve"> 41:2587–2606. </w:t>
      </w:r>
      <w:hyperlink r:id="rId24" w:tgtFrame="_new" w:history="1">
        <w:r w:rsidRPr="0000736E">
          <w:rPr>
            <w:rStyle w:val="Hyperlink"/>
            <w:lang w:val="en-IN"/>
          </w:rPr>
          <w:t>https://doi.org/10.1080/10934520600873536</w:t>
        </w:r>
      </w:hyperlink>
    </w:p>
    <w:p w14:paraId="6696D665" w14:textId="77777777" w:rsidR="0000736E" w:rsidRPr="0000736E" w:rsidRDefault="0000736E" w:rsidP="0000736E">
      <w:pPr>
        <w:pStyle w:val="Body"/>
        <w:numPr>
          <w:ilvl w:val="0"/>
          <w:numId w:val="36"/>
        </w:numPr>
        <w:spacing w:after="0"/>
        <w:rPr>
          <w:lang w:val="en-IN"/>
        </w:rPr>
      </w:pPr>
      <w:r w:rsidRPr="0000736E">
        <w:rPr>
          <w:lang w:val="en-IN"/>
        </w:rPr>
        <w:t xml:space="preserve">Akar, T., Tunali, S., Çabuk, A. (2007). Characterization of Pb(II) biosorption by </w:t>
      </w:r>
      <w:r w:rsidRPr="0000736E">
        <w:rPr>
          <w:i/>
          <w:iCs/>
          <w:lang w:val="en-IN"/>
        </w:rPr>
        <w:t>Aspergillus parasiticus</w:t>
      </w:r>
      <w:r w:rsidRPr="0000736E">
        <w:rPr>
          <w:lang w:val="en-IN"/>
        </w:rPr>
        <w:t xml:space="preserve">. </w:t>
      </w:r>
      <w:r w:rsidRPr="0000736E">
        <w:rPr>
          <w:i/>
          <w:iCs/>
          <w:lang w:val="en-IN"/>
        </w:rPr>
        <w:t>Appl Biochem Biotechnol.</w:t>
      </w:r>
      <w:r w:rsidRPr="0000736E">
        <w:rPr>
          <w:lang w:val="en-IN"/>
        </w:rPr>
        <w:t xml:space="preserve"> 136:389–405. </w:t>
      </w:r>
      <w:hyperlink r:id="rId25" w:tgtFrame="_new" w:history="1">
        <w:r w:rsidRPr="0000736E">
          <w:rPr>
            <w:rStyle w:val="Hyperlink"/>
            <w:lang w:val="en-IN"/>
          </w:rPr>
          <w:t>https://doi.org/10.1007/BF02685905</w:t>
        </w:r>
      </w:hyperlink>
    </w:p>
    <w:p w14:paraId="43ABE098" w14:textId="77777777" w:rsidR="0000736E" w:rsidRPr="0000736E" w:rsidRDefault="0000736E" w:rsidP="0000736E">
      <w:pPr>
        <w:pStyle w:val="Body"/>
        <w:numPr>
          <w:ilvl w:val="0"/>
          <w:numId w:val="36"/>
        </w:numPr>
        <w:spacing w:after="0"/>
        <w:rPr>
          <w:lang w:val="en-IN"/>
        </w:rPr>
      </w:pPr>
      <w:r w:rsidRPr="0000736E">
        <w:rPr>
          <w:lang w:val="en-IN"/>
        </w:rPr>
        <w:t xml:space="preserve">Akkoyun, M.B., Ozdemir, S., Kilinc, E., Birhanli, E., Aygün, A., Sen, F. (2020). Resistance, removal, and bioaccumulation of Ni(II) and Co(II) and their impacts on antioxidant enzymes of </w:t>
      </w:r>
      <w:r w:rsidRPr="0000736E">
        <w:rPr>
          <w:i/>
          <w:iCs/>
          <w:lang w:val="en-IN"/>
        </w:rPr>
        <w:t>Anoxybacillus mongoliensis</w:t>
      </w:r>
      <w:r w:rsidRPr="0000736E">
        <w:rPr>
          <w:lang w:val="en-IN"/>
        </w:rPr>
        <w:t xml:space="preserve">. </w:t>
      </w:r>
      <w:r w:rsidRPr="0000736E">
        <w:rPr>
          <w:i/>
          <w:iCs/>
          <w:lang w:val="en-IN"/>
        </w:rPr>
        <w:t>Comp Biochem Physiol C.</w:t>
      </w:r>
      <w:r w:rsidRPr="0000736E">
        <w:rPr>
          <w:lang w:val="en-IN"/>
        </w:rPr>
        <w:t xml:space="preserve"> 235:108790. </w:t>
      </w:r>
      <w:hyperlink r:id="rId26" w:tgtFrame="_new" w:history="1">
        <w:r w:rsidRPr="0000736E">
          <w:rPr>
            <w:rStyle w:val="Hyperlink"/>
            <w:lang w:val="en-IN"/>
          </w:rPr>
          <w:t>https://doi.org/10.1016/j.cbpc.2020.108790</w:t>
        </w:r>
      </w:hyperlink>
    </w:p>
    <w:p w14:paraId="33D40362" w14:textId="77777777" w:rsidR="0000736E" w:rsidRPr="0000736E" w:rsidRDefault="0000736E" w:rsidP="0000736E">
      <w:pPr>
        <w:pStyle w:val="Body"/>
        <w:numPr>
          <w:ilvl w:val="0"/>
          <w:numId w:val="36"/>
        </w:numPr>
        <w:spacing w:after="0"/>
        <w:rPr>
          <w:lang w:val="en-IN"/>
        </w:rPr>
      </w:pPr>
      <w:r w:rsidRPr="0000736E">
        <w:rPr>
          <w:lang w:val="en-IN"/>
        </w:rPr>
        <w:t xml:space="preserve">Albert, Q., Leleyter, L., Lemoine, M., Heutte, N., Rioult, J.P., Sage, L. (2018). Biosorption of Cd, Cu, Pb by </w:t>
      </w:r>
      <w:r w:rsidRPr="0000736E">
        <w:rPr>
          <w:i/>
          <w:iCs/>
          <w:lang w:val="en-IN"/>
        </w:rPr>
        <w:t>Absidia cylindrospora</w:t>
      </w:r>
      <w:r w:rsidRPr="0000736E">
        <w:rPr>
          <w:lang w:val="en-IN"/>
        </w:rPr>
        <w:t xml:space="preserve">. </w:t>
      </w:r>
      <w:r w:rsidRPr="0000736E">
        <w:rPr>
          <w:i/>
          <w:iCs/>
          <w:lang w:val="en-IN"/>
        </w:rPr>
        <w:t>Chemosphere.</w:t>
      </w:r>
      <w:r w:rsidRPr="0000736E">
        <w:rPr>
          <w:lang w:val="en-IN"/>
        </w:rPr>
        <w:t xml:space="preserve"> 196:386–392. </w:t>
      </w:r>
      <w:hyperlink r:id="rId27" w:tgtFrame="_new" w:history="1">
        <w:r w:rsidRPr="0000736E">
          <w:rPr>
            <w:rStyle w:val="Hyperlink"/>
            <w:lang w:val="en-IN"/>
          </w:rPr>
          <w:t>https://doi.org/10.1016/j.chemosphere.2017.12.158</w:t>
        </w:r>
      </w:hyperlink>
    </w:p>
    <w:p w14:paraId="67928A1C" w14:textId="77777777" w:rsidR="0000736E" w:rsidRPr="0000736E" w:rsidRDefault="0000736E" w:rsidP="0000736E">
      <w:pPr>
        <w:pStyle w:val="Body"/>
        <w:numPr>
          <w:ilvl w:val="0"/>
          <w:numId w:val="36"/>
        </w:numPr>
        <w:spacing w:after="0"/>
        <w:rPr>
          <w:lang w:val="en-IN"/>
        </w:rPr>
      </w:pPr>
      <w:r w:rsidRPr="0000736E">
        <w:rPr>
          <w:lang w:val="en-IN"/>
        </w:rPr>
        <w:t xml:space="preserve">Ali J, Ali N, Wang L, Waseem H, Pan G. (2019b). Revisiting the mechanistic pathways for bacterial mediated synthesis of noble metal nanoparticles. </w:t>
      </w:r>
      <w:r w:rsidRPr="0000736E">
        <w:rPr>
          <w:i/>
          <w:iCs/>
          <w:lang w:val="en-IN"/>
        </w:rPr>
        <w:t>J Microbiol Methods.</w:t>
      </w:r>
      <w:r w:rsidRPr="0000736E">
        <w:rPr>
          <w:lang w:val="en-IN"/>
        </w:rPr>
        <w:t xml:space="preserve"> 159:18–25. </w:t>
      </w:r>
      <w:hyperlink r:id="rId28" w:tgtFrame="_new" w:history="1">
        <w:r w:rsidRPr="0000736E">
          <w:rPr>
            <w:rStyle w:val="Hyperlink"/>
            <w:lang w:val="en-IN"/>
          </w:rPr>
          <w:t>https://doi.org/10.1016/j.mimet.2019.01.020</w:t>
        </w:r>
      </w:hyperlink>
    </w:p>
    <w:p w14:paraId="7BC94742" w14:textId="77777777" w:rsidR="0000736E" w:rsidRPr="0000736E" w:rsidRDefault="0000736E" w:rsidP="0000736E">
      <w:pPr>
        <w:pStyle w:val="Body"/>
        <w:numPr>
          <w:ilvl w:val="0"/>
          <w:numId w:val="36"/>
        </w:numPr>
        <w:spacing w:after="0"/>
        <w:rPr>
          <w:lang w:val="en-IN"/>
        </w:rPr>
      </w:pPr>
      <w:r w:rsidRPr="0000736E">
        <w:rPr>
          <w:lang w:val="en-IN"/>
        </w:rPr>
        <w:t xml:space="preserve">Ali, F, Jilani, G, Fahim, R, Bai, L, Wang, C, Tian, L, Jiang, H. (2019a). Functional roles of rooted macrophytes in nutrient and metal abatement. </w:t>
      </w:r>
      <w:r w:rsidRPr="0000736E">
        <w:rPr>
          <w:i/>
          <w:iCs/>
          <w:lang w:val="en-IN"/>
        </w:rPr>
        <w:t>J Environ Manage.</w:t>
      </w:r>
      <w:r w:rsidRPr="0000736E">
        <w:rPr>
          <w:lang w:val="en-IN"/>
        </w:rPr>
        <w:t xml:space="preserve"> 249:109330. </w:t>
      </w:r>
      <w:hyperlink r:id="rId29" w:tgtFrame="_new" w:history="1">
        <w:r w:rsidRPr="0000736E">
          <w:rPr>
            <w:rStyle w:val="Hyperlink"/>
            <w:lang w:val="en-IN"/>
          </w:rPr>
          <w:t>https://doi.org/10.1016/j.jenvman.2019.109330</w:t>
        </w:r>
      </w:hyperlink>
    </w:p>
    <w:p w14:paraId="73BFAF2D"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Amari, T., Ghnaya, T., Abdelly, C.(2017). Nickel, cadmium and lead phytotoxicity and potential of halophytic plants in heavy metal extraction. </w:t>
      </w:r>
      <w:r w:rsidRPr="0000736E">
        <w:rPr>
          <w:i/>
          <w:iCs/>
          <w:lang w:val="en-IN"/>
        </w:rPr>
        <w:t>S Afr J Bot.</w:t>
      </w:r>
      <w:r w:rsidRPr="0000736E">
        <w:rPr>
          <w:lang w:val="en-IN"/>
        </w:rPr>
        <w:t xml:space="preserve"> 111:99–110. </w:t>
      </w:r>
      <w:hyperlink r:id="rId30" w:tgtFrame="_new" w:history="1">
        <w:r w:rsidRPr="0000736E">
          <w:rPr>
            <w:rStyle w:val="Hyperlink"/>
            <w:lang w:val="en-IN"/>
          </w:rPr>
          <w:t>https://doi.org/10.1016/j.sajb.2017.03.011</w:t>
        </w:r>
      </w:hyperlink>
    </w:p>
    <w:p w14:paraId="1BB04976" w14:textId="77777777" w:rsidR="0000736E" w:rsidRPr="0000736E" w:rsidRDefault="0000736E" w:rsidP="0000736E">
      <w:pPr>
        <w:pStyle w:val="Body"/>
        <w:numPr>
          <w:ilvl w:val="0"/>
          <w:numId w:val="36"/>
        </w:numPr>
        <w:spacing w:after="0"/>
        <w:rPr>
          <w:lang w:val="en-IN"/>
        </w:rPr>
      </w:pPr>
      <w:r w:rsidRPr="0000736E">
        <w:rPr>
          <w:lang w:val="en-IN"/>
        </w:rPr>
        <w:t xml:space="preserve">Aparicio, J.D., Lacalle, R.G., Artetxe, U., Urionabarrenetxea, E., Becerril, J.M., Polti, M.A., Garbisu, C., Soto, M. (2021). Remediation of soils with chromium and lindane: integration of biological and physico-chemical strategies. </w:t>
      </w:r>
      <w:r w:rsidRPr="0000736E">
        <w:rPr>
          <w:i/>
          <w:iCs/>
          <w:lang w:val="en-IN"/>
        </w:rPr>
        <w:t>Environ Res.</w:t>
      </w:r>
      <w:r w:rsidRPr="0000736E">
        <w:rPr>
          <w:lang w:val="en-IN"/>
        </w:rPr>
        <w:t xml:space="preserve"> 194:110666. </w:t>
      </w:r>
      <w:hyperlink r:id="rId31" w:tgtFrame="_new" w:history="1">
        <w:r w:rsidRPr="0000736E">
          <w:rPr>
            <w:rStyle w:val="Hyperlink"/>
            <w:lang w:val="en-IN"/>
          </w:rPr>
          <w:t>https://doi.org/10.1016/j.envres.2020.110666</w:t>
        </w:r>
      </w:hyperlink>
    </w:p>
    <w:p w14:paraId="54FEEDF0" w14:textId="77777777" w:rsidR="0000736E" w:rsidRPr="0000736E" w:rsidRDefault="0000736E" w:rsidP="0000736E">
      <w:pPr>
        <w:pStyle w:val="Body"/>
        <w:numPr>
          <w:ilvl w:val="0"/>
          <w:numId w:val="36"/>
        </w:numPr>
        <w:spacing w:after="0"/>
        <w:rPr>
          <w:lang w:val="en-IN"/>
        </w:rPr>
      </w:pPr>
      <w:r w:rsidRPr="0000736E">
        <w:rPr>
          <w:lang w:val="en-IN"/>
        </w:rPr>
        <w:t xml:space="preserve">Arshadi, M., Yaghmaei, S. (2020). Advances in bioleaching of copper and nickel from electronic waste using </w:t>
      </w:r>
      <w:r w:rsidRPr="0000736E">
        <w:rPr>
          <w:i/>
          <w:iCs/>
          <w:lang w:val="en-IN"/>
        </w:rPr>
        <w:t>Acidithiobacillus ferrooxidans</w:t>
      </w:r>
      <w:r w:rsidRPr="0000736E">
        <w:rPr>
          <w:lang w:val="en-IN"/>
        </w:rPr>
        <w:t xml:space="preserve">. </w:t>
      </w:r>
      <w:r w:rsidRPr="0000736E">
        <w:rPr>
          <w:i/>
          <w:iCs/>
          <w:lang w:val="en-IN"/>
        </w:rPr>
        <w:t>Chem Pap.</w:t>
      </w:r>
      <w:r w:rsidRPr="0000736E">
        <w:rPr>
          <w:lang w:val="en-IN"/>
        </w:rPr>
        <w:t xml:space="preserve"> 74:2211–2227. </w:t>
      </w:r>
      <w:hyperlink r:id="rId32" w:tgtFrame="_new" w:history="1">
        <w:r w:rsidRPr="0000736E">
          <w:rPr>
            <w:rStyle w:val="Hyperlink"/>
            <w:lang w:val="en-IN"/>
          </w:rPr>
          <w:t>https://doi.org/10.1007/s11696-020-01091-4</w:t>
        </w:r>
      </w:hyperlink>
    </w:p>
    <w:p w14:paraId="52FAE142" w14:textId="77777777" w:rsidR="0000736E" w:rsidRPr="0000736E" w:rsidRDefault="0000736E" w:rsidP="0000736E">
      <w:pPr>
        <w:pStyle w:val="Body"/>
        <w:numPr>
          <w:ilvl w:val="0"/>
          <w:numId w:val="36"/>
        </w:numPr>
        <w:spacing w:after="0"/>
        <w:rPr>
          <w:lang w:val="en-IN"/>
        </w:rPr>
      </w:pPr>
      <w:r w:rsidRPr="0000736E">
        <w:rPr>
          <w:lang w:val="en-IN"/>
        </w:rPr>
        <w:t xml:space="preserve">Ayogu, C.V., Ifeanyi, V.O., Obasi, N.P. (2020). Monitoring metabolic compounds from degradation of petrochemicals using </w:t>
      </w:r>
      <w:r w:rsidRPr="0000736E">
        <w:rPr>
          <w:i/>
          <w:iCs/>
          <w:lang w:val="en-IN"/>
        </w:rPr>
        <w:t>Pseudomonas</w:t>
      </w:r>
      <w:r w:rsidRPr="0000736E">
        <w:rPr>
          <w:lang w:val="en-IN"/>
        </w:rPr>
        <w:t xml:space="preserve"> consortium. </w:t>
      </w:r>
      <w:r w:rsidRPr="0000736E">
        <w:rPr>
          <w:i/>
          <w:iCs/>
          <w:lang w:val="en-IN"/>
        </w:rPr>
        <w:t>Niger J Microbiol.</w:t>
      </w:r>
      <w:r w:rsidRPr="0000736E">
        <w:rPr>
          <w:lang w:val="en-IN"/>
        </w:rPr>
        <w:t xml:space="preserve"> 34:5221–5238.</w:t>
      </w:r>
    </w:p>
    <w:p w14:paraId="7DA08F58" w14:textId="77777777" w:rsidR="0000736E" w:rsidRPr="0000736E" w:rsidRDefault="0000736E" w:rsidP="0000736E">
      <w:pPr>
        <w:pStyle w:val="Body"/>
        <w:numPr>
          <w:ilvl w:val="0"/>
          <w:numId w:val="36"/>
        </w:numPr>
        <w:spacing w:after="0"/>
        <w:rPr>
          <w:lang w:val="en-IN"/>
        </w:rPr>
      </w:pPr>
      <w:r w:rsidRPr="0000736E">
        <w:rPr>
          <w:lang w:val="en-IN"/>
        </w:rPr>
        <w:t xml:space="preserve">Bae, W., Mehra, R.K., Mulchandani, A., Chen, W. (2001). Genetic engineering of </w:t>
      </w:r>
      <w:r w:rsidRPr="0000736E">
        <w:rPr>
          <w:i/>
          <w:iCs/>
          <w:lang w:val="en-IN"/>
        </w:rPr>
        <w:t>Escherichia coli</w:t>
      </w:r>
      <w:r w:rsidRPr="0000736E">
        <w:rPr>
          <w:lang w:val="en-IN"/>
        </w:rPr>
        <w:t xml:space="preserve"> for enhanced uptake and bioaccumulation of mercury. </w:t>
      </w:r>
      <w:r w:rsidRPr="0000736E">
        <w:rPr>
          <w:i/>
          <w:iCs/>
          <w:lang w:val="en-IN"/>
        </w:rPr>
        <w:t>Appl Environ Microbiol.</w:t>
      </w:r>
      <w:r w:rsidRPr="0000736E">
        <w:rPr>
          <w:lang w:val="en-IN"/>
        </w:rPr>
        <w:t xml:space="preserve"> 67:5335–5338. </w:t>
      </w:r>
      <w:hyperlink r:id="rId33" w:tgtFrame="_new" w:history="1">
        <w:r w:rsidRPr="0000736E">
          <w:rPr>
            <w:rStyle w:val="Hyperlink"/>
            <w:lang w:val="en-IN"/>
          </w:rPr>
          <w:t>https://doi.org/10.1128/AEM.67.11.5335-5338.2001</w:t>
        </w:r>
      </w:hyperlink>
    </w:p>
    <w:p w14:paraId="13A8122A" w14:textId="77777777" w:rsidR="0000736E" w:rsidRPr="0000736E" w:rsidRDefault="0000736E" w:rsidP="0000736E">
      <w:pPr>
        <w:pStyle w:val="Body"/>
        <w:numPr>
          <w:ilvl w:val="0"/>
          <w:numId w:val="36"/>
        </w:numPr>
        <w:spacing w:after="0"/>
        <w:rPr>
          <w:lang w:val="en-IN"/>
        </w:rPr>
      </w:pPr>
      <w:r w:rsidRPr="0000736E">
        <w:rPr>
          <w:lang w:val="en-IN"/>
        </w:rPr>
        <w:t xml:space="preserve">Bae, W., Wu, C.H., Kostal, J., Mulchandani, A., Chen, W. (2003). Enhanced mercury biosorption by bacterial cells with surface-displayed MerR. </w:t>
      </w:r>
      <w:r w:rsidRPr="0000736E">
        <w:rPr>
          <w:i/>
          <w:iCs/>
          <w:lang w:val="en-IN"/>
        </w:rPr>
        <w:t>Appl Environ Microbiol.</w:t>
      </w:r>
      <w:r w:rsidRPr="0000736E">
        <w:rPr>
          <w:lang w:val="en-IN"/>
        </w:rPr>
        <w:t xml:space="preserve"> 69:3176–3180. </w:t>
      </w:r>
      <w:hyperlink r:id="rId34" w:tgtFrame="_new" w:history="1">
        <w:r w:rsidRPr="0000736E">
          <w:rPr>
            <w:rStyle w:val="Hyperlink"/>
            <w:lang w:val="en-IN"/>
          </w:rPr>
          <w:t>https://doi.org/10.1128/AEM.69.6.3176-3180.2003</w:t>
        </w:r>
      </w:hyperlink>
    </w:p>
    <w:p w14:paraId="31CD9E04" w14:textId="77777777" w:rsidR="0000736E" w:rsidRPr="0000736E" w:rsidRDefault="0000736E" w:rsidP="0000736E">
      <w:pPr>
        <w:pStyle w:val="Body"/>
        <w:numPr>
          <w:ilvl w:val="0"/>
          <w:numId w:val="36"/>
        </w:numPr>
        <w:spacing w:after="0"/>
        <w:rPr>
          <w:lang w:val="en-IN"/>
        </w:rPr>
      </w:pPr>
      <w:r w:rsidRPr="0000736E">
        <w:rPr>
          <w:lang w:val="en-IN"/>
        </w:rPr>
        <w:t xml:space="preserve">Banik, S., Das, K., Islam, M., Salimullah, M. (2014). Microbial bioremediation of heavy metals: recent advancements and challenges. </w:t>
      </w:r>
      <w:r w:rsidRPr="0000736E">
        <w:rPr>
          <w:i/>
          <w:iCs/>
          <w:lang w:val="en-IN"/>
        </w:rPr>
        <w:t>JSM Biotechnol Biomed Eng.</w:t>
      </w:r>
      <w:r w:rsidRPr="0000736E">
        <w:rPr>
          <w:lang w:val="en-IN"/>
        </w:rPr>
        <w:t xml:space="preserve"> 2:1035.</w:t>
      </w:r>
    </w:p>
    <w:p w14:paraId="3833C13E" w14:textId="77777777" w:rsidR="0000736E" w:rsidRPr="0000736E" w:rsidRDefault="0000736E" w:rsidP="0000736E">
      <w:pPr>
        <w:pStyle w:val="Body"/>
        <w:numPr>
          <w:ilvl w:val="0"/>
          <w:numId w:val="36"/>
        </w:numPr>
        <w:spacing w:after="0"/>
        <w:rPr>
          <w:lang w:val="en-IN"/>
        </w:rPr>
      </w:pPr>
      <w:r w:rsidRPr="0000736E">
        <w:rPr>
          <w:lang w:val="en-IN"/>
        </w:rPr>
        <w:t xml:space="preserve">Bernard, A. (2008). Cadmium and its adverse effects on human health. </w:t>
      </w:r>
      <w:r w:rsidRPr="0000736E">
        <w:rPr>
          <w:i/>
          <w:iCs/>
          <w:lang w:val="en-IN"/>
        </w:rPr>
        <w:t>Indian J Med Res.</w:t>
      </w:r>
      <w:r w:rsidRPr="0000736E">
        <w:rPr>
          <w:lang w:val="en-IN"/>
        </w:rPr>
        <w:t xml:space="preserve"> 128:557–564.</w:t>
      </w:r>
    </w:p>
    <w:p w14:paraId="34892D6F" w14:textId="77777777" w:rsidR="0000736E" w:rsidRPr="0000736E" w:rsidRDefault="0000736E" w:rsidP="0000736E">
      <w:pPr>
        <w:pStyle w:val="Body"/>
        <w:numPr>
          <w:ilvl w:val="0"/>
          <w:numId w:val="36"/>
        </w:numPr>
        <w:spacing w:after="0"/>
        <w:rPr>
          <w:lang w:val="en-IN"/>
        </w:rPr>
      </w:pPr>
      <w:r w:rsidRPr="0000736E">
        <w:rPr>
          <w:lang w:val="en-IN"/>
        </w:rPr>
        <w:t xml:space="preserve">Brown, B., Immethun, C., Wilkins, M., Saha, R. (2020). </w:t>
      </w:r>
      <w:r w:rsidRPr="0000736E">
        <w:rPr>
          <w:i/>
          <w:iCs/>
          <w:lang w:val="en-IN"/>
        </w:rPr>
        <w:t>Rhodopseudomonas palustris</w:t>
      </w:r>
      <w:r w:rsidRPr="0000736E">
        <w:rPr>
          <w:lang w:val="en-IN"/>
        </w:rPr>
        <w:t xml:space="preserve"> CGA009 polyhydroxybutyrate production from lignin aromatic compounds. </w:t>
      </w:r>
      <w:r w:rsidRPr="0000736E">
        <w:rPr>
          <w:i/>
          <w:iCs/>
          <w:lang w:val="en-IN"/>
        </w:rPr>
        <w:t>Bioresour Technol Rep.</w:t>
      </w:r>
      <w:r w:rsidRPr="0000736E">
        <w:rPr>
          <w:lang w:val="en-IN"/>
        </w:rPr>
        <w:t xml:space="preserve"> 11:100474. </w:t>
      </w:r>
      <w:hyperlink r:id="rId35" w:tgtFrame="_new" w:history="1">
        <w:r w:rsidRPr="0000736E">
          <w:rPr>
            <w:rStyle w:val="Hyperlink"/>
            <w:lang w:val="en-IN"/>
          </w:rPr>
          <w:t>https://doi.org/10.1016/j.biteb.2020.100474</w:t>
        </w:r>
      </w:hyperlink>
    </w:p>
    <w:p w14:paraId="0DA0C0DC" w14:textId="77777777" w:rsidR="0000736E" w:rsidRPr="0000736E" w:rsidRDefault="0000736E" w:rsidP="0000736E">
      <w:pPr>
        <w:pStyle w:val="Body"/>
        <w:numPr>
          <w:ilvl w:val="0"/>
          <w:numId w:val="36"/>
        </w:numPr>
        <w:spacing w:after="0"/>
        <w:rPr>
          <w:lang w:val="en-IN"/>
        </w:rPr>
      </w:pPr>
      <w:r w:rsidRPr="0000736E">
        <w:rPr>
          <w:lang w:val="en-IN"/>
        </w:rPr>
        <w:t xml:space="preserve">Caracciolo, A.B., Terenzi, V. (2021). Rhizosphere microbial communities and heavy metals. </w:t>
      </w:r>
      <w:r w:rsidRPr="0000736E">
        <w:rPr>
          <w:i/>
          <w:iCs/>
          <w:lang w:val="en-IN"/>
        </w:rPr>
        <w:t>Microorganisms.</w:t>
      </w:r>
      <w:r w:rsidRPr="0000736E">
        <w:rPr>
          <w:lang w:val="en-IN"/>
        </w:rPr>
        <w:t xml:space="preserve"> 9:1462. </w:t>
      </w:r>
      <w:hyperlink r:id="rId36" w:tgtFrame="_new" w:history="1">
        <w:r w:rsidRPr="0000736E">
          <w:rPr>
            <w:rStyle w:val="Hyperlink"/>
            <w:lang w:val="en-IN"/>
          </w:rPr>
          <w:t>https://doi.org/10.3390/microorganisms9071462</w:t>
        </w:r>
      </w:hyperlink>
    </w:p>
    <w:p w14:paraId="6B1380FA" w14:textId="77777777" w:rsidR="0000736E" w:rsidRPr="0000736E" w:rsidRDefault="0000736E" w:rsidP="0000736E">
      <w:pPr>
        <w:pStyle w:val="Body"/>
        <w:numPr>
          <w:ilvl w:val="0"/>
          <w:numId w:val="36"/>
        </w:numPr>
        <w:spacing w:after="0"/>
        <w:rPr>
          <w:lang w:val="en-IN"/>
        </w:rPr>
      </w:pPr>
      <w:r w:rsidRPr="0000736E">
        <w:rPr>
          <w:lang w:val="en-IN"/>
        </w:rPr>
        <w:t xml:space="preserve">Charzyński, P., Ptak, A., Hanaka, A. (2017). Influence of soil sealing on the geoaccumulation index of heavy metals and various pollution factors. </w:t>
      </w:r>
      <w:r w:rsidRPr="0000736E">
        <w:rPr>
          <w:i/>
          <w:iCs/>
          <w:lang w:val="en-IN"/>
        </w:rPr>
        <w:t>Environ Sci Pollut Res.</w:t>
      </w:r>
      <w:r w:rsidRPr="0000736E">
        <w:rPr>
          <w:lang w:val="en-IN"/>
        </w:rPr>
        <w:t xml:space="preserve"> 24:4801–4811. </w:t>
      </w:r>
      <w:hyperlink r:id="rId37" w:tgtFrame="_new" w:history="1">
        <w:r w:rsidRPr="0000736E">
          <w:rPr>
            <w:rStyle w:val="Hyperlink"/>
            <w:lang w:val="en-IN"/>
          </w:rPr>
          <w:t>https://doi.org/10.1007/s11356-016-8205-1</w:t>
        </w:r>
      </w:hyperlink>
    </w:p>
    <w:p w14:paraId="6647D47B" w14:textId="77777777" w:rsidR="0000736E" w:rsidRPr="0000736E" w:rsidRDefault="0000736E" w:rsidP="0000736E">
      <w:pPr>
        <w:pStyle w:val="Body"/>
        <w:numPr>
          <w:ilvl w:val="0"/>
          <w:numId w:val="36"/>
        </w:numPr>
        <w:spacing w:after="0"/>
        <w:rPr>
          <w:lang w:val="en-IN"/>
        </w:rPr>
      </w:pPr>
      <w:r w:rsidRPr="0000736E">
        <w:rPr>
          <w:lang w:val="en-IN"/>
        </w:rPr>
        <w:t xml:space="preserve">Chaudhary P., Parveen H., Chaudhary A., Ali M., Gautam D. (2022). Scope of antibiotic resistance genes in sewage sludge. In: </w:t>
      </w:r>
      <w:r w:rsidRPr="0000736E">
        <w:rPr>
          <w:i/>
          <w:iCs/>
          <w:lang w:val="en-IN"/>
        </w:rPr>
        <w:t>Sustainable management and utilization of sewage sludge</w:t>
      </w:r>
      <w:r w:rsidRPr="0000736E">
        <w:rPr>
          <w:lang w:val="en-IN"/>
        </w:rPr>
        <w:t xml:space="preserve">. Springer. p. 227–245. </w:t>
      </w:r>
      <w:hyperlink r:id="rId38" w:tgtFrame="_new" w:history="1">
        <w:r w:rsidRPr="0000736E">
          <w:rPr>
            <w:rStyle w:val="Hyperlink"/>
            <w:lang w:val="en-IN"/>
          </w:rPr>
          <w:t>https://doi.org/10.1007/978-3-030-85210-1_10</w:t>
        </w:r>
      </w:hyperlink>
    </w:p>
    <w:p w14:paraId="6CAF4E9E" w14:textId="77777777" w:rsidR="0000736E" w:rsidRPr="0000736E" w:rsidRDefault="0000736E" w:rsidP="0000736E">
      <w:pPr>
        <w:pStyle w:val="Body"/>
        <w:numPr>
          <w:ilvl w:val="0"/>
          <w:numId w:val="36"/>
        </w:numPr>
        <w:spacing w:after="0"/>
        <w:rPr>
          <w:lang w:val="en-IN"/>
        </w:rPr>
      </w:pPr>
      <w:r w:rsidRPr="0000736E">
        <w:rPr>
          <w:lang w:val="en-IN"/>
        </w:rPr>
        <w:t xml:space="preserve">Checcucci, A., Bazzicalupo, M., Mengoni, A. (2017). Nitrogen-fixing rhizobial symbionts for phytoremediation improvement. In: </w:t>
      </w:r>
      <w:r w:rsidRPr="0000736E">
        <w:rPr>
          <w:i/>
          <w:iCs/>
          <w:lang w:val="en-IN"/>
        </w:rPr>
        <w:t>Enhancing cleanup of environmental pollutants</w:t>
      </w:r>
      <w:r w:rsidRPr="0000736E">
        <w:rPr>
          <w:lang w:val="en-IN"/>
        </w:rPr>
        <w:t xml:space="preserve">. Cham: Springer. p. 275–288. </w:t>
      </w:r>
      <w:hyperlink r:id="rId39" w:tgtFrame="_new" w:history="1">
        <w:r w:rsidRPr="0000736E">
          <w:rPr>
            <w:rStyle w:val="Hyperlink"/>
            <w:lang w:val="en-IN"/>
          </w:rPr>
          <w:t>https://doi.org/10.1007/978-3-319-55426-6_13</w:t>
        </w:r>
      </w:hyperlink>
    </w:p>
    <w:p w14:paraId="1C67FEBC" w14:textId="77777777" w:rsidR="0000736E" w:rsidRPr="0000736E" w:rsidRDefault="0000736E" w:rsidP="0000736E">
      <w:pPr>
        <w:pStyle w:val="Body"/>
        <w:numPr>
          <w:ilvl w:val="0"/>
          <w:numId w:val="36"/>
        </w:numPr>
        <w:spacing w:after="0"/>
        <w:rPr>
          <w:lang w:val="en-IN"/>
        </w:rPr>
      </w:pPr>
      <w:r w:rsidRPr="0000736E">
        <w:rPr>
          <w:lang w:val="en-IN"/>
        </w:rPr>
        <w:t xml:space="preserve">Dada, O.E. (2019). Cadmium tolerance and phytoremediation strategies of selected tropical plants. </w:t>
      </w:r>
      <w:r w:rsidRPr="0000736E">
        <w:rPr>
          <w:i/>
          <w:iCs/>
          <w:lang w:val="en-IN"/>
        </w:rPr>
        <w:t>West Afr J Appl Ecol.</w:t>
      </w:r>
      <w:r w:rsidRPr="0000736E">
        <w:rPr>
          <w:lang w:val="en-IN"/>
        </w:rPr>
        <w:t xml:space="preserve"> 27:106–125.</w:t>
      </w:r>
    </w:p>
    <w:p w14:paraId="5CA4252C" w14:textId="77777777" w:rsidR="0000736E" w:rsidRPr="0000736E" w:rsidRDefault="0000736E" w:rsidP="0000736E">
      <w:pPr>
        <w:pStyle w:val="Body"/>
        <w:numPr>
          <w:ilvl w:val="0"/>
          <w:numId w:val="36"/>
        </w:numPr>
        <w:spacing w:after="0"/>
        <w:rPr>
          <w:lang w:val="en-IN"/>
        </w:rPr>
      </w:pPr>
      <w:r w:rsidRPr="0000736E">
        <w:rPr>
          <w:lang w:val="en-IN"/>
        </w:rPr>
        <w:t xml:space="preserve">Das N., Vimala R., Karthika P. (2008). Biosorption of heavy metals—an overview. </w:t>
      </w:r>
      <w:r w:rsidRPr="0000736E">
        <w:rPr>
          <w:i/>
          <w:iCs/>
          <w:lang w:val="en-IN"/>
        </w:rPr>
        <w:t>Indian J Biotechnol.</w:t>
      </w:r>
      <w:r w:rsidRPr="0000736E">
        <w:rPr>
          <w:lang w:val="en-IN"/>
        </w:rPr>
        <w:t xml:space="preserve"> 7:159–169.</w:t>
      </w:r>
    </w:p>
    <w:p w14:paraId="2032EFA3" w14:textId="77777777" w:rsidR="0000736E" w:rsidRPr="0000736E" w:rsidRDefault="0000736E" w:rsidP="0000736E">
      <w:pPr>
        <w:pStyle w:val="Body"/>
        <w:numPr>
          <w:ilvl w:val="0"/>
          <w:numId w:val="36"/>
        </w:numPr>
        <w:spacing w:after="0"/>
        <w:rPr>
          <w:lang w:val="en-IN"/>
        </w:rPr>
      </w:pPr>
      <w:r w:rsidRPr="0000736E">
        <w:rPr>
          <w:lang w:val="en-IN"/>
        </w:rPr>
        <w:t xml:space="preserve">Degraeve, N. 1981. Carcinogenic, teratogenic and mutagenic effects of cadmium. </w:t>
      </w:r>
      <w:r w:rsidRPr="0000736E">
        <w:rPr>
          <w:i/>
          <w:iCs/>
          <w:lang w:val="en-IN"/>
        </w:rPr>
        <w:t>Mutat Res.</w:t>
      </w:r>
      <w:r w:rsidRPr="0000736E">
        <w:rPr>
          <w:lang w:val="en-IN"/>
        </w:rPr>
        <w:t xml:space="preserve"> 86:115–135. </w:t>
      </w:r>
      <w:hyperlink r:id="rId40" w:tgtFrame="_new" w:history="1">
        <w:r w:rsidRPr="0000736E">
          <w:rPr>
            <w:rStyle w:val="Hyperlink"/>
            <w:lang w:val="en-IN"/>
          </w:rPr>
          <w:t>https://doi.org/10.1016/0165-1110(81)90003-3</w:t>
        </w:r>
      </w:hyperlink>
    </w:p>
    <w:p w14:paraId="5D201435" w14:textId="77777777" w:rsidR="0000736E" w:rsidRPr="0000736E" w:rsidRDefault="0000736E" w:rsidP="0000736E">
      <w:pPr>
        <w:pStyle w:val="Body"/>
        <w:numPr>
          <w:ilvl w:val="0"/>
          <w:numId w:val="36"/>
        </w:numPr>
        <w:spacing w:after="0"/>
        <w:rPr>
          <w:lang w:val="en-IN"/>
        </w:rPr>
      </w:pPr>
      <w:r w:rsidRPr="0000736E">
        <w:rPr>
          <w:lang w:val="en-IN"/>
        </w:rPr>
        <w:t xml:space="preserve">Dixit R., Wasiullah., Malaviya D., Pandiyan K., Singh U.B., Sahu A. (2015). Bioremediation of heavy metals: principles and processes. </w:t>
      </w:r>
      <w:r w:rsidRPr="0000736E">
        <w:rPr>
          <w:i/>
          <w:iCs/>
          <w:lang w:val="en-IN"/>
        </w:rPr>
        <w:t>Sustainability.</w:t>
      </w:r>
      <w:r w:rsidRPr="0000736E">
        <w:rPr>
          <w:lang w:val="en-IN"/>
        </w:rPr>
        <w:t xml:space="preserve"> 7:2189–2212. </w:t>
      </w:r>
      <w:hyperlink r:id="rId41" w:tgtFrame="_new" w:history="1">
        <w:r w:rsidRPr="0000736E">
          <w:rPr>
            <w:rStyle w:val="Hyperlink"/>
            <w:lang w:val="en-IN"/>
          </w:rPr>
          <w:t>https://doi.org/10.3390/su7022189</w:t>
        </w:r>
      </w:hyperlink>
    </w:p>
    <w:p w14:paraId="32B426D9" w14:textId="77777777" w:rsidR="0000736E" w:rsidRPr="0000736E" w:rsidRDefault="0000736E" w:rsidP="0000736E">
      <w:pPr>
        <w:pStyle w:val="Body"/>
        <w:numPr>
          <w:ilvl w:val="0"/>
          <w:numId w:val="36"/>
        </w:numPr>
        <w:spacing w:after="0"/>
        <w:rPr>
          <w:lang w:val="en-IN"/>
        </w:rPr>
      </w:pPr>
      <w:r w:rsidRPr="0000736E">
        <w:rPr>
          <w:lang w:val="en-IN"/>
        </w:rPr>
        <w:t xml:space="preserve">Edao, H.G. 2017. Heavy metals pollution of soil: toxicity and phytoremediation techniques. </w:t>
      </w:r>
      <w:r w:rsidRPr="0000736E">
        <w:rPr>
          <w:i/>
          <w:iCs/>
          <w:lang w:val="en-IN"/>
        </w:rPr>
        <w:t>Indian J Adv Eng Res Dev.</w:t>
      </w:r>
      <w:r w:rsidRPr="0000736E">
        <w:rPr>
          <w:lang w:val="en-IN"/>
        </w:rPr>
        <w:t xml:space="preserve"> 4:1–10.</w:t>
      </w:r>
    </w:p>
    <w:p w14:paraId="44431465"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Enebe, M.C., Babalola, O.O. (2018). The influence of plant growth-promoting rhizobacteria in plant tolerance to abiotic stress: a survival strategy. </w:t>
      </w:r>
      <w:r w:rsidRPr="0000736E">
        <w:rPr>
          <w:i/>
          <w:iCs/>
          <w:lang w:val="en-IN"/>
        </w:rPr>
        <w:t>Appl Microbiol Biotechnol.</w:t>
      </w:r>
      <w:r w:rsidRPr="0000736E">
        <w:rPr>
          <w:lang w:val="en-IN"/>
        </w:rPr>
        <w:t xml:space="preserve"> 102:7821–7835. </w:t>
      </w:r>
      <w:hyperlink r:id="rId42" w:tgtFrame="_new" w:history="1">
        <w:r w:rsidRPr="0000736E">
          <w:rPr>
            <w:rStyle w:val="Hyperlink"/>
            <w:lang w:val="en-IN"/>
          </w:rPr>
          <w:t>https://doi.org/10.1007/s00253-018-9215-1</w:t>
        </w:r>
      </w:hyperlink>
    </w:p>
    <w:p w14:paraId="5C723E0E" w14:textId="77777777" w:rsidR="0000736E" w:rsidRPr="0000736E" w:rsidRDefault="0000736E" w:rsidP="0000736E">
      <w:pPr>
        <w:pStyle w:val="Body"/>
        <w:numPr>
          <w:ilvl w:val="0"/>
          <w:numId w:val="36"/>
        </w:numPr>
        <w:spacing w:after="0"/>
        <w:rPr>
          <w:lang w:val="en-IN"/>
        </w:rPr>
      </w:pPr>
      <w:r w:rsidRPr="0000736E">
        <w:rPr>
          <w:lang w:val="en-IN"/>
        </w:rPr>
        <w:t xml:space="preserve">Engwa, G.A., Ferdinand, P.U., Nwalo, F.N., Unachukwu, M.N. (2019). Mechanism and health effects of heavy metal toxicity in humans. In: </w:t>
      </w:r>
      <w:r w:rsidRPr="0000736E">
        <w:rPr>
          <w:i/>
          <w:iCs/>
          <w:lang w:val="en-IN"/>
        </w:rPr>
        <w:t>Poisoning in the modern world: new tricks for an old dog</w:t>
      </w:r>
      <w:r w:rsidRPr="0000736E">
        <w:rPr>
          <w:lang w:val="en-IN"/>
        </w:rPr>
        <w:t xml:space="preserve">. London: IntechOpen. </w:t>
      </w:r>
      <w:hyperlink r:id="rId43" w:tgtFrame="_new" w:history="1">
        <w:r w:rsidRPr="0000736E">
          <w:rPr>
            <w:rStyle w:val="Hyperlink"/>
            <w:lang w:val="en-IN"/>
          </w:rPr>
          <w:t>https://doi.org/10.5772/intechopen.82511</w:t>
        </w:r>
      </w:hyperlink>
    </w:p>
    <w:p w14:paraId="25C39759" w14:textId="77777777" w:rsidR="0000736E" w:rsidRPr="0000736E" w:rsidRDefault="0000736E" w:rsidP="0000736E">
      <w:pPr>
        <w:pStyle w:val="Body"/>
        <w:numPr>
          <w:ilvl w:val="0"/>
          <w:numId w:val="36"/>
        </w:numPr>
        <w:spacing w:after="0"/>
        <w:rPr>
          <w:lang w:val="en-IN"/>
        </w:rPr>
      </w:pPr>
      <w:r w:rsidRPr="0000736E">
        <w:rPr>
          <w:lang w:val="en-IN"/>
        </w:rPr>
        <w:t xml:space="preserve">Etesami, H. (2018). Bacterial mediated alleviation of heavy metal stress and reduced accumulation in plants: mechanisms and prospects. </w:t>
      </w:r>
      <w:r w:rsidRPr="0000736E">
        <w:rPr>
          <w:i/>
          <w:iCs/>
          <w:lang w:val="en-IN"/>
        </w:rPr>
        <w:t>Ecotoxicol Environ Saf.</w:t>
      </w:r>
      <w:r w:rsidRPr="0000736E">
        <w:rPr>
          <w:lang w:val="en-IN"/>
        </w:rPr>
        <w:t xml:space="preserve"> 147:175–191. </w:t>
      </w:r>
      <w:hyperlink r:id="rId44" w:tgtFrame="_new" w:history="1">
        <w:r w:rsidRPr="0000736E">
          <w:rPr>
            <w:rStyle w:val="Hyperlink"/>
            <w:lang w:val="en-IN"/>
          </w:rPr>
          <w:t>https://doi.org/10.1016/j.ecoenv.2017.08.037</w:t>
        </w:r>
      </w:hyperlink>
    </w:p>
    <w:p w14:paraId="5B91F943" w14:textId="77777777" w:rsidR="0000736E" w:rsidRPr="0000736E" w:rsidRDefault="0000736E" w:rsidP="0000736E">
      <w:pPr>
        <w:pStyle w:val="Body"/>
        <w:numPr>
          <w:ilvl w:val="0"/>
          <w:numId w:val="36"/>
        </w:numPr>
        <w:spacing w:after="0"/>
        <w:rPr>
          <w:lang w:val="en-IN"/>
        </w:rPr>
      </w:pPr>
      <w:r w:rsidRPr="0000736E">
        <w:rPr>
          <w:lang w:val="en-IN"/>
        </w:rPr>
        <w:t xml:space="preserve">Etesami, H., Maheshwari, D.K. (2018). Use of plant growth promoting rhizobacteria in stress agriculture. </w:t>
      </w:r>
      <w:r w:rsidRPr="0000736E">
        <w:rPr>
          <w:i/>
          <w:iCs/>
          <w:lang w:val="en-IN"/>
        </w:rPr>
        <w:t>Ecotoxicol Environ Saf.</w:t>
      </w:r>
      <w:r w:rsidRPr="0000736E">
        <w:rPr>
          <w:lang w:val="en-IN"/>
        </w:rPr>
        <w:t xml:space="preserve"> 156:225–246. </w:t>
      </w:r>
      <w:hyperlink r:id="rId45" w:tgtFrame="_new" w:history="1">
        <w:r w:rsidRPr="0000736E">
          <w:rPr>
            <w:rStyle w:val="Hyperlink"/>
            <w:lang w:val="en-IN"/>
          </w:rPr>
          <w:t>https://doi.org/10.1016/j.ecoenv.2018.03.013</w:t>
        </w:r>
      </w:hyperlink>
    </w:p>
    <w:p w14:paraId="0A146792" w14:textId="77777777" w:rsidR="0000736E" w:rsidRPr="0000736E" w:rsidRDefault="0000736E" w:rsidP="0000736E">
      <w:pPr>
        <w:pStyle w:val="Body"/>
        <w:numPr>
          <w:ilvl w:val="0"/>
          <w:numId w:val="36"/>
        </w:numPr>
        <w:spacing w:after="0"/>
        <w:rPr>
          <w:lang w:val="en-IN"/>
        </w:rPr>
      </w:pPr>
      <w:r w:rsidRPr="0000736E">
        <w:rPr>
          <w:lang w:val="en-IN"/>
        </w:rPr>
        <w:t xml:space="preserve">Eyankware, M.O., Obasi, P.N. (2021). A holistic review of heavy metals in water and soil in Ebonyi SE, Nigeria. </w:t>
      </w:r>
      <w:r w:rsidRPr="0000736E">
        <w:rPr>
          <w:i/>
          <w:iCs/>
          <w:lang w:val="en-IN"/>
        </w:rPr>
        <w:t>World News Nat Sci.</w:t>
      </w:r>
      <w:r w:rsidRPr="0000736E">
        <w:rPr>
          <w:lang w:val="en-IN"/>
        </w:rPr>
        <w:t xml:space="preserve"> 38:1–19.</w:t>
      </w:r>
    </w:p>
    <w:p w14:paraId="4BD5F28D" w14:textId="77777777" w:rsidR="0000736E" w:rsidRPr="0000736E" w:rsidRDefault="0000736E" w:rsidP="0000736E">
      <w:pPr>
        <w:pStyle w:val="Body"/>
        <w:numPr>
          <w:ilvl w:val="0"/>
          <w:numId w:val="36"/>
        </w:numPr>
        <w:spacing w:after="0"/>
        <w:rPr>
          <w:lang w:val="en-IN"/>
        </w:rPr>
      </w:pPr>
      <w:r w:rsidRPr="0000736E">
        <w:rPr>
          <w:lang w:val="en-IN"/>
        </w:rPr>
        <w:t xml:space="preserve">Fremont, A., Sas, E., Sarrazin, M., Gonzalez, E., Brisson, J., Pitre, F.E., Brereton, N.J.B. (2021). Phytochelatin and coumarin enrichment in root exudates of arsenic-treated white lupin. </w:t>
      </w:r>
      <w:r w:rsidRPr="0000736E">
        <w:rPr>
          <w:i/>
          <w:iCs/>
          <w:lang w:val="en-IN"/>
        </w:rPr>
        <w:t>Plant Cell Environ.</w:t>
      </w:r>
      <w:r w:rsidRPr="0000736E">
        <w:rPr>
          <w:lang w:val="en-IN"/>
        </w:rPr>
        <w:t xml:space="preserve"> 45:936–954. </w:t>
      </w:r>
      <w:hyperlink r:id="rId46" w:tgtFrame="_new" w:history="1">
        <w:r w:rsidRPr="0000736E">
          <w:rPr>
            <w:rStyle w:val="Hyperlink"/>
            <w:lang w:val="en-IN"/>
          </w:rPr>
          <w:t>https://doi.org/10.1111/pce.14070</w:t>
        </w:r>
      </w:hyperlink>
    </w:p>
    <w:p w14:paraId="69C6F2FF" w14:textId="77777777" w:rsidR="0000736E" w:rsidRPr="0000736E" w:rsidRDefault="0000736E" w:rsidP="0000736E">
      <w:pPr>
        <w:pStyle w:val="Body"/>
        <w:numPr>
          <w:ilvl w:val="0"/>
          <w:numId w:val="36"/>
        </w:numPr>
        <w:spacing w:after="0"/>
        <w:rPr>
          <w:lang w:val="en-IN"/>
        </w:rPr>
      </w:pPr>
      <w:r w:rsidRPr="0000736E">
        <w:rPr>
          <w:lang w:val="en-IN"/>
        </w:rPr>
        <w:t xml:space="preserve">Gadd, G.M, Bahri-Esfahani, J, Li, Q, Rhee, Y.J, Wei, Z, Fomina, M, Liang, X. (2014). Oxalate production by fungi in geomycology and bioremediation. </w:t>
      </w:r>
      <w:r w:rsidRPr="0000736E">
        <w:rPr>
          <w:i/>
          <w:iCs/>
          <w:lang w:val="en-IN"/>
        </w:rPr>
        <w:t>Fungal Biol Rev.</w:t>
      </w:r>
      <w:r w:rsidRPr="0000736E">
        <w:rPr>
          <w:lang w:val="en-IN"/>
        </w:rPr>
        <w:t xml:space="preserve"> 28:36–55. </w:t>
      </w:r>
      <w:hyperlink r:id="rId47" w:tgtFrame="_new" w:history="1">
        <w:r w:rsidRPr="0000736E">
          <w:rPr>
            <w:rStyle w:val="Hyperlink"/>
            <w:lang w:val="en-IN"/>
          </w:rPr>
          <w:t>https://doi.org/10.1016/j.fbr.2014.02.001</w:t>
        </w:r>
      </w:hyperlink>
    </w:p>
    <w:p w14:paraId="1065106F" w14:textId="77777777" w:rsidR="0000736E" w:rsidRPr="0000736E" w:rsidRDefault="0000736E" w:rsidP="0000736E">
      <w:pPr>
        <w:pStyle w:val="Body"/>
        <w:numPr>
          <w:ilvl w:val="0"/>
          <w:numId w:val="36"/>
        </w:numPr>
        <w:spacing w:after="0"/>
        <w:rPr>
          <w:lang w:val="en-IN"/>
        </w:rPr>
      </w:pPr>
      <w:r w:rsidRPr="0000736E">
        <w:rPr>
          <w:lang w:val="en-IN"/>
        </w:rPr>
        <w:t xml:space="preserve">Gamalero, E., Lingua, G., Berta, G., Glick, B.R. (2009). Role of PGPR and AM fungi in plant responses to heavy metal stress. </w:t>
      </w:r>
      <w:r w:rsidRPr="0000736E">
        <w:rPr>
          <w:i/>
          <w:iCs/>
          <w:lang w:val="en-IN"/>
        </w:rPr>
        <w:t>Can J Microbiol.</w:t>
      </w:r>
      <w:r w:rsidRPr="0000736E">
        <w:rPr>
          <w:lang w:val="en-IN"/>
        </w:rPr>
        <w:t xml:space="preserve"> 55:501–514. </w:t>
      </w:r>
      <w:hyperlink r:id="rId48" w:tgtFrame="_new" w:history="1">
        <w:r w:rsidRPr="0000736E">
          <w:rPr>
            <w:rStyle w:val="Hyperlink"/>
            <w:lang w:val="en-IN"/>
          </w:rPr>
          <w:t>https://doi.org/10.1139/W09-004</w:t>
        </w:r>
      </w:hyperlink>
    </w:p>
    <w:p w14:paraId="1034261A" w14:textId="77777777" w:rsidR="0000736E" w:rsidRPr="0000736E" w:rsidRDefault="0000736E" w:rsidP="0000736E">
      <w:pPr>
        <w:pStyle w:val="Body"/>
        <w:numPr>
          <w:ilvl w:val="0"/>
          <w:numId w:val="36"/>
        </w:numPr>
        <w:spacing w:after="0"/>
        <w:rPr>
          <w:lang w:val="en-IN"/>
        </w:rPr>
      </w:pPr>
      <w:r w:rsidRPr="0000736E">
        <w:rPr>
          <w:lang w:val="en-IN"/>
        </w:rPr>
        <w:t>Gulati, K., Banerjee, B., Lal. S.B, Ray, A. (2010). Effects of diesel exhaust, heavy metals and pesticides on various organ systems: possible mechanisms and strategies for prevention and treatment.</w:t>
      </w:r>
    </w:p>
    <w:p w14:paraId="3BA67AA1" w14:textId="77777777" w:rsidR="0000736E" w:rsidRPr="0000736E" w:rsidRDefault="0000736E" w:rsidP="0000736E">
      <w:pPr>
        <w:pStyle w:val="Body"/>
        <w:numPr>
          <w:ilvl w:val="0"/>
          <w:numId w:val="36"/>
        </w:numPr>
        <w:spacing w:after="0"/>
        <w:rPr>
          <w:lang w:val="en-IN"/>
        </w:rPr>
      </w:pPr>
      <w:r w:rsidRPr="0000736E">
        <w:rPr>
          <w:lang w:val="en-IN"/>
        </w:rPr>
        <w:t xml:space="preserve">Gupta S., Singh D. (2017). Role of genetically modified microorganisms in heavy metal bioremediation. In: Kumar R, Sharma AK, Ahluwalia SS, editors. </w:t>
      </w:r>
      <w:r w:rsidRPr="0000736E">
        <w:rPr>
          <w:i/>
          <w:iCs/>
          <w:lang w:val="en-IN"/>
        </w:rPr>
        <w:t>Advances in environmental biotechnology</w:t>
      </w:r>
      <w:r w:rsidRPr="0000736E">
        <w:rPr>
          <w:lang w:val="en-IN"/>
        </w:rPr>
        <w:t xml:space="preserve">. Singapore: Springer. p. 197–214. </w:t>
      </w:r>
      <w:hyperlink r:id="rId49" w:tgtFrame="_new" w:history="1">
        <w:r w:rsidRPr="0000736E">
          <w:rPr>
            <w:rStyle w:val="Hyperlink"/>
            <w:lang w:val="en-IN"/>
          </w:rPr>
          <w:t>https://doi.org/10.1007/978-981-10-1866-4_10</w:t>
        </w:r>
      </w:hyperlink>
    </w:p>
    <w:p w14:paraId="7CBB3B64" w14:textId="77777777" w:rsidR="0000736E" w:rsidRPr="0000736E" w:rsidRDefault="0000736E" w:rsidP="0000736E">
      <w:pPr>
        <w:pStyle w:val="Body"/>
        <w:numPr>
          <w:ilvl w:val="0"/>
          <w:numId w:val="36"/>
        </w:numPr>
        <w:spacing w:after="0"/>
        <w:rPr>
          <w:lang w:val="en-IN"/>
        </w:rPr>
      </w:pPr>
      <w:r w:rsidRPr="0000736E">
        <w:rPr>
          <w:lang w:val="en-IN"/>
        </w:rPr>
        <w:t xml:space="preserve">Hansda, A., Kumar, V. (2017). Cu-resistant </w:t>
      </w:r>
      <w:r w:rsidRPr="0000736E">
        <w:rPr>
          <w:i/>
          <w:iCs/>
          <w:lang w:val="en-IN"/>
        </w:rPr>
        <w:t>Kocuria</w:t>
      </w:r>
      <w:r w:rsidRPr="0000736E">
        <w:rPr>
          <w:lang w:val="en-IN"/>
        </w:rPr>
        <w:t xml:space="preserve"> sp. CRB15: a potential PGPR isolated from the dry tailing of Rakha copper mine. </w:t>
      </w:r>
      <w:r w:rsidRPr="0000736E">
        <w:rPr>
          <w:i/>
          <w:iCs/>
          <w:lang w:val="en-IN"/>
        </w:rPr>
        <w:t>3 Biotech.</w:t>
      </w:r>
      <w:r w:rsidRPr="0000736E">
        <w:rPr>
          <w:lang w:val="en-IN"/>
        </w:rPr>
        <w:t xml:space="preserve"> 7:132. </w:t>
      </w:r>
      <w:hyperlink r:id="rId50" w:tgtFrame="_new" w:history="1">
        <w:r w:rsidRPr="0000736E">
          <w:rPr>
            <w:rStyle w:val="Hyperlink"/>
            <w:lang w:val="en-IN"/>
          </w:rPr>
          <w:t>https://doi.org/10.1007/s13205-017-0747-3</w:t>
        </w:r>
      </w:hyperlink>
    </w:p>
    <w:p w14:paraId="35E2616B" w14:textId="77777777" w:rsidR="0000736E" w:rsidRPr="0000736E" w:rsidRDefault="0000736E" w:rsidP="0000736E">
      <w:pPr>
        <w:pStyle w:val="Body"/>
        <w:numPr>
          <w:ilvl w:val="0"/>
          <w:numId w:val="36"/>
        </w:numPr>
        <w:spacing w:after="0"/>
        <w:rPr>
          <w:lang w:val="en-IN"/>
        </w:rPr>
      </w:pPr>
      <w:r w:rsidRPr="0000736E">
        <w:rPr>
          <w:lang w:val="en-IN"/>
        </w:rPr>
        <w:t xml:space="preserve">Hassan, T.U., Bano, A., Naz, I. (2017). Alleviation of heavy metal toxicity by PGPR in wheat grown in saline-sodic soil. </w:t>
      </w:r>
      <w:r w:rsidRPr="0000736E">
        <w:rPr>
          <w:i/>
          <w:iCs/>
          <w:lang w:val="en-IN"/>
        </w:rPr>
        <w:t>Int J Phytoremediation.</w:t>
      </w:r>
      <w:r w:rsidRPr="0000736E">
        <w:rPr>
          <w:lang w:val="en-IN"/>
        </w:rPr>
        <w:t xml:space="preserve"> 19:522–529. </w:t>
      </w:r>
      <w:hyperlink r:id="rId51" w:tgtFrame="_new" w:history="1">
        <w:r w:rsidRPr="0000736E">
          <w:rPr>
            <w:rStyle w:val="Hyperlink"/>
            <w:lang w:val="en-IN"/>
          </w:rPr>
          <w:t>https://doi.org/10.1080/15226514.2016.1244163</w:t>
        </w:r>
      </w:hyperlink>
    </w:p>
    <w:p w14:paraId="48C00389" w14:textId="77777777" w:rsidR="0000736E" w:rsidRPr="0000736E" w:rsidRDefault="0000736E" w:rsidP="0000736E">
      <w:pPr>
        <w:pStyle w:val="Body"/>
        <w:numPr>
          <w:ilvl w:val="0"/>
          <w:numId w:val="36"/>
        </w:numPr>
        <w:spacing w:after="0"/>
        <w:rPr>
          <w:lang w:val="en-IN"/>
        </w:rPr>
      </w:pPr>
      <w:r w:rsidRPr="0000736E">
        <w:rPr>
          <w:lang w:val="en-IN"/>
        </w:rPr>
        <w:t xml:space="preserve">Hayat, S., Faraz, A., Faizan, M. (2017). Root exudates: composition and impact on plant–microbe interaction. In: </w:t>
      </w:r>
      <w:r w:rsidRPr="0000736E">
        <w:rPr>
          <w:i/>
          <w:iCs/>
          <w:lang w:val="en-IN"/>
        </w:rPr>
        <w:t>Biofilms in plant and soil health</w:t>
      </w:r>
      <w:r w:rsidRPr="0000736E">
        <w:rPr>
          <w:lang w:val="en-IN"/>
        </w:rPr>
        <w:t>. Wiley. p. 179–193.</w:t>
      </w:r>
    </w:p>
    <w:p w14:paraId="09548B6B" w14:textId="77777777" w:rsidR="0000736E" w:rsidRPr="0000736E" w:rsidRDefault="0000736E" w:rsidP="0000736E">
      <w:pPr>
        <w:pStyle w:val="Body"/>
        <w:numPr>
          <w:ilvl w:val="0"/>
          <w:numId w:val="36"/>
        </w:numPr>
        <w:spacing w:after="0"/>
        <w:rPr>
          <w:lang w:val="en-IN"/>
        </w:rPr>
      </w:pPr>
      <w:r w:rsidRPr="0000736E">
        <w:rPr>
          <w:lang w:val="en-IN"/>
        </w:rPr>
        <w:t xml:space="preserve">Hemdan, B., Garlapati, V.K., Sharma, S., Bhadra, S., Maddirala, S., Varsha, K.M., Motru, V., Goswami, P., Sevda, S., Aminabhavi, T.M. (2022). Bioelectrochemical systems-based metal recovery: resource conservation and recycling of industrial effluents. </w:t>
      </w:r>
      <w:r w:rsidRPr="0000736E">
        <w:rPr>
          <w:i/>
          <w:iCs/>
          <w:lang w:val="en-IN"/>
        </w:rPr>
        <w:t>Environ Res.</w:t>
      </w:r>
      <w:r w:rsidRPr="0000736E">
        <w:rPr>
          <w:lang w:val="en-IN"/>
        </w:rPr>
        <w:t xml:space="preserve"> 204:112346. </w:t>
      </w:r>
      <w:hyperlink r:id="rId52" w:tgtFrame="_new" w:history="1">
        <w:r w:rsidRPr="0000736E">
          <w:rPr>
            <w:rStyle w:val="Hyperlink"/>
            <w:lang w:val="en-IN"/>
          </w:rPr>
          <w:t>https://doi.org/10.1016/j.envres.2021.112346</w:t>
        </w:r>
      </w:hyperlink>
    </w:p>
    <w:p w14:paraId="0B7549E3" w14:textId="77777777" w:rsidR="0000736E" w:rsidRPr="0000736E" w:rsidRDefault="0000736E" w:rsidP="0000736E">
      <w:pPr>
        <w:pStyle w:val="Body"/>
        <w:numPr>
          <w:ilvl w:val="0"/>
          <w:numId w:val="36"/>
        </w:numPr>
        <w:spacing w:after="0"/>
        <w:rPr>
          <w:lang w:val="en-IN"/>
        </w:rPr>
      </w:pPr>
      <w:r w:rsidRPr="0000736E">
        <w:rPr>
          <w:lang w:val="en-IN"/>
        </w:rPr>
        <w:t xml:space="preserve">Hess, R., Schmid, B. (2002). Zinc supplement overdose can have toxic effects. </w:t>
      </w:r>
      <w:r w:rsidRPr="0000736E">
        <w:rPr>
          <w:i/>
          <w:iCs/>
          <w:lang w:val="en-IN"/>
        </w:rPr>
        <w:t>J Pediatr Hematol Oncol.</w:t>
      </w:r>
      <w:r w:rsidRPr="0000736E">
        <w:rPr>
          <w:lang w:val="en-IN"/>
        </w:rPr>
        <w:t xml:space="preserve"> 24:582–584. </w:t>
      </w:r>
      <w:hyperlink r:id="rId53" w:tgtFrame="_new" w:history="1">
        <w:r w:rsidRPr="0000736E">
          <w:rPr>
            <w:rStyle w:val="Hyperlink"/>
            <w:lang w:val="en-IN"/>
          </w:rPr>
          <w:t>https://doi.org/10.1097/00043426-200210000-00018</w:t>
        </w:r>
      </w:hyperlink>
    </w:p>
    <w:p w14:paraId="2DA03DEB" w14:textId="77777777" w:rsidR="0000736E" w:rsidRPr="0000736E" w:rsidRDefault="0000736E" w:rsidP="0000736E">
      <w:pPr>
        <w:pStyle w:val="Body"/>
        <w:numPr>
          <w:ilvl w:val="0"/>
          <w:numId w:val="36"/>
        </w:numPr>
        <w:spacing w:after="0"/>
        <w:rPr>
          <w:lang w:val="en-IN"/>
        </w:rPr>
      </w:pPr>
      <w:r w:rsidRPr="0000736E">
        <w:rPr>
          <w:lang w:val="en-IN"/>
        </w:rPr>
        <w:t xml:space="preserve">Islam, E., Khan, M.T., Irem, S. (2015). Biochemical mechanisms of signaling in plants under arsenic stress. </w:t>
      </w:r>
      <w:r w:rsidRPr="0000736E">
        <w:rPr>
          <w:i/>
          <w:iCs/>
          <w:lang w:val="en-IN"/>
        </w:rPr>
        <w:t>Ecotoxicol Environ Saf.</w:t>
      </w:r>
      <w:r w:rsidRPr="0000736E">
        <w:rPr>
          <w:lang w:val="en-IN"/>
        </w:rPr>
        <w:t xml:space="preserve"> 114:126–133. </w:t>
      </w:r>
      <w:hyperlink r:id="rId54" w:tgtFrame="_new" w:history="1">
        <w:r w:rsidRPr="0000736E">
          <w:rPr>
            <w:rStyle w:val="Hyperlink"/>
            <w:lang w:val="en-IN"/>
          </w:rPr>
          <w:t>https://doi.org/10.1016/j.ecoenv.2015.01.023</w:t>
        </w:r>
      </w:hyperlink>
    </w:p>
    <w:p w14:paraId="7774198A" w14:textId="77777777" w:rsidR="0000736E" w:rsidRPr="0000736E" w:rsidRDefault="0000736E" w:rsidP="0000736E">
      <w:pPr>
        <w:pStyle w:val="Body"/>
        <w:numPr>
          <w:ilvl w:val="0"/>
          <w:numId w:val="36"/>
        </w:numPr>
        <w:spacing w:after="0"/>
        <w:rPr>
          <w:lang w:val="en-IN"/>
        </w:rPr>
      </w:pPr>
      <w:r w:rsidRPr="0000736E">
        <w:rPr>
          <w:lang w:val="en-IN"/>
        </w:rPr>
        <w:t xml:space="preserve">Izydorczyk, G., Mikuła, K., Skrzypczak, D., Moustakas, K., Witek-Krowiak, A., Chojnacka, K. (2021). Potential environmental pollution from copper metallurgy and </w:t>
      </w:r>
      <w:r w:rsidRPr="0000736E">
        <w:rPr>
          <w:lang w:val="en-IN"/>
        </w:rPr>
        <w:lastRenderedPageBreak/>
        <w:t xml:space="preserve">methods of management. </w:t>
      </w:r>
      <w:r w:rsidRPr="0000736E">
        <w:rPr>
          <w:i/>
          <w:iCs/>
          <w:lang w:val="en-IN"/>
        </w:rPr>
        <w:t>Environ Res.</w:t>
      </w:r>
      <w:r w:rsidRPr="0000736E">
        <w:rPr>
          <w:lang w:val="en-IN"/>
        </w:rPr>
        <w:t xml:space="preserve"> 197:111050. </w:t>
      </w:r>
      <w:hyperlink r:id="rId55" w:tgtFrame="_new" w:history="1">
        <w:r w:rsidRPr="0000736E">
          <w:rPr>
            <w:rStyle w:val="Hyperlink"/>
            <w:lang w:val="en-IN"/>
          </w:rPr>
          <w:t>https://doi.org/10.1016/j.envres.2021.111050</w:t>
        </w:r>
      </w:hyperlink>
    </w:p>
    <w:p w14:paraId="3C04B3AD" w14:textId="77777777" w:rsidR="0000736E" w:rsidRPr="0000736E" w:rsidRDefault="0000736E" w:rsidP="0000736E">
      <w:pPr>
        <w:pStyle w:val="Body"/>
        <w:numPr>
          <w:ilvl w:val="0"/>
          <w:numId w:val="36"/>
        </w:numPr>
        <w:spacing w:after="0"/>
        <w:rPr>
          <w:lang w:val="en-IN"/>
        </w:rPr>
      </w:pPr>
      <w:r w:rsidRPr="0000736E">
        <w:rPr>
          <w:lang w:val="en-IN"/>
        </w:rPr>
        <w:t xml:space="preserve">Jacobs, I.A., Taddeo, J., Kelly, K., Valenziano, C. (2002). Poisoning as a result of barium styphnate explosion. </w:t>
      </w:r>
      <w:r w:rsidRPr="0000736E">
        <w:rPr>
          <w:i/>
          <w:iCs/>
          <w:lang w:val="en-IN"/>
        </w:rPr>
        <w:t>Am J Ind Med.</w:t>
      </w:r>
      <w:r w:rsidRPr="0000736E">
        <w:rPr>
          <w:lang w:val="en-IN"/>
        </w:rPr>
        <w:t xml:space="preserve"> 41:285–288. </w:t>
      </w:r>
      <w:hyperlink r:id="rId56" w:tgtFrame="_new" w:history="1">
        <w:r w:rsidRPr="0000736E">
          <w:rPr>
            <w:rStyle w:val="Hyperlink"/>
            <w:lang w:val="en-IN"/>
          </w:rPr>
          <w:t>https://doi.org/10.1002/ajim.10045</w:t>
        </w:r>
      </w:hyperlink>
    </w:p>
    <w:p w14:paraId="1B6DC718" w14:textId="77777777" w:rsidR="0000736E" w:rsidRPr="0000736E" w:rsidRDefault="0000736E" w:rsidP="0000736E">
      <w:pPr>
        <w:pStyle w:val="Body"/>
        <w:numPr>
          <w:ilvl w:val="0"/>
          <w:numId w:val="36"/>
        </w:numPr>
        <w:spacing w:after="0"/>
        <w:rPr>
          <w:lang w:val="en-IN"/>
        </w:rPr>
      </w:pPr>
      <w:r w:rsidRPr="0000736E">
        <w:rPr>
          <w:lang w:val="en-IN"/>
        </w:rPr>
        <w:t xml:space="preserve">Jalmi, S.K., Bhagat, P.K., Verma, D., Noryang, S., Tayyeba, S., Singh, K., Sharma, D., Sinha, A.K. (2018). Traversing the links between heavy metal stress and plant signaling. </w:t>
      </w:r>
      <w:r w:rsidRPr="0000736E">
        <w:rPr>
          <w:i/>
          <w:iCs/>
          <w:lang w:val="en-IN"/>
        </w:rPr>
        <w:t>Front Plant Sci.</w:t>
      </w:r>
      <w:r w:rsidRPr="0000736E">
        <w:rPr>
          <w:lang w:val="en-IN"/>
        </w:rPr>
        <w:t xml:space="preserve"> 9:12. </w:t>
      </w:r>
      <w:hyperlink r:id="rId57" w:tgtFrame="_new" w:history="1">
        <w:r w:rsidRPr="0000736E">
          <w:rPr>
            <w:rStyle w:val="Hyperlink"/>
            <w:lang w:val="en-IN"/>
          </w:rPr>
          <w:t>https://doi.org/10.3389/fpls.2018.00012</w:t>
        </w:r>
      </w:hyperlink>
    </w:p>
    <w:p w14:paraId="5D7BB5FD" w14:textId="77777777" w:rsidR="0000736E" w:rsidRPr="0000736E" w:rsidRDefault="0000736E" w:rsidP="0000736E">
      <w:pPr>
        <w:pStyle w:val="Body"/>
        <w:numPr>
          <w:ilvl w:val="0"/>
          <w:numId w:val="36"/>
        </w:numPr>
        <w:spacing w:after="0"/>
        <w:rPr>
          <w:lang w:val="en-IN"/>
        </w:rPr>
      </w:pPr>
      <w:r w:rsidRPr="0000736E">
        <w:rPr>
          <w:lang w:val="en-IN"/>
        </w:rPr>
        <w:t xml:space="preserve">Jamla M, Khare T, Joshi S, Patil S, Penna S, Kumar V. (2021). Omics approaches for understanding heavy metal responses and tolerance in plants. </w:t>
      </w:r>
      <w:r w:rsidRPr="0000736E">
        <w:rPr>
          <w:i/>
          <w:iCs/>
          <w:lang w:val="en-IN"/>
        </w:rPr>
        <w:t>Curr Plant Biol.</w:t>
      </w:r>
      <w:r w:rsidRPr="0000736E">
        <w:rPr>
          <w:lang w:val="en-IN"/>
        </w:rPr>
        <w:t xml:space="preserve"> 27:100213. </w:t>
      </w:r>
      <w:hyperlink r:id="rId58" w:tgtFrame="_new" w:history="1">
        <w:r w:rsidRPr="0000736E">
          <w:rPr>
            <w:rStyle w:val="Hyperlink"/>
            <w:lang w:val="en-IN"/>
          </w:rPr>
          <w:t>https://doi.org/10.1016/j.cpb.2021.100213</w:t>
        </w:r>
      </w:hyperlink>
    </w:p>
    <w:p w14:paraId="6E0195AE" w14:textId="77777777" w:rsidR="0000736E" w:rsidRPr="0000736E" w:rsidRDefault="0000736E" w:rsidP="0000736E">
      <w:pPr>
        <w:pStyle w:val="Body"/>
        <w:numPr>
          <w:ilvl w:val="0"/>
          <w:numId w:val="36"/>
        </w:numPr>
        <w:spacing w:after="0"/>
        <w:rPr>
          <w:lang w:val="en-IN"/>
        </w:rPr>
      </w:pPr>
      <w:r w:rsidRPr="0000736E">
        <w:rPr>
          <w:lang w:val="en-IN"/>
        </w:rPr>
        <w:t xml:space="preserve">Kaji, M. (2012). Role of experts and public participation in pollution control: the case of Itai-itai disease in Japan. </w:t>
      </w:r>
      <w:r w:rsidRPr="0000736E">
        <w:rPr>
          <w:i/>
          <w:iCs/>
          <w:lang w:val="en-IN"/>
        </w:rPr>
        <w:t>Ethics Sci Environ Polit.</w:t>
      </w:r>
      <w:r w:rsidRPr="0000736E">
        <w:rPr>
          <w:lang w:val="en-IN"/>
        </w:rPr>
        <w:t xml:space="preserve"> 12:99–111. </w:t>
      </w:r>
      <w:hyperlink r:id="rId59" w:tgtFrame="_new" w:history="1">
        <w:r w:rsidRPr="0000736E">
          <w:rPr>
            <w:rStyle w:val="Hyperlink"/>
            <w:lang w:val="en-IN"/>
          </w:rPr>
          <w:t>https://doi.org/10.3354/esep00127</w:t>
        </w:r>
      </w:hyperlink>
    </w:p>
    <w:p w14:paraId="4DD82E32" w14:textId="77777777" w:rsidR="0000736E" w:rsidRPr="0000736E" w:rsidRDefault="0000736E" w:rsidP="0000736E">
      <w:pPr>
        <w:pStyle w:val="Body"/>
        <w:numPr>
          <w:ilvl w:val="0"/>
          <w:numId w:val="36"/>
        </w:numPr>
        <w:spacing w:after="0"/>
        <w:rPr>
          <w:lang w:val="en-IN"/>
        </w:rPr>
      </w:pPr>
      <w:r w:rsidRPr="0000736E">
        <w:rPr>
          <w:lang w:val="en-IN"/>
        </w:rPr>
        <w:t xml:space="preserve">Keiluweit, M., Bougoure, J.J., Nico, P.S., Pett-Ridge, J., Weber, P.K., Kleber, M. (2015). Mineral protection of soil carbon counteracted by root exudates. </w:t>
      </w:r>
      <w:r w:rsidRPr="0000736E">
        <w:rPr>
          <w:i/>
          <w:iCs/>
          <w:lang w:val="en-IN"/>
        </w:rPr>
        <w:t>Nat Clim Chang.</w:t>
      </w:r>
      <w:r w:rsidRPr="0000736E">
        <w:rPr>
          <w:lang w:val="en-IN"/>
        </w:rPr>
        <w:t xml:space="preserve"> 5:588–595. </w:t>
      </w:r>
      <w:hyperlink r:id="rId60" w:tgtFrame="_new" w:history="1">
        <w:r w:rsidRPr="0000736E">
          <w:rPr>
            <w:rStyle w:val="Hyperlink"/>
            <w:lang w:val="en-IN"/>
          </w:rPr>
          <w:t>https://doi.org/10.1038/nclimate2580</w:t>
        </w:r>
      </w:hyperlink>
    </w:p>
    <w:p w14:paraId="797102E9" w14:textId="77777777" w:rsidR="0000736E" w:rsidRPr="0000736E" w:rsidRDefault="0000736E" w:rsidP="0000736E">
      <w:pPr>
        <w:pStyle w:val="Body"/>
        <w:numPr>
          <w:ilvl w:val="0"/>
          <w:numId w:val="36"/>
        </w:numPr>
        <w:spacing w:after="0"/>
        <w:rPr>
          <w:lang w:val="en-IN"/>
        </w:rPr>
      </w:pPr>
      <w:r w:rsidRPr="0000736E">
        <w:rPr>
          <w:lang w:val="en-IN"/>
        </w:rPr>
        <w:t xml:space="preserve">Kelly, D.J., Budd, K., Lefebvre, D.D. (2006). Biotransformation of mercury in microfungi cultures. </w:t>
      </w:r>
      <w:r w:rsidRPr="0000736E">
        <w:rPr>
          <w:i/>
          <w:iCs/>
          <w:lang w:val="en-IN"/>
        </w:rPr>
        <w:t>Botany.</w:t>
      </w:r>
      <w:r w:rsidRPr="0000736E">
        <w:rPr>
          <w:lang w:val="en-IN"/>
        </w:rPr>
        <w:t xml:space="preserve"> 84:254–260. </w:t>
      </w:r>
      <w:hyperlink r:id="rId61" w:tgtFrame="_new" w:history="1">
        <w:r w:rsidRPr="0000736E">
          <w:rPr>
            <w:rStyle w:val="Hyperlink"/>
            <w:lang w:val="en-IN"/>
          </w:rPr>
          <w:t>https://doi.org/10.1139/B05-158</w:t>
        </w:r>
      </w:hyperlink>
    </w:p>
    <w:p w14:paraId="7F89A12C" w14:textId="77777777" w:rsidR="0000736E" w:rsidRPr="0000736E" w:rsidRDefault="0000736E" w:rsidP="0000736E">
      <w:pPr>
        <w:pStyle w:val="Body"/>
        <w:numPr>
          <w:ilvl w:val="0"/>
          <w:numId w:val="36"/>
        </w:numPr>
        <w:spacing w:after="0"/>
        <w:rPr>
          <w:lang w:val="en-IN"/>
        </w:rPr>
      </w:pPr>
      <w:r w:rsidRPr="0000736E">
        <w:rPr>
          <w:lang w:val="en-IN"/>
        </w:rPr>
        <w:t xml:space="preserve">Khalid, S., Shahid, M., Niazi, N.K., Murtaza, B., Bibi, I., Dumat, C. (2017). A comparison of technologies for remediation of heavy metal contaminated soils. </w:t>
      </w:r>
      <w:r w:rsidRPr="0000736E">
        <w:rPr>
          <w:i/>
          <w:iCs/>
          <w:lang w:val="en-IN"/>
        </w:rPr>
        <w:t>J Geochem Explor.</w:t>
      </w:r>
      <w:r w:rsidRPr="0000736E">
        <w:rPr>
          <w:lang w:val="en-IN"/>
        </w:rPr>
        <w:t xml:space="preserve"> 182:247–268. </w:t>
      </w:r>
      <w:hyperlink r:id="rId62" w:tgtFrame="_new" w:history="1">
        <w:r w:rsidRPr="0000736E">
          <w:rPr>
            <w:rStyle w:val="Hyperlink"/>
            <w:lang w:val="en-IN"/>
          </w:rPr>
          <w:t>https://doi.org/10.1016/j.gexplo.2016.11.021</w:t>
        </w:r>
      </w:hyperlink>
    </w:p>
    <w:p w14:paraId="5DF910FD" w14:textId="77777777" w:rsidR="0000736E" w:rsidRPr="0000736E" w:rsidRDefault="0000736E" w:rsidP="0000736E">
      <w:pPr>
        <w:pStyle w:val="Body"/>
        <w:numPr>
          <w:ilvl w:val="0"/>
          <w:numId w:val="36"/>
        </w:numPr>
        <w:spacing w:after="0"/>
        <w:rPr>
          <w:lang w:val="en-IN"/>
        </w:rPr>
      </w:pPr>
      <w:r w:rsidRPr="0000736E">
        <w:rPr>
          <w:lang w:val="en-IN"/>
        </w:rPr>
        <w:t xml:space="preserve">Khan, I., Aftab, M., Shakir, S., Ali, M., Qayyum, S., Rehman, M.U. (2019). Mycoremediation of Cd and Cr polluted soil using fungal isolates. </w:t>
      </w:r>
      <w:r w:rsidRPr="0000736E">
        <w:rPr>
          <w:i/>
          <w:iCs/>
          <w:lang w:val="en-IN"/>
        </w:rPr>
        <w:t>Environ Monit Assess.</w:t>
      </w:r>
      <w:r w:rsidRPr="0000736E">
        <w:rPr>
          <w:lang w:val="en-IN"/>
        </w:rPr>
        <w:t xml:space="preserve"> 191:351. </w:t>
      </w:r>
      <w:hyperlink r:id="rId63" w:tgtFrame="_new" w:history="1">
        <w:r w:rsidRPr="0000736E">
          <w:rPr>
            <w:rStyle w:val="Hyperlink"/>
            <w:lang w:val="en-IN"/>
          </w:rPr>
          <w:t>https://doi.org/10.1007/s10661-019-7497-x</w:t>
        </w:r>
      </w:hyperlink>
    </w:p>
    <w:p w14:paraId="370DAB6D" w14:textId="77777777" w:rsidR="0000736E" w:rsidRPr="0000736E" w:rsidRDefault="0000736E" w:rsidP="0000736E">
      <w:pPr>
        <w:pStyle w:val="Body"/>
        <w:numPr>
          <w:ilvl w:val="0"/>
          <w:numId w:val="36"/>
        </w:numPr>
        <w:spacing w:after="0"/>
        <w:rPr>
          <w:lang w:val="en-IN"/>
        </w:rPr>
      </w:pPr>
      <w:r w:rsidRPr="0000736E">
        <w:rPr>
          <w:lang w:val="en-IN"/>
        </w:rPr>
        <w:t xml:space="preserve">Khanna, K., Jamwal, V.L., Sharma, A., Gandhi, S.G., Ohri, P., Bhardwaj, R., Al-Huqail, A.A., Siddiqui, M.H., Ali, H.M., Ahmad, P. (2019). PGPR alleviates cadmium toxicity in </w:t>
      </w:r>
      <w:r w:rsidRPr="0000736E">
        <w:rPr>
          <w:i/>
          <w:iCs/>
          <w:lang w:val="en-IN"/>
        </w:rPr>
        <w:t>Solanum lycopersicum</w:t>
      </w:r>
      <w:r w:rsidRPr="0000736E">
        <w:rPr>
          <w:lang w:val="en-IN"/>
        </w:rPr>
        <w:t xml:space="preserve">. </w:t>
      </w:r>
      <w:r w:rsidRPr="0000736E">
        <w:rPr>
          <w:i/>
          <w:iCs/>
          <w:lang w:val="en-IN"/>
        </w:rPr>
        <w:t>Chemosphere.</w:t>
      </w:r>
      <w:r w:rsidRPr="0000736E">
        <w:rPr>
          <w:lang w:val="en-IN"/>
        </w:rPr>
        <w:t xml:space="preserve"> 230:628–639. </w:t>
      </w:r>
      <w:hyperlink r:id="rId64" w:tgtFrame="_new" w:history="1">
        <w:r w:rsidRPr="0000736E">
          <w:rPr>
            <w:rStyle w:val="Hyperlink"/>
            <w:lang w:val="en-IN"/>
          </w:rPr>
          <w:t>https://doi.org/10.1016/j.chemosphere.2019.05.018</w:t>
        </w:r>
      </w:hyperlink>
    </w:p>
    <w:p w14:paraId="2276558F" w14:textId="77777777" w:rsidR="0000736E" w:rsidRPr="0000736E" w:rsidRDefault="0000736E" w:rsidP="0000736E">
      <w:pPr>
        <w:pStyle w:val="Body"/>
        <w:numPr>
          <w:ilvl w:val="0"/>
          <w:numId w:val="36"/>
        </w:numPr>
        <w:spacing w:after="0"/>
        <w:rPr>
          <w:lang w:val="en-IN"/>
        </w:rPr>
      </w:pPr>
      <w:r w:rsidRPr="0000736E">
        <w:rPr>
          <w:lang w:val="en-IN"/>
        </w:rPr>
        <w:t xml:space="preserve">Kumar, S, Trivedi, PK. (2016). Heavy metal stress signaling in plants. In: </w:t>
      </w:r>
      <w:r w:rsidRPr="0000736E">
        <w:rPr>
          <w:i/>
          <w:iCs/>
          <w:lang w:val="en-IN"/>
        </w:rPr>
        <w:t>Plant metal interaction</w:t>
      </w:r>
      <w:r w:rsidRPr="0000736E">
        <w:rPr>
          <w:lang w:val="en-IN"/>
        </w:rPr>
        <w:t xml:space="preserve">. Elsevier. p. 585–603. </w:t>
      </w:r>
      <w:hyperlink r:id="rId65" w:tgtFrame="_new" w:history="1">
        <w:r w:rsidRPr="0000736E">
          <w:rPr>
            <w:rStyle w:val="Hyperlink"/>
            <w:lang w:val="en-IN"/>
          </w:rPr>
          <w:t>https://doi.org/10.1016/B978-0-12-803158-2.00024-3</w:t>
        </w:r>
      </w:hyperlink>
    </w:p>
    <w:p w14:paraId="30BD0413" w14:textId="77777777" w:rsidR="0000736E" w:rsidRPr="0000736E" w:rsidRDefault="0000736E" w:rsidP="0000736E">
      <w:pPr>
        <w:pStyle w:val="Body"/>
        <w:numPr>
          <w:ilvl w:val="0"/>
          <w:numId w:val="36"/>
        </w:numPr>
        <w:spacing w:after="0"/>
        <w:rPr>
          <w:lang w:val="en-IN"/>
        </w:rPr>
      </w:pPr>
      <w:r w:rsidRPr="0000736E">
        <w:rPr>
          <w:lang w:val="en-IN"/>
        </w:rPr>
        <w:t xml:space="preserve">Luo, Q., Wang, S., Sun, L.N., Wang, H. 2017. Metabolic profiling of root exudates from </w:t>
      </w:r>
      <w:r w:rsidRPr="0000736E">
        <w:rPr>
          <w:i/>
          <w:iCs/>
          <w:lang w:val="en-IN"/>
        </w:rPr>
        <w:t>Sedum alfredii</w:t>
      </w:r>
      <w:r w:rsidRPr="0000736E">
        <w:rPr>
          <w:lang w:val="en-IN"/>
        </w:rPr>
        <w:t xml:space="preserve">. </w:t>
      </w:r>
      <w:r w:rsidRPr="0000736E">
        <w:rPr>
          <w:i/>
          <w:iCs/>
          <w:lang w:val="en-IN"/>
        </w:rPr>
        <w:t>Sci Rep.</w:t>
      </w:r>
      <w:r w:rsidRPr="0000736E">
        <w:rPr>
          <w:lang w:val="en-IN"/>
        </w:rPr>
        <w:t xml:space="preserve"> 7:39878. </w:t>
      </w:r>
      <w:hyperlink r:id="rId66" w:tgtFrame="_new" w:history="1">
        <w:r w:rsidRPr="0000736E">
          <w:rPr>
            <w:rStyle w:val="Hyperlink"/>
            <w:lang w:val="en-IN"/>
          </w:rPr>
          <w:t>https://doi.org/10.1038/srep39878</w:t>
        </w:r>
      </w:hyperlink>
    </w:p>
    <w:p w14:paraId="5E521E6C" w14:textId="77777777" w:rsidR="0000736E" w:rsidRPr="0000736E" w:rsidRDefault="0000736E" w:rsidP="0000736E">
      <w:pPr>
        <w:pStyle w:val="Body"/>
        <w:numPr>
          <w:ilvl w:val="0"/>
          <w:numId w:val="36"/>
        </w:numPr>
        <w:spacing w:after="0"/>
        <w:rPr>
          <w:lang w:val="en-IN"/>
        </w:rPr>
      </w:pPr>
      <w:r w:rsidRPr="0000736E">
        <w:rPr>
          <w:lang w:val="en-IN"/>
        </w:rPr>
        <w:t xml:space="preserve">Luo, S., Yin J., Peng ,Y., Xie J., Wu, H., He D., Li X., Cheng G. (2020). Glutathione in detoxification and symbiosis of </w:t>
      </w:r>
      <w:r w:rsidRPr="0000736E">
        <w:rPr>
          <w:i/>
          <w:iCs/>
          <w:lang w:val="en-IN"/>
        </w:rPr>
        <w:t>Mesorhizobium huakuii</w:t>
      </w:r>
      <w:r w:rsidRPr="0000736E">
        <w:rPr>
          <w:lang w:val="en-IN"/>
        </w:rPr>
        <w:t xml:space="preserve">. </w:t>
      </w:r>
      <w:r w:rsidRPr="0000736E">
        <w:rPr>
          <w:i/>
          <w:iCs/>
          <w:lang w:val="en-IN"/>
        </w:rPr>
        <w:t>Curr Microbiol.</w:t>
      </w:r>
      <w:r w:rsidRPr="0000736E">
        <w:rPr>
          <w:lang w:val="en-IN"/>
        </w:rPr>
        <w:t xml:space="preserve"> 77:1–10. </w:t>
      </w:r>
      <w:hyperlink r:id="rId67" w:tgtFrame="_new" w:history="1">
        <w:r w:rsidRPr="0000736E">
          <w:rPr>
            <w:rStyle w:val="Hyperlink"/>
            <w:lang w:val="en-IN"/>
          </w:rPr>
          <w:t>https://doi.org/10.1007/s00284-019-01784-8</w:t>
        </w:r>
      </w:hyperlink>
    </w:p>
    <w:p w14:paraId="0F66070E" w14:textId="77777777" w:rsidR="0000736E" w:rsidRPr="0000736E" w:rsidRDefault="0000736E" w:rsidP="0000736E">
      <w:pPr>
        <w:pStyle w:val="Body"/>
        <w:numPr>
          <w:ilvl w:val="0"/>
          <w:numId w:val="36"/>
        </w:numPr>
        <w:spacing w:after="0"/>
        <w:rPr>
          <w:lang w:val="en-IN"/>
        </w:rPr>
      </w:pPr>
      <w:r w:rsidRPr="0000736E">
        <w:rPr>
          <w:lang w:val="en-IN"/>
        </w:rPr>
        <w:t xml:space="preserve">Ma, Y., Oliveira, R.S., Freitas, H., Zhang, C. (2016). Biochemical and molecular mechanisms of plant–microbe–metal interactions: relevance for phytoremediation. </w:t>
      </w:r>
      <w:r w:rsidRPr="0000736E">
        <w:rPr>
          <w:i/>
          <w:iCs/>
          <w:lang w:val="en-IN"/>
        </w:rPr>
        <w:t>Front Plant Sci.</w:t>
      </w:r>
      <w:r w:rsidRPr="0000736E">
        <w:rPr>
          <w:lang w:val="en-IN"/>
        </w:rPr>
        <w:t xml:space="preserve"> 7:918. </w:t>
      </w:r>
      <w:hyperlink r:id="rId68" w:tgtFrame="_new" w:history="1">
        <w:r w:rsidRPr="0000736E">
          <w:rPr>
            <w:rStyle w:val="Hyperlink"/>
            <w:lang w:val="en-IN"/>
          </w:rPr>
          <w:t>https://doi.org/10.3389/fpls.2016.00918</w:t>
        </w:r>
      </w:hyperlink>
    </w:p>
    <w:p w14:paraId="58295430" w14:textId="77777777" w:rsidR="0000736E" w:rsidRPr="0000736E" w:rsidRDefault="0000736E" w:rsidP="0000736E">
      <w:pPr>
        <w:pStyle w:val="Body"/>
        <w:numPr>
          <w:ilvl w:val="0"/>
          <w:numId w:val="36"/>
        </w:numPr>
        <w:spacing w:after="0"/>
        <w:rPr>
          <w:lang w:val="en-IN"/>
        </w:rPr>
      </w:pPr>
      <w:r w:rsidRPr="0000736E">
        <w:rPr>
          <w:lang w:val="en-IN"/>
        </w:rPr>
        <w:t xml:space="preserve">Miller, R.M. 1995. Biosurfactant-facilitated remediation of metal-contaminated soils. </w:t>
      </w:r>
      <w:r w:rsidRPr="0000736E">
        <w:rPr>
          <w:i/>
          <w:iCs/>
          <w:lang w:val="en-IN"/>
        </w:rPr>
        <w:t>Environ Health Perspect.</w:t>
      </w:r>
      <w:r w:rsidRPr="0000736E">
        <w:rPr>
          <w:lang w:val="en-IN"/>
        </w:rPr>
        <w:t xml:space="preserve"> 103:59–62. </w:t>
      </w:r>
      <w:hyperlink r:id="rId69" w:tgtFrame="_new" w:history="1">
        <w:r w:rsidRPr="0000736E">
          <w:rPr>
            <w:rStyle w:val="Hyperlink"/>
            <w:lang w:val="en-IN"/>
          </w:rPr>
          <w:t>https://doi.org/10.1289/ehp.95103s159</w:t>
        </w:r>
      </w:hyperlink>
    </w:p>
    <w:p w14:paraId="448FA6CE" w14:textId="77777777" w:rsidR="0000736E" w:rsidRPr="0000736E" w:rsidRDefault="0000736E" w:rsidP="0000736E">
      <w:pPr>
        <w:pStyle w:val="Body"/>
        <w:numPr>
          <w:ilvl w:val="0"/>
          <w:numId w:val="36"/>
        </w:numPr>
        <w:spacing w:after="0"/>
        <w:rPr>
          <w:lang w:val="en-IN"/>
        </w:rPr>
      </w:pPr>
      <w:r w:rsidRPr="0000736E">
        <w:rPr>
          <w:lang w:val="en-IN"/>
        </w:rPr>
        <w:t xml:space="preserve">Mishra, J., Singh, R., Arora, N.K. (2017). Alleviation of heavy metal stress in plants and remediation of soil by rhizosphere microorganisms. </w:t>
      </w:r>
      <w:r w:rsidRPr="0000736E">
        <w:rPr>
          <w:i/>
          <w:iCs/>
          <w:lang w:val="en-IN"/>
        </w:rPr>
        <w:t>Front Microbiol.</w:t>
      </w:r>
      <w:r w:rsidRPr="0000736E">
        <w:rPr>
          <w:lang w:val="en-IN"/>
        </w:rPr>
        <w:t xml:space="preserve"> 8:1706. </w:t>
      </w:r>
      <w:hyperlink r:id="rId70" w:tgtFrame="_new" w:history="1">
        <w:r w:rsidRPr="0000736E">
          <w:rPr>
            <w:rStyle w:val="Hyperlink"/>
            <w:lang w:val="en-IN"/>
          </w:rPr>
          <w:t>https://doi.org/10.3389/fmicb.2017.01706</w:t>
        </w:r>
      </w:hyperlink>
    </w:p>
    <w:p w14:paraId="55FEFFDB" w14:textId="77777777" w:rsidR="0000736E" w:rsidRPr="0000736E" w:rsidRDefault="0000736E" w:rsidP="0000736E">
      <w:pPr>
        <w:pStyle w:val="Body"/>
        <w:numPr>
          <w:ilvl w:val="0"/>
          <w:numId w:val="36"/>
        </w:numPr>
        <w:spacing w:after="0"/>
        <w:rPr>
          <w:lang w:val="en-IN"/>
        </w:rPr>
      </w:pPr>
      <w:r w:rsidRPr="0000736E">
        <w:rPr>
          <w:lang w:val="en-IN"/>
        </w:rPr>
        <w:t xml:space="preserve">Mishra, P., Qidwai, A., Singh, N., Dikshit, A., Agrawal, S.C. (2021). Heavy metal toxicity in plants: impact, signaling and remediation strategies. In: </w:t>
      </w:r>
      <w:r w:rsidRPr="0000736E">
        <w:rPr>
          <w:i/>
          <w:iCs/>
          <w:lang w:val="en-IN"/>
        </w:rPr>
        <w:t>Heavy metal toxicity in plants</w:t>
      </w:r>
      <w:r w:rsidRPr="0000736E">
        <w:rPr>
          <w:lang w:val="en-IN"/>
        </w:rPr>
        <w:t>. Boca Raton (FL): CRC Press. p. 11–26.</w:t>
      </w:r>
    </w:p>
    <w:p w14:paraId="32AA584A" w14:textId="77777777" w:rsidR="0000736E" w:rsidRPr="0000736E" w:rsidRDefault="0000736E" w:rsidP="0000736E">
      <w:pPr>
        <w:pStyle w:val="Body"/>
        <w:numPr>
          <w:ilvl w:val="0"/>
          <w:numId w:val="36"/>
        </w:numPr>
        <w:spacing w:after="0"/>
        <w:rPr>
          <w:lang w:val="en-IN"/>
        </w:rPr>
      </w:pPr>
      <w:r w:rsidRPr="0000736E">
        <w:rPr>
          <w:lang w:val="en-IN"/>
        </w:rPr>
        <w:t xml:space="preserve">Oladipo, O.G., Awotoye, O.O., Olayinka, A., Bezuidenhout, C.C., Maboeta, M.S. (2018). Heavy metal tolerance traits of fungi from mining sites. </w:t>
      </w:r>
      <w:r w:rsidRPr="0000736E">
        <w:rPr>
          <w:i/>
          <w:iCs/>
          <w:lang w:val="en-IN"/>
        </w:rPr>
        <w:t>Braz J Microbiol.</w:t>
      </w:r>
      <w:r w:rsidRPr="0000736E">
        <w:rPr>
          <w:lang w:val="en-IN"/>
        </w:rPr>
        <w:t xml:space="preserve"> 49:29–37. </w:t>
      </w:r>
      <w:hyperlink r:id="rId71" w:tgtFrame="_new" w:history="1">
        <w:r w:rsidRPr="0000736E">
          <w:rPr>
            <w:rStyle w:val="Hyperlink"/>
            <w:lang w:val="en-IN"/>
          </w:rPr>
          <w:t>https://doi.org/10.1016/j.bjm.2017.06.003</w:t>
        </w:r>
      </w:hyperlink>
    </w:p>
    <w:p w14:paraId="4C09DFA8"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Orisakwe, O.E., Frazzoli, C., Ilo, C.E., Oritsemuelebi B.(2019). Public health burden of e-waste in Africa. </w:t>
      </w:r>
      <w:r w:rsidRPr="0000736E">
        <w:rPr>
          <w:i/>
          <w:iCs/>
          <w:lang w:val="en-IN"/>
        </w:rPr>
        <w:t>J Health Pollut.</w:t>
      </w:r>
      <w:r w:rsidRPr="0000736E">
        <w:rPr>
          <w:lang w:val="en-IN"/>
        </w:rPr>
        <w:t xml:space="preserve"> 9:22. </w:t>
      </w:r>
      <w:hyperlink r:id="rId72" w:tgtFrame="_new" w:history="1">
        <w:r w:rsidRPr="0000736E">
          <w:rPr>
            <w:rStyle w:val="Hyperlink"/>
            <w:lang w:val="en-IN"/>
          </w:rPr>
          <w:t>https://doi.org/10.5696/2156-9614-9.22.190310</w:t>
        </w:r>
      </w:hyperlink>
    </w:p>
    <w:p w14:paraId="31D60287" w14:textId="77777777" w:rsidR="0000736E" w:rsidRPr="0000736E" w:rsidRDefault="0000736E" w:rsidP="0000736E">
      <w:pPr>
        <w:pStyle w:val="Body"/>
        <w:numPr>
          <w:ilvl w:val="0"/>
          <w:numId w:val="36"/>
        </w:numPr>
        <w:spacing w:after="0"/>
        <w:rPr>
          <w:lang w:val="en-IN"/>
        </w:rPr>
      </w:pPr>
      <w:r w:rsidRPr="0000736E">
        <w:rPr>
          <w:lang w:val="en-IN"/>
        </w:rPr>
        <w:t xml:space="preserve">Parihar, M., Rakshit, A., Chitara, M.K., Jatav, H.S., Rajput, V.D., Singh, A.K., Rana, K., Jatav, S.S, Anjum, M., Minkina, T., Kumar, U. (2021). Role of plant-associated microbes in phytoremediation of heavy metal polluted soils. In: </w:t>
      </w:r>
      <w:r w:rsidRPr="0000736E">
        <w:rPr>
          <w:i/>
          <w:iCs/>
          <w:lang w:val="en-IN"/>
        </w:rPr>
        <w:t>Heavy metal toxicity in plants: physiological and molecular adaptations</w:t>
      </w:r>
      <w:r w:rsidRPr="0000736E">
        <w:rPr>
          <w:lang w:val="en-IN"/>
        </w:rPr>
        <w:t xml:space="preserve">. Cham: Springer. p. 157. </w:t>
      </w:r>
      <w:hyperlink r:id="rId73" w:tgtFrame="_new" w:history="1">
        <w:r w:rsidRPr="0000736E">
          <w:rPr>
            <w:rStyle w:val="Hyperlink"/>
            <w:lang w:val="en-IN"/>
          </w:rPr>
          <w:t>https://doi.org/10.1007/978-3-030-79525-5_7</w:t>
        </w:r>
      </w:hyperlink>
    </w:p>
    <w:p w14:paraId="7A2BCE5B" w14:textId="77777777" w:rsidR="0000736E" w:rsidRPr="0000736E" w:rsidRDefault="0000736E" w:rsidP="0000736E">
      <w:pPr>
        <w:pStyle w:val="Body"/>
        <w:numPr>
          <w:ilvl w:val="0"/>
          <w:numId w:val="36"/>
        </w:numPr>
        <w:spacing w:after="0"/>
        <w:rPr>
          <w:lang w:val="en-IN"/>
        </w:rPr>
      </w:pPr>
      <w:r w:rsidRPr="0000736E">
        <w:rPr>
          <w:lang w:val="en-IN"/>
        </w:rPr>
        <w:t xml:space="preserve">Parmar, S., Daki, S., Bhattacharya, S., Shrivastav, A. (2022). Microorganisms: an ecofriendly tool for waste management and environmental safety. In: </w:t>
      </w:r>
      <w:r w:rsidRPr="0000736E">
        <w:rPr>
          <w:i/>
          <w:iCs/>
          <w:lang w:val="en-IN"/>
        </w:rPr>
        <w:t>Developments in wastewater treatment research and processes</w:t>
      </w:r>
      <w:r w:rsidRPr="0000736E">
        <w:rPr>
          <w:lang w:val="en-IN"/>
        </w:rPr>
        <w:t xml:space="preserve">. Elsevier. p. 175–193. </w:t>
      </w:r>
      <w:hyperlink r:id="rId74" w:tgtFrame="_new" w:history="1">
        <w:r w:rsidRPr="0000736E">
          <w:rPr>
            <w:rStyle w:val="Hyperlink"/>
            <w:lang w:val="en-IN"/>
          </w:rPr>
          <w:t>https://doi.org/10.1016/B978-0-323-85174-7.00009-3</w:t>
        </w:r>
      </w:hyperlink>
    </w:p>
    <w:p w14:paraId="7D9866AD" w14:textId="77777777" w:rsidR="0000736E" w:rsidRPr="0000736E" w:rsidRDefault="0000736E" w:rsidP="0000736E">
      <w:pPr>
        <w:pStyle w:val="Body"/>
        <w:numPr>
          <w:ilvl w:val="0"/>
          <w:numId w:val="36"/>
        </w:numPr>
        <w:spacing w:after="0"/>
        <w:rPr>
          <w:lang w:val="en-IN"/>
        </w:rPr>
      </w:pPr>
      <w:r w:rsidRPr="0000736E">
        <w:rPr>
          <w:lang w:val="en-IN"/>
        </w:rPr>
        <w:t xml:space="preserve">Pires, C., Franco, A.R., Pereira, S.I., Henriques, I., Correia, A., Magan, N., Castro, P.M. (2017). Metal (loid)-contaminated soils as a source of culturable heterotrophic aerobic bacteria. </w:t>
      </w:r>
      <w:r w:rsidRPr="0000736E">
        <w:rPr>
          <w:i/>
          <w:iCs/>
          <w:lang w:val="en-IN"/>
        </w:rPr>
        <w:t>Geomicrobiol J.</w:t>
      </w:r>
      <w:r w:rsidRPr="0000736E">
        <w:rPr>
          <w:lang w:val="en-IN"/>
        </w:rPr>
        <w:t xml:space="preserve"> 34:760–768. </w:t>
      </w:r>
      <w:hyperlink r:id="rId75" w:tgtFrame="_new" w:history="1">
        <w:r w:rsidRPr="0000736E">
          <w:rPr>
            <w:rStyle w:val="Hyperlink"/>
            <w:lang w:val="en-IN"/>
          </w:rPr>
          <w:t>https://doi.org/10.1080/01490451.2016.1276285</w:t>
        </w:r>
      </w:hyperlink>
    </w:p>
    <w:p w14:paraId="5AA7F128" w14:textId="77777777" w:rsidR="0000736E" w:rsidRPr="0000736E" w:rsidRDefault="0000736E" w:rsidP="0000736E">
      <w:pPr>
        <w:pStyle w:val="Body"/>
        <w:numPr>
          <w:ilvl w:val="0"/>
          <w:numId w:val="36"/>
        </w:numPr>
        <w:spacing w:after="0"/>
        <w:rPr>
          <w:lang w:val="en-IN"/>
        </w:rPr>
      </w:pPr>
      <w:r w:rsidRPr="0000736E">
        <w:rPr>
          <w:lang w:val="en-IN"/>
        </w:rPr>
        <w:t xml:space="preserve">Prabhakaran, P., Ashraf, M.A., Aqma, W.S. (2016). Microbial stress response to heavy metals in the environment. </w:t>
      </w:r>
      <w:r w:rsidRPr="0000736E">
        <w:rPr>
          <w:i/>
          <w:iCs/>
          <w:lang w:val="en-IN"/>
        </w:rPr>
        <w:t>RSC Adv.</w:t>
      </w:r>
      <w:r w:rsidRPr="0000736E">
        <w:rPr>
          <w:lang w:val="en-IN"/>
        </w:rPr>
        <w:t xml:space="preserve"> 6:109862–109877. </w:t>
      </w:r>
      <w:hyperlink r:id="rId76" w:tgtFrame="_new" w:history="1">
        <w:r w:rsidRPr="0000736E">
          <w:rPr>
            <w:rStyle w:val="Hyperlink"/>
            <w:lang w:val="en-IN"/>
          </w:rPr>
          <w:t>https://doi.org/10.1039/C6RA21966G</w:t>
        </w:r>
      </w:hyperlink>
    </w:p>
    <w:p w14:paraId="77DB848A" w14:textId="77777777" w:rsidR="0000736E" w:rsidRPr="0000736E" w:rsidRDefault="0000736E" w:rsidP="0000736E">
      <w:pPr>
        <w:pStyle w:val="Body"/>
        <w:numPr>
          <w:ilvl w:val="0"/>
          <w:numId w:val="36"/>
        </w:numPr>
        <w:spacing w:after="0"/>
        <w:rPr>
          <w:lang w:val="en-IN"/>
        </w:rPr>
      </w:pPr>
      <w:r w:rsidRPr="0000736E">
        <w:rPr>
          <w:lang w:val="en-IN"/>
        </w:rPr>
        <w:t xml:space="preserve">Pratush, A., Kumar, A., Hu, Z. (2018). Adverse effect of heavy metals (As, Pb, Hg, and Cr) on health and their bioremediation strategies: a review. </w:t>
      </w:r>
      <w:r w:rsidRPr="0000736E">
        <w:rPr>
          <w:i/>
          <w:iCs/>
          <w:lang w:val="en-IN"/>
        </w:rPr>
        <w:t>Int Microbiol.</w:t>
      </w:r>
      <w:r w:rsidRPr="0000736E">
        <w:rPr>
          <w:lang w:val="en-IN"/>
        </w:rPr>
        <w:t xml:space="preserve"> 21:97–106. </w:t>
      </w:r>
      <w:hyperlink r:id="rId77" w:tgtFrame="_new" w:history="1">
        <w:r w:rsidRPr="0000736E">
          <w:rPr>
            <w:rStyle w:val="Hyperlink"/>
            <w:lang w:val="en-IN"/>
          </w:rPr>
          <w:t>https://doi.org/10.1007/s10123-018-0012-3</w:t>
        </w:r>
      </w:hyperlink>
    </w:p>
    <w:p w14:paraId="3B788962" w14:textId="77777777" w:rsidR="0000736E" w:rsidRPr="0000736E" w:rsidRDefault="0000736E" w:rsidP="0000736E">
      <w:pPr>
        <w:pStyle w:val="Body"/>
        <w:numPr>
          <w:ilvl w:val="0"/>
          <w:numId w:val="36"/>
        </w:numPr>
        <w:spacing w:after="0"/>
        <w:rPr>
          <w:lang w:val="en-IN"/>
        </w:rPr>
      </w:pPr>
      <w:r w:rsidRPr="0000736E">
        <w:rPr>
          <w:lang w:val="en-IN"/>
        </w:rPr>
        <w:t xml:space="preserve">Rahman, Z., Singh, V.P. (2019). The relative impact of toxic heavy metals on the total environment: an overview. </w:t>
      </w:r>
      <w:r w:rsidRPr="0000736E">
        <w:rPr>
          <w:i/>
          <w:iCs/>
          <w:lang w:val="en-IN"/>
        </w:rPr>
        <w:t>Environ Monit Assess.</w:t>
      </w:r>
      <w:r w:rsidRPr="0000736E">
        <w:rPr>
          <w:lang w:val="en-IN"/>
        </w:rPr>
        <w:t xml:space="preserve"> 191:419. </w:t>
      </w:r>
      <w:hyperlink r:id="rId78" w:tgtFrame="_new" w:history="1">
        <w:r w:rsidRPr="0000736E">
          <w:rPr>
            <w:rStyle w:val="Hyperlink"/>
            <w:lang w:val="en-IN"/>
          </w:rPr>
          <w:t>https://doi.org/10.1007/s10661-019-7528-7</w:t>
        </w:r>
      </w:hyperlink>
    </w:p>
    <w:p w14:paraId="1A3B5A22" w14:textId="77777777" w:rsidR="0000736E" w:rsidRPr="0000736E" w:rsidRDefault="0000736E" w:rsidP="0000736E">
      <w:pPr>
        <w:pStyle w:val="Body"/>
        <w:numPr>
          <w:ilvl w:val="0"/>
          <w:numId w:val="36"/>
        </w:numPr>
        <w:spacing w:after="0"/>
        <w:rPr>
          <w:lang w:val="en-IN"/>
        </w:rPr>
      </w:pPr>
      <w:r w:rsidRPr="0000736E">
        <w:rPr>
          <w:lang w:val="en-IN"/>
        </w:rPr>
        <w:t xml:space="preserve">Rai, K.K, Pandey, N., Meena, R.P., Rai, S.P. (2021). Biotechnological strategies for enhancing heavy metal tolerance in legumes. </w:t>
      </w:r>
      <w:r w:rsidRPr="0000736E">
        <w:rPr>
          <w:i/>
          <w:iCs/>
          <w:lang w:val="en-IN"/>
        </w:rPr>
        <w:t>Ecotoxicol Environ Saf.</w:t>
      </w:r>
      <w:r w:rsidRPr="0000736E">
        <w:rPr>
          <w:lang w:val="en-IN"/>
        </w:rPr>
        <w:t xml:space="preserve"> 208:111750. </w:t>
      </w:r>
      <w:hyperlink r:id="rId79" w:tgtFrame="_new" w:history="1">
        <w:r w:rsidRPr="0000736E">
          <w:rPr>
            <w:rStyle w:val="Hyperlink"/>
            <w:lang w:val="en-IN"/>
          </w:rPr>
          <w:t>https://doi.org/10.1016/j.ecoenv.2020.111750</w:t>
        </w:r>
      </w:hyperlink>
    </w:p>
    <w:p w14:paraId="71FD828C" w14:textId="77777777" w:rsidR="0000736E" w:rsidRPr="0000736E" w:rsidRDefault="0000736E" w:rsidP="0000736E">
      <w:pPr>
        <w:pStyle w:val="Body"/>
        <w:numPr>
          <w:ilvl w:val="0"/>
          <w:numId w:val="36"/>
        </w:numPr>
        <w:spacing w:after="0"/>
        <w:rPr>
          <w:lang w:val="en-IN"/>
        </w:rPr>
      </w:pPr>
      <w:r w:rsidRPr="0000736E">
        <w:rPr>
          <w:lang w:val="en-IN"/>
        </w:rPr>
        <w:t xml:space="preserve">Raklami, A., Oufdou, K., Tahiri, A.I., Mateos-Naranjo, E., Navarro-Torre, S., Rodríguez-Llorente, I.D., Pajuelo, E. (2019). Safe cultivation of </w:t>
      </w:r>
      <w:r w:rsidRPr="0000736E">
        <w:rPr>
          <w:i/>
          <w:iCs/>
          <w:lang w:val="en-IN"/>
        </w:rPr>
        <w:t>Medicago sativa</w:t>
      </w:r>
      <w:r w:rsidRPr="0000736E">
        <w:rPr>
          <w:lang w:val="en-IN"/>
        </w:rPr>
        <w:t xml:space="preserve"> in metal-polluted soils assisted by PGPR. </w:t>
      </w:r>
      <w:r w:rsidRPr="0000736E">
        <w:rPr>
          <w:i/>
          <w:iCs/>
          <w:lang w:val="en-IN"/>
        </w:rPr>
        <w:t>Microorganisms.</w:t>
      </w:r>
      <w:r w:rsidRPr="0000736E">
        <w:rPr>
          <w:lang w:val="en-IN"/>
        </w:rPr>
        <w:t xml:space="preserve"> 7:212. </w:t>
      </w:r>
      <w:hyperlink r:id="rId80" w:tgtFrame="_new" w:history="1">
        <w:r w:rsidRPr="0000736E">
          <w:rPr>
            <w:rStyle w:val="Hyperlink"/>
            <w:lang w:val="en-IN"/>
          </w:rPr>
          <w:t>https://doi.org/10.3390/microorganisms7070212</w:t>
        </w:r>
      </w:hyperlink>
    </w:p>
    <w:p w14:paraId="2586178B" w14:textId="77777777" w:rsidR="0000736E" w:rsidRPr="0000736E" w:rsidRDefault="0000736E" w:rsidP="0000736E">
      <w:pPr>
        <w:pStyle w:val="Body"/>
        <w:numPr>
          <w:ilvl w:val="0"/>
          <w:numId w:val="36"/>
        </w:numPr>
        <w:spacing w:after="0"/>
        <w:rPr>
          <w:lang w:val="en-IN"/>
        </w:rPr>
      </w:pPr>
      <w:r w:rsidRPr="0000736E">
        <w:rPr>
          <w:lang w:val="en-IN"/>
        </w:rPr>
        <w:t xml:space="preserve">Rathoure, A.K., Dhatwalia, V.K. (2016). </w:t>
      </w:r>
      <w:r w:rsidRPr="0000736E">
        <w:rPr>
          <w:i/>
          <w:iCs/>
          <w:lang w:val="en-IN"/>
        </w:rPr>
        <w:t>Toxicity and waste management using bioremediation</w:t>
      </w:r>
      <w:r w:rsidRPr="0000736E">
        <w:rPr>
          <w:lang w:val="en-IN"/>
        </w:rPr>
        <w:t>. Hershey (PA): IGI Global.</w:t>
      </w:r>
    </w:p>
    <w:p w14:paraId="2441EB84" w14:textId="77777777" w:rsidR="0000736E" w:rsidRPr="0000736E" w:rsidRDefault="0000736E" w:rsidP="0000736E">
      <w:pPr>
        <w:pStyle w:val="Body"/>
        <w:numPr>
          <w:ilvl w:val="0"/>
          <w:numId w:val="36"/>
        </w:numPr>
        <w:spacing w:after="0"/>
        <w:rPr>
          <w:lang w:val="en-IN"/>
        </w:rPr>
      </w:pPr>
      <w:r w:rsidRPr="0000736E">
        <w:rPr>
          <w:lang w:val="en-IN"/>
        </w:rPr>
        <w:t xml:space="preserve">Rehman, A.U., Nazir, S., Irshad, R., Tahir, K., Rehman, K., Islam, R.U., Wahab, Z. (2021). Toxicity of heavy metals in plants and animals and their uptake by magnetic iron oxide nanoparticles. </w:t>
      </w:r>
      <w:r w:rsidRPr="0000736E">
        <w:rPr>
          <w:i/>
          <w:iCs/>
          <w:lang w:val="en-IN"/>
        </w:rPr>
        <w:t>J Mol Liq.</w:t>
      </w:r>
      <w:r w:rsidRPr="0000736E">
        <w:rPr>
          <w:lang w:val="en-IN"/>
        </w:rPr>
        <w:t xml:space="preserve"> 321:114455. </w:t>
      </w:r>
      <w:hyperlink r:id="rId81" w:tgtFrame="_new" w:history="1">
        <w:r w:rsidRPr="0000736E">
          <w:rPr>
            <w:rStyle w:val="Hyperlink"/>
            <w:lang w:val="en-IN"/>
          </w:rPr>
          <w:t>https://doi.org/10.1016/j.molliq.2020.114455</w:t>
        </w:r>
      </w:hyperlink>
    </w:p>
    <w:p w14:paraId="0FF4ED64" w14:textId="77777777" w:rsidR="0000736E" w:rsidRPr="0000736E" w:rsidRDefault="0000736E" w:rsidP="0000736E">
      <w:pPr>
        <w:pStyle w:val="Body"/>
        <w:numPr>
          <w:ilvl w:val="0"/>
          <w:numId w:val="36"/>
        </w:numPr>
        <w:spacing w:after="0"/>
        <w:rPr>
          <w:lang w:val="en-IN"/>
        </w:rPr>
      </w:pPr>
      <w:r w:rsidRPr="0000736E">
        <w:rPr>
          <w:lang w:val="en-IN"/>
        </w:rPr>
        <w:t xml:space="preserve">Rezanka, T., Palyzová, A., Faltysová, H., Sigler, K. (2019). Siderophores: metabolites of microorganisms. In: </w:t>
      </w:r>
      <w:r w:rsidRPr="0000736E">
        <w:rPr>
          <w:i/>
          <w:iCs/>
          <w:lang w:val="en-IN"/>
        </w:rPr>
        <w:t>Stud Nat Prod Chem.</w:t>
      </w:r>
      <w:r w:rsidRPr="0000736E">
        <w:rPr>
          <w:lang w:val="en-IN"/>
        </w:rPr>
        <w:t xml:space="preserve"> 60:157–188. Elsevier. </w:t>
      </w:r>
      <w:hyperlink r:id="rId82" w:tgtFrame="_new" w:history="1">
        <w:r w:rsidRPr="0000736E">
          <w:rPr>
            <w:rStyle w:val="Hyperlink"/>
            <w:lang w:val="en-IN"/>
          </w:rPr>
          <w:t>https://doi.org/10.1016/B978-0-444-64183-0.00004-7</w:t>
        </w:r>
      </w:hyperlink>
    </w:p>
    <w:p w14:paraId="4243BEEA" w14:textId="77777777" w:rsidR="0000736E" w:rsidRPr="0000736E" w:rsidRDefault="0000736E" w:rsidP="0000736E">
      <w:pPr>
        <w:pStyle w:val="Body"/>
        <w:numPr>
          <w:ilvl w:val="0"/>
          <w:numId w:val="36"/>
        </w:numPr>
        <w:spacing w:after="0"/>
        <w:rPr>
          <w:lang w:val="en-IN"/>
        </w:rPr>
      </w:pPr>
      <w:r w:rsidRPr="0000736E">
        <w:rPr>
          <w:lang w:val="en-IN"/>
        </w:rPr>
        <w:t xml:space="preserve">Riaz, M., Kamran, M., Fang, Y., Wang, Q., Cao, H., Yang, G., Wang, X. (2021). AM fungi mitigate heavy metal phytotoxicity: a review. </w:t>
      </w:r>
      <w:r w:rsidRPr="0000736E">
        <w:rPr>
          <w:i/>
          <w:iCs/>
          <w:lang w:val="en-IN"/>
        </w:rPr>
        <w:t>J Hazard Mater.</w:t>
      </w:r>
      <w:r w:rsidRPr="0000736E">
        <w:rPr>
          <w:lang w:val="en-IN"/>
        </w:rPr>
        <w:t xml:space="preserve"> 402:123919. </w:t>
      </w:r>
      <w:hyperlink r:id="rId83" w:tgtFrame="_new" w:history="1">
        <w:r w:rsidRPr="0000736E">
          <w:rPr>
            <w:rStyle w:val="Hyperlink"/>
            <w:lang w:val="en-IN"/>
          </w:rPr>
          <w:t>https://doi.org/10.1016/j.jhazmat.2020.123919</w:t>
        </w:r>
      </w:hyperlink>
    </w:p>
    <w:p w14:paraId="3BFFE994" w14:textId="77777777" w:rsidR="0000736E" w:rsidRPr="0000736E" w:rsidRDefault="0000736E" w:rsidP="0000736E">
      <w:pPr>
        <w:pStyle w:val="Body"/>
        <w:numPr>
          <w:ilvl w:val="0"/>
          <w:numId w:val="36"/>
        </w:numPr>
        <w:spacing w:after="0"/>
        <w:rPr>
          <w:lang w:val="en-IN"/>
        </w:rPr>
      </w:pPr>
      <w:r w:rsidRPr="0000736E">
        <w:rPr>
          <w:lang w:val="en-IN"/>
        </w:rPr>
        <w:t xml:space="preserve">Rizvi, A., Zaidi, A., Ameen, F., Ahmed, B., AlKahtani, M.D., Khan, M.S. (2020). Heavy metal induced stress on wheat: phytotoxicity and microbiological management. </w:t>
      </w:r>
      <w:r w:rsidRPr="0000736E">
        <w:rPr>
          <w:i/>
          <w:iCs/>
          <w:lang w:val="en-IN"/>
        </w:rPr>
        <w:t>RSC Adv.</w:t>
      </w:r>
      <w:r w:rsidRPr="0000736E">
        <w:rPr>
          <w:lang w:val="en-IN"/>
        </w:rPr>
        <w:t xml:space="preserve"> 10:38379–38403. </w:t>
      </w:r>
      <w:hyperlink r:id="rId84" w:tgtFrame="_new" w:history="1">
        <w:r w:rsidRPr="0000736E">
          <w:rPr>
            <w:rStyle w:val="Hyperlink"/>
            <w:lang w:val="en-IN"/>
          </w:rPr>
          <w:t>https://doi.org/10.1039/D0RA07240C</w:t>
        </w:r>
      </w:hyperlink>
    </w:p>
    <w:p w14:paraId="63B0B30C" w14:textId="77777777" w:rsidR="0000736E" w:rsidRPr="0000736E" w:rsidRDefault="0000736E" w:rsidP="0000736E">
      <w:pPr>
        <w:pStyle w:val="Body"/>
        <w:numPr>
          <w:ilvl w:val="0"/>
          <w:numId w:val="36"/>
        </w:numPr>
        <w:spacing w:after="0"/>
        <w:rPr>
          <w:lang w:val="en-IN"/>
        </w:rPr>
      </w:pPr>
      <w:r w:rsidRPr="0000736E">
        <w:rPr>
          <w:lang w:val="en-IN"/>
        </w:rPr>
        <w:t xml:space="preserve">Salem, H.M., Eweida, E.A., Farag, A. (2000). Heavy metals in drinking water and their environmental impact on human health. In: </w:t>
      </w:r>
      <w:r w:rsidRPr="0000736E">
        <w:rPr>
          <w:i/>
          <w:iCs/>
          <w:lang w:val="en-IN"/>
        </w:rPr>
        <w:t>Proc Int Conf Environmental Hazards Mitigation</w:t>
      </w:r>
      <w:r w:rsidRPr="0000736E">
        <w:rPr>
          <w:lang w:val="en-IN"/>
        </w:rPr>
        <w:t>. Cairo (Egypt): Cairo University. p. 542–556.</w:t>
      </w:r>
    </w:p>
    <w:p w14:paraId="0CD1BCDD" w14:textId="77777777" w:rsidR="0000736E" w:rsidRPr="0000736E" w:rsidRDefault="0000736E" w:rsidP="0000736E">
      <w:pPr>
        <w:pStyle w:val="Body"/>
        <w:numPr>
          <w:ilvl w:val="0"/>
          <w:numId w:val="36"/>
        </w:numPr>
        <w:spacing w:after="0"/>
        <w:rPr>
          <w:lang w:val="en-IN"/>
        </w:rPr>
      </w:pPr>
      <w:r w:rsidRPr="0000736E">
        <w:rPr>
          <w:lang w:val="en-IN"/>
        </w:rPr>
        <w:t xml:space="preserve">Saljnikov, E., Lavrishchev, A., Römbke, J., Rinklebe, J., Scherber, C., Wilke, B.M.(2022). Understanding and monitoring chemical and biological soil degradation. </w:t>
      </w:r>
      <w:r w:rsidRPr="0000736E">
        <w:rPr>
          <w:lang w:val="en-IN"/>
        </w:rPr>
        <w:lastRenderedPageBreak/>
        <w:t xml:space="preserve">In: </w:t>
      </w:r>
      <w:r w:rsidRPr="0000736E">
        <w:rPr>
          <w:i/>
          <w:iCs/>
          <w:lang w:val="en-IN"/>
        </w:rPr>
        <w:t>Advances in understanding soil degradation</w:t>
      </w:r>
      <w:r w:rsidRPr="0000736E">
        <w:rPr>
          <w:lang w:val="en-IN"/>
        </w:rPr>
        <w:t xml:space="preserve">. Cham: Springer. p. 75–124. </w:t>
      </w:r>
      <w:hyperlink r:id="rId85" w:tgtFrame="_new" w:history="1">
        <w:r w:rsidRPr="0000736E">
          <w:rPr>
            <w:rStyle w:val="Hyperlink"/>
            <w:lang w:val="en-IN"/>
          </w:rPr>
          <w:t>https://doi.org/10.1007/978-3-030-70769-2_4</w:t>
        </w:r>
      </w:hyperlink>
    </w:p>
    <w:p w14:paraId="6547142B" w14:textId="77777777" w:rsidR="0000736E" w:rsidRPr="0000736E" w:rsidRDefault="0000736E" w:rsidP="0000736E">
      <w:pPr>
        <w:pStyle w:val="Body"/>
        <w:numPr>
          <w:ilvl w:val="0"/>
          <w:numId w:val="36"/>
        </w:numPr>
        <w:spacing w:after="0"/>
        <w:rPr>
          <w:lang w:val="en-IN"/>
        </w:rPr>
      </w:pPr>
      <w:r w:rsidRPr="0000736E">
        <w:rPr>
          <w:lang w:val="en-IN"/>
        </w:rPr>
        <w:t xml:space="preserve">Saxena, B., Shukla, K., Giri, B. (2017). Arbuscular mycorrhizal fungi and salt stress tolerance. In: Wu QS, editor. </w:t>
      </w:r>
      <w:r w:rsidRPr="0000736E">
        <w:rPr>
          <w:i/>
          <w:iCs/>
          <w:lang w:val="en-IN"/>
        </w:rPr>
        <w:t>Arbuscular mycorrhizas and stress tolerance of plants</w:t>
      </w:r>
      <w:r w:rsidRPr="0000736E">
        <w:rPr>
          <w:lang w:val="en-IN"/>
        </w:rPr>
        <w:t xml:space="preserve">. Singapore: Springer. p. 67–97. </w:t>
      </w:r>
      <w:hyperlink r:id="rId86" w:tgtFrame="_new" w:history="1">
        <w:r w:rsidRPr="0000736E">
          <w:rPr>
            <w:rStyle w:val="Hyperlink"/>
            <w:lang w:val="en-IN"/>
          </w:rPr>
          <w:t>https://doi.org/10.1007/978-981-10-4115-0_4</w:t>
        </w:r>
      </w:hyperlink>
    </w:p>
    <w:p w14:paraId="72DDA410" w14:textId="77777777" w:rsidR="0000736E" w:rsidRPr="0000736E" w:rsidRDefault="0000736E" w:rsidP="0000736E">
      <w:pPr>
        <w:pStyle w:val="Body"/>
        <w:numPr>
          <w:ilvl w:val="0"/>
          <w:numId w:val="36"/>
        </w:numPr>
        <w:spacing w:after="0"/>
        <w:rPr>
          <w:lang w:val="en-IN"/>
        </w:rPr>
      </w:pPr>
      <w:r w:rsidRPr="0000736E">
        <w:rPr>
          <w:lang w:val="en-IN"/>
        </w:rPr>
        <w:t xml:space="preserve">Scragg, A.H. (2005). </w:t>
      </w:r>
      <w:r w:rsidRPr="0000736E">
        <w:rPr>
          <w:i/>
          <w:iCs/>
          <w:lang w:val="en-IN"/>
        </w:rPr>
        <w:t>Environmental biotechnology</w:t>
      </w:r>
      <w:r w:rsidRPr="0000736E">
        <w:rPr>
          <w:lang w:val="en-IN"/>
        </w:rPr>
        <w:t>. New York (NY): Oxford University Press.</w:t>
      </w:r>
    </w:p>
    <w:p w14:paraId="3BEBEFFA" w14:textId="77777777" w:rsidR="0000736E" w:rsidRPr="0000736E" w:rsidRDefault="0000736E" w:rsidP="0000736E">
      <w:pPr>
        <w:pStyle w:val="Body"/>
        <w:numPr>
          <w:ilvl w:val="0"/>
          <w:numId w:val="36"/>
        </w:numPr>
        <w:spacing w:after="0"/>
        <w:rPr>
          <w:lang w:val="en-IN"/>
        </w:rPr>
      </w:pPr>
      <w:r w:rsidRPr="0000736E">
        <w:rPr>
          <w:lang w:val="en-IN"/>
        </w:rPr>
        <w:t xml:space="preserve">Shahid, M., Khalid, S., Abbas, G., Shahid, N., Nadeem, M., Sabir, M. (2015). Heavy metal stress and crop productivity. In: Hakeem KR, editor. </w:t>
      </w:r>
      <w:r w:rsidRPr="0000736E">
        <w:rPr>
          <w:i/>
          <w:iCs/>
          <w:lang w:val="en-IN"/>
        </w:rPr>
        <w:t>Crop production and global environmental issues</w:t>
      </w:r>
      <w:r w:rsidRPr="0000736E">
        <w:rPr>
          <w:lang w:val="en-IN"/>
        </w:rPr>
        <w:t xml:space="preserve">. Cham: Springer. p. 1–25. </w:t>
      </w:r>
      <w:hyperlink r:id="rId87" w:tgtFrame="_new" w:history="1">
        <w:r w:rsidRPr="0000736E">
          <w:rPr>
            <w:rStyle w:val="Hyperlink"/>
            <w:lang w:val="en-IN"/>
          </w:rPr>
          <w:t>https://doi.org/10.1007/978-3-319-23162-4_1</w:t>
        </w:r>
      </w:hyperlink>
    </w:p>
    <w:p w14:paraId="65620E87" w14:textId="77777777" w:rsidR="0000736E" w:rsidRPr="0000736E" w:rsidRDefault="0000736E" w:rsidP="0000736E">
      <w:pPr>
        <w:pStyle w:val="Body"/>
        <w:numPr>
          <w:ilvl w:val="0"/>
          <w:numId w:val="36"/>
        </w:numPr>
        <w:spacing w:after="0"/>
        <w:rPr>
          <w:lang w:val="en-IN"/>
        </w:rPr>
      </w:pPr>
      <w:r w:rsidRPr="0000736E">
        <w:rPr>
          <w:lang w:val="en-IN"/>
        </w:rPr>
        <w:t xml:space="preserve">Sharma, I. (2020). Bioremediation techniques for polluted environment: concepts, advantages, limitations and prospects. In: </w:t>
      </w:r>
      <w:r w:rsidRPr="0000736E">
        <w:rPr>
          <w:i/>
          <w:iCs/>
          <w:lang w:val="en-IN"/>
        </w:rPr>
        <w:t>Trace metals in the environment</w:t>
      </w:r>
      <w:r w:rsidRPr="0000736E">
        <w:rPr>
          <w:lang w:val="en-IN"/>
        </w:rPr>
        <w:t xml:space="preserve">. London: IntechOpen. </w:t>
      </w:r>
      <w:hyperlink r:id="rId88" w:tgtFrame="_new" w:history="1">
        <w:r w:rsidRPr="0000736E">
          <w:rPr>
            <w:rStyle w:val="Hyperlink"/>
            <w:lang w:val="en-IN"/>
          </w:rPr>
          <w:t>https://doi.org/10.5772/intechopen.90453</w:t>
        </w:r>
      </w:hyperlink>
    </w:p>
    <w:p w14:paraId="7DD44088" w14:textId="77777777" w:rsidR="0000736E" w:rsidRPr="0000736E" w:rsidRDefault="0000736E" w:rsidP="0000736E">
      <w:pPr>
        <w:pStyle w:val="Body"/>
        <w:numPr>
          <w:ilvl w:val="0"/>
          <w:numId w:val="36"/>
        </w:numPr>
        <w:spacing w:after="0"/>
        <w:rPr>
          <w:lang w:val="en-IN"/>
        </w:rPr>
      </w:pPr>
      <w:r w:rsidRPr="0000736E">
        <w:rPr>
          <w:lang w:val="en-IN"/>
        </w:rPr>
        <w:t xml:space="preserve">Sharma, P., Pandey, A.K., Kim, S.H., Singh, S.P., Chaturvedi, P., Varjani, S. (2021). Microbial community during in situ bioremediation of heavy metals from industrial wastewater: a review. </w:t>
      </w:r>
      <w:r w:rsidRPr="0000736E">
        <w:rPr>
          <w:i/>
          <w:iCs/>
          <w:lang w:val="en-IN"/>
        </w:rPr>
        <w:t>Environ Technol Innov.</w:t>
      </w:r>
      <w:r w:rsidRPr="0000736E">
        <w:rPr>
          <w:lang w:val="en-IN"/>
        </w:rPr>
        <w:t xml:space="preserve"> 24:101826. </w:t>
      </w:r>
      <w:hyperlink r:id="rId89" w:tgtFrame="_new" w:history="1">
        <w:r w:rsidRPr="0000736E">
          <w:rPr>
            <w:rStyle w:val="Hyperlink"/>
            <w:lang w:val="en-IN"/>
          </w:rPr>
          <w:t>https://doi.org/10.1016/j.eti.2021.101826</w:t>
        </w:r>
      </w:hyperlink>
    </w:p>
    <w:p w14:paraId="52BCAC66" w14:textId="77777777" w:rsidR="0000736E" w:rsidRPr="0000736E" w:rsidRDefault="0000736E" w:rsidP="0000736E">
      <w:pPr>
        <w:pStyle w:val="Body"/>
        <w:numPr>
          <w:ilvl w:val="0"/>
          <w:numId w:val="36"/>
        </w:numPr>
        <w:spacing w:after="0"/>
        <w:rPr>
          <w:lang w:val="en-IN"/>
        </w:rPr>
      </w:pPr>
      <w:r w:rsidRPr="0000736E">
        <w:rPr>
          <w:lang w:val="en-IN"/>
        </w:rPr>
        <w:t xml:space="preserve">Shi, S., Li, S., Asim, M., Mao, J., Xu, D., Ullah, Z., Liu, G., Wang, Q., Liu, H. (2018). The Arabidopsis calcium-dependent protein kinases and their roles in plant growth regulation and abiotic stress responses. </w:t>
      </w:r>
      <w:r w:rsidRPr="0000736E">
        <w:rPr>
          <w:i/>
          <w:iCs/>
          <w:lang w:val="en-IN"/>
        </w:rPr>
        <w:t>Int J Mol Sci.</w:t>
      </w:r>
      <w:r w:rsidRPr="0000736E">
        <w:rPr>
          <w:lang w:val="en-IN"/>
        </w:rPr>
        <w:t xml:space="preserve"> 19:1900. </w:t>
      </w:r>
      <w:hyperlink r:id="rId90" w:tgtFrame="_new" w:history="1">
        <w:r w:rsidRPr="0000736E">
          <w:rPr>
            <w:rStyle w:val="Hyperlink"/>
            <w:lang w:val="en-IN"/>
          </w:rPr>
          <w:t>https://doi.org/10.3390/ijms19071900</w:t>
        </w:r>
      </w:hyperlink>
    </w:p>
    <w:p w14:paraId="2B2E9CCC" w14:textId="77777777" w:rsidR="0000736E" w:rsidRPr="0000736E" w:rsidRDefault="0000736E" w:rsidP="0000736E">
      <w:pPr>
        <w:pStyle w:val="Body"/>
        <w:numPr>
          <w:ilvl w:val="0"/>
          <w:numId w:val="36"/>
        </w:numPr>
        <w:spacing w:after="0"/>
        <w:rPr>
          <w:lang w:val="en-IN"/>
        </w:rPr>
      </w:pPr>
      <w:r w:rsidRPr="0000736E">
        <w:rPr>
          <w:lang w:val="en-IN"/>
        </w:rPr>
        <w:t xml:space="preserve">Singh, J.S., Abhilash, P.C., Singh, H.B., Singh, R.P, Singh, D.P. (2011). Genetically engineered bacteria for environmental remediation: future perspectives. </w:t>
      </w:r>
      <w:r w:rsidRPr="0000736E">
        <w:rPr>
          <w:i/>
          <w:iCs/>
          <w:lang w:val="en-IN"/>
        </w:rPr>
        <w:t>Gene.</w:t>
      </w:r>
      <w:r w:rsidRPr="0000736E">
        <w:rPr>
          <w:lang w:val="en-IN"/>
        </w:rPr>
        <w:t xml:space="preserve"> 480:1–9. </w:t>
      </w:r>
      <w:hyperlink r:id="rId91" w:tgtFrame="_new" w:history="1">
        <w:r w:rsidRPr="0000736E">
          <w:rPr>
            <w:rStyle w:val="Hyperlink"/>
            <w:lang w:val="en-IN"/>
          </w:rPr>
          <w:t>https://doi.org/10.1016/j.gene.2011.03.001</w:t>
        </w:r>
      </w:hyperlink>
    </w:p>
    <w:p w14:paraId="36420C7C" w14:textId="77777777" w:rsidR="0000736E" w:rsidRPr="0000736E" w:rsidRDefault="0000736E" w:rsidP="0000736E">
      <w:pPr>
        <w:pStyle w:val="Body"/>
        <w:numPr>
          <w:ilvl w:val="0"/>
          <w:numId w:val="36"/>
        </w:numPr>
        <w:spacing w:after="0"/>
        <w:rPr>
          <w:lang w:val="en-IN"/>
        </w:rPr>
      </w:pPr>
      <w:r w:rsidRPr="0000736E">
        <w:rPr>
          <w:lang w:val="en-IN"/>
        </w:rPr>
        <w:t xml:space="preserve">Singh, M., Srivastava, P.K., Verma, P.C., Kharwar, R.N., Singh, N., Tripathi, R.D. (2015). Soil fungi for mycoremediation of arsenic. </w:t>
      </w:r>
      <w:r w:rsidRPr="0000736E">
        <w:rPr>
          <w:i/>
          <w:iCs/>
          <w:lang w:val="en-IN"/>
        </w:rPr>
        <w:t>J Appl Microbiol.</w:t>
      </w:r>
      <w:r w:rsidRPr="0000736E">
        <w:rPr>
          <w:lang w:val="en-IN"/>
        </w:rPr>
        <w:t xml:space="preserve"> 119:1278–1290. </w:t>
      </w:r>
      <w:hyperlink r:id="rId92" w:tgtFrame="_new" w:history="1">
        <w:r w:rsidRPr="0000736E">
          <w:rPr>
            <w:rStyle w:val="Hyperlink"/>
            <w:lang w:val="en-IN"/>
          </w:rPr>
          <w:t>https://doi.org/10.1111/jam.12937</w:t>
        </w:r>
      </w:hyperlink>
    </w:p>
    <w:p w14:paraId="1EE5CABD" w14:textId="77777777" w:rsidR="0000736E" w:rsidRPr="0000736E" w:rsidRDefault="0000736E" w:rsidP="0000736E">
      <w:pPr>
        <w:pStyle w:val="Body"/>
        <w:numPr>
          <w:ilvl w:val="0"/>
          <w:numId w:val="36"/>
        </w:numPr>
        <w:spacing w:after="0"/>
        <w:rPr>
          <w:lang w:val="en-IN"/>
        </w:rPr>
      </w:pPr>
      <w:r w:rsidRPr="0000736E">
        <w:rPr>
          <w:lang w:val="en-IN"/>
        </w:rPr>
        <w:t xml:space="preserve">Singh, S., Parihar, P., Singh, R., Singh, V.P., Prasad, S.M. (2016). Heavy metal tolerance in plants: role of transcriptomics, proteomics, metabolomics, and ionomics. </w:t>
      </w:r>
      <w:r w:rsidRPr="0000736E">
        <w:rPr>
          <w:i/>
          <w:iCs/>
          <w:lang w:val="en-IN"/>
        </w:rPr>
        <w:t>Front Plant Sci.</w:t>
      </w:r>
      <w:r w:rsidRPr="0000736E">
        <w:rPr>
          <w:lang w:val="en-IN"/>
        </w:rPr>
        <w:t xml:space="preserve"> 6:1143. </w:t>
      </w:r>
      <w:hyperlink r:id="rId93" w:tgtFrame="_new" w:history="1">
        <w:r w:rsidRPr="0000736E">
          <w:rPr>
            <w:rStyle w:val="Hyperlink"/>
            <w:lang w:val="en-IN"/>
          </w:rPr>
          <w:t>https://doi.org/10.3389/fpls.2015.01143</w:t>
        </w:r>
      </w:hyperlink>
    </w:p>
    <w:p w14:paraId="709F7865" w14:textId="77777777" w:rsidR="0000736E" w:rsidRPr="0000736E" w:rsidRDefault="0000736E" w:rsidP="0000736E">
      <w:pPr>
        <w:pStyle w:val="Body"/>
        <w:numPr>
          <w:ilvl w:val="0"/>
          <w:numId w:val="36"/>
        </w:numPr>
        <w:spacing w:after="0"/>
        <w:rPr>
          <w:lang w:val="en-IN"/>
        </w:rPr>
      </w:pPr>
      <w:r w:rsidRPr="0000736E">
        <w:rPr>
          <w:lang w:val="en-IN"/>
        </w:rPr>
        <w:t xml:space="preserve">Sinha, S.N., Paul, D. (2012). Detoxification of heavy metals by biosurfactants. </w:t>
      </w:r>
      <w:r w:rsidRPr="0000736E">
        <w:rPr>
          <w:i/>
          <w:iCs/>
          <w:lang w:val="en-IN"/>
        </w:rPr>
        <w:t>Bull Environ Sci Res.</w:t>
      </w:r>
      <w:r w:rsidRPr="0000736E">
        <w:rPr>
          <w:lang w:val="en-IN"/>
        </w:rPr>
        <w:t xml:space="preserve"> 1:1–3.</w:t>
      </w:r>
    </w:p>
    <w:p w14:paraId="30DA9C53" w14:textId="77777777" w:rsidR="0000736E" w:rsidRPr="0000736E" w:rsidRDefault="0000736E" w:rsidP="0000736E">
      <w:pPr>
        <w:pStyle w:val="Body"/>
        <w:numPr>
          <w:ilvl w:val="0"/>
          <w:numId w:val="36"/>
        </w:numPr>
        <w:spacing w:after="0"/>
        <w:rPr>
          <w:lang w:val="en-IN"/>
        </w:rPr>
      </w:pPr>
      <w:r w:rsidRPr="0000736E">
        <w:rPr>
          <w:lang w:val="en-IN"/>
        </w:rPr>
        <w:t xml:space="preserve">Srivastava, P.K, Vaish, A, Dwivedi, S, Chakrabarty, D, Singh, N, Tripathi, R.D. (2011). Biological removal of arsenic by soil fungi. </w:t>
      </w:r>
      <w:r w:rsidRPr="0000736E">
        <w:rPr>
          <w:i/>
          <w:iCs/>
          <w:lang w:val="en-IN"/>
        </w:rPr>
        <w:t>Sci Total Environ.</w:t>
      </w:r>
      <w:r w:rsidRPr="0000736E">
        <w:rPr>
          <w:lang w:val="en-IN"/>
        </w:rPr>
        <w:t xml:space="preserve"> 409:2430–2442. </w:t>
      </w:r>
      <w:hyperlink r:id="rId94" w:tgtFrame="_new" w:history="1">
        <w:r w:rsidRPr="0000736E">
          <w:rPr>
            <w:rStyle w:val="Hyperlink"/>
            <w:lang w:val="en-IN"/>
          </w:rPr>
          <w:t>https://doi.org/10.1016/j.scitotenv.2011.03.002</w:t>
        </w:r>
      </w:hyperlink>
    </w:p>
    <w:p w14:paraId="4DABE9B4" w14:textId="77777777" w:rsidR="0000736E" w:rsidRPr="0000736E" w:rsidRDefault="0000736E" w:rsidP="0000736E">
      <w:pPr>
        <w:pStyle w:val="Body"/>
        <w:numPr>
          <w:ilvl w:val="0"/>
          <w:numId w:val="36"/>
        </w:numPr>
        <w:spacing w:after="0"/>
        <w:rPr>
          <w:lang w:val="en-IN"/>
        </w:rPr>
      </w:pPr>
      <w:r w:rsidRPr="0000736E">
        <w:rPr>
          <w:lang w:val="en-IN"/>
        </w:rPr>
        <w:t xml:space="preserve">Thijs, S., Langill, T., Vangronsveld, J. (2017). The bacterial and fungal microbiota of hyperaccumulator plants. In: </w:t>
      </w:r>
      <w:r w:rsidRPr="0000736E">
        <w:rPr>
          <w:i/>
          <w:iCs/>
          <w:lang w:val="en-IN"/>
        </w:rPr>
        <w:t>Adv Bot Res.</w:t>
      </w:r>
      <w:r w:rsidRPr="0000736E">
        <w:rPr>
          <w:lang w:val="en-IN"/>
        </w:rPr>
        <w:t xml:space="preserve"> 83:43–86. </w:t>
      </w:r>
      <w:hyperlink r:id="rId95" w:tgtFrame="_new" w:history="1">
        <w:r w:rsidRPr="0000736E">
          <w:rPr>
            <w:rStyle w:val="Hyperlink"/>
            <w:lang w:val="en-IN"/>
          </w:rPr>
          <w:t>https://doi.org/10.1016/bs.abr.2016.12.003</w:t>
        </w:r>
      </w:hyperlink>
    </w:p>
    <w:p w14:paraId="57317827" w14:textId="77777777" w:rsidR="0000736E" w:rsidRPr="0000736E" w:rsidRDefault="0000736E" w:rsidP="0000736E">
      <w:pPr>
        <w:pStyle w:val="Body"/>
        <w:numPr>
          <w:ilvl w:val="0"/>
          <w:numId w:val="36"/>
        </w:numPr>
        <w:spacing w:after="0"/>
        <w:rPr>
          <w:lang w:val="en-IN"/>
        </w:rPr>
      </w:pPr>
      <w:r w:rsidRPr="0000736E">
        <w:rPr>
          <w:lang w:val="en-IN"/>
        </w:rPr>
        <w:t xml:space="preserve">Tiwari, S., Lata, C. (2018). Heavy metal stress, signaling, and tolerance due to plant-associated microbes: an overview. </w:t>
      </w:r>
      <w:r w:rsidRPr="0000736E">
        <w:rPr>
          <w:i/>
          <w:iCs/>
          <w:lang w:val="en-IN"/>
        </w:rPr>
        <w:t>Front Plant Sci.</w:t>
      </w:r>
      <w:r w:rsidRPr="0000736E">
        <w:rPr>
          <w:lang w:val="en-IN"/>
        </w:rPr>
        <w:t xml:space="preserve"> 9:452. </w:t>
      </w:r>
      <w:hyperlink r:id="rId96" w:tgtFrame="_new" w:history="1">
        <w:r w:rsidRPr="0000736E">
          <w:rPr>
            <w:rStyle w:val="Hyperlink"/>
            <w:lang w:val="en-IN"/>
          </w:rPr>
          <w:t>https://doi.org/10.3389/fpls.2018.00452</w:t>
        </w:r>
      </w:hyperlink>
    </w:p>
    <w:p w14:paraId="1FDB613D" w14:textId="77777777" w:rsidR="0000736E" w:rsidRPr="0000736E" w:rsidRDefault="0000736E" w:rsidP="0000736E">
      <w:pPr>
        <w:pStyle w:val="Body"/>
        <w:numPr>
          <w:ilvl w:val="0"/>
          <w:numId w:val="36"/>
        </w:numPr>
        <w:spacing w:after="0"/>
        <w:rPr>
          <w:lang w:val="en-IN"/>
        </w:rPr>
      </w:pPr>
      <w:r w:rsidRPr="0000736E">
        <w:rPr>
          <w:lang w:val="en-IN"/>
        </w:rPr>
        <w:t xml:space="preserve">Tripathi R.D, Srivastava S., Mishra S., Singh N., Tuli R., Gupta D.K., Maathuis F.J.M. (2007). Arsenic hazards: strategies for tolerance and remediation by plants. </w:t>
      </w:r>
      <w:r w:rsidRPr="0000736E">
        <w:rPr>
          <w:i/>
          <w:iCs/>
          <w:lang w:val="en-IN"/>
        </w:rPr>
        <w:t>Trends Biotechnol.</w:t>
      </w:r>
      <w:r w:rsidRPr="0000736E">
        <w:rPr>
          <w:lang w:val="en-IN"/>
        </w:rPr>
        <w:t xml:space="preserve"> 25:158–165. </w:t>
      </w:r>
      <w:hyperlink r:id="rId97" w:tgtFrame="_new" w:history="1">
        <w:r w:rsidRPr="0000736E">
          <w:rPr>
            <w:rStyle w:val="Hyperlink"/>
            <w:lang w:val="en-IN"/>
          </w:rPr>
          <w:t>https://doi.org/10.1016/j.tibtech.2007.02.003</w:t>
        </w:r>
      </w:hyperlink>
    </w:p>
    <w:p w14:paraId="3E2E184F" w14:textId="77777777" w:rsidR="0000736E" w:rsidRPr="0000736E" w:rsidRDefault="0000736E" w:rsidP="0000736E">
      <w:pPr>
        <w:pStyle w:val="Body"/>
        <w:numPr>
          <w:ilvl w:val="0"/>
          <w:numId w:val="36"/>
        </w:numPr>
        <w:spacing w:after="0"/>
        <w:rPr>
          <w:lang w:val="en-IN"/>
        </w:rPr>
      </w:pPr>
      <w:r w:rsidRPr="0000736E">
        <w:rPr>
          <w:lang w:val="en-IN"/>
        </w:rPr>
        <w:t xml:space="preserve">Tsyganov, V.E., Tsyganova, A.V., Gorshkov, A.P., Seliverstova, E.V., Kim, V.E., Chizhevskaya, E.P. (2020). Plant–microbe system for cadmium phytoremediation in </w:t>
      </w:r>
      <w:r w:rsidRPr="0000736E">
        <w:rPr>
          <w:i/>
          <w:iCs/>
          <w:lang w:val="en-IN"/>
        </w:rPr>
        <w:t>Pisum sativum</w:t>
      </w:r>
      <w:r w:rsidRPr="0000736E">
        <w:rPr>
          <w:lang w:val="en-IN"/>
        </w:rPr>
        <w:t xml:space="preserve">. </w:t>
      </w:r>
      <w:r w:rsidRPr="0000736E">
        <w:rPr>
          <w:i/>
          <w:iCs/>
          <w:lang w:val="en-IN"/>
        </w:rPr>
        <w:t>Front Microbiol.</w:t>
      </w:r>
      <w:r w:rsidRPr="0000736E">
        <w:rPr>
          <w:lang w:val="en-IN"/>
        </w:rPr>
        <w:t xml:space="preserve"> 11:15. </w:t>
      </w:r>
      <w:hyperlink r:id="rId98" w:tgtFrame="_new" w:history="1">
        <w:r w:rsidRPr="0000736E">
          <w:rPr>
            <w:rStyle w:val="Hyperlink"/>
            <w:lang w:val="en-IN"/>
          </w:rPr>
          <w:t>https://doi.org/10.3389/fmicb.2020.00015</w:t>
        </w:r>
      </w:hyperlink>
    </w:p>
    <w:p w14:paraId="09675C8E" w14:textId="77777777" w:rsidR="0000736E" w:rsidRPr="0000736E" w:rsidRDefault="0000736E" w:rsidP="0000736E">
      <w:pPr>
        <w:pStyle w:val="Body"/>
        <w:numPr>
          <w:ilvl w:val="0"/>
          <w:numId w:val="36"/>
        </w:numPr>
        <w:spacing w:after="0"/>
        <w:rPr>
          <w:lang w:val="en-IN"/>
        </w:rPr>
      </w:pPr>
      <w:r w:rsidRPr="0000736E">
        <w:rPr>
          <w:lang w:val="en-IN"/>
        </w:rPr>
        <w:t xml:space="preserve">Tunali, S., Akar, T., Ozcan, A.S., Kiran, I., Ozcan A. (2006). Biosorption of Pb(II) by </w:t>
      </w:r>
      <w:r w:rsidRPr="0000736E">
        <w:rPr>
          <w:i/>
          <w:iCs/>
          <w:lang w:val="en-IN"/>
        </w:rPr>
        <w:t>Cephalosporium aphidicola</w:t>
      </w:r>
      <w:r w:rsidRPr="0000736E">
        <w:rPr>
          <w:lang w:val="en-IN"/>
        </w:rPr>
        <w:t xml:space="preserve">. </w:t>
      </w:r>
      <w:r w:rsidRPr="0000736E">
        <w:rPr>
          <w:i/>
          <w:iCs/>
          <w:lang w:val="en-IN"/>
        </w:rPr>
        <w:t>Sep Purif Technol.</w:t>
      </w:r>
      <w:r w:rsidRPr="0000736E">
        <w:rPr>
          <w:lang w:val="en-IN"/>
        </w:rPr>
        <w:t xml:space="preserve"> 47:105–112. </w:t>
      </w:r>
      <w:hyperlink r:id="rId99" w:tgtFrame="_new" w:history="1">
        <w:r w:rsidRPr="0000736E">
          <w:rPr>
            <w:rStyle w:val="Hyperlink"/>
            <w:lang w:val="en-IN"/>
          </w:rPr>
          <w:t>https://doi.org/10.1016/j.seppur.2005.06.012</w:t>
        </w:r>
      </w:hyperlink>
    </w:p>
    <w:p w14:paraId="5D565C7F"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Ullah, A, Heng, S, Munis, MFH, Fahad, S, Yang, X. (2015). Phytoremediation of heavy metals assisted by plant growth promoting bacteria: a review. </w:t>
      </w:r>
      <w:r w:rsidRPr="0000736E">
        <w:rPr>
          <w:i/>
          <w:iCs/>
          <w:lang w:val="en-IN"/>
        </w:rPr>
        <w:t>Environ Exp Bot.</w:t>
      </w:r>
      <w:r w:rsidRPr="0000736E">
        <w:rPr>
          <w:lang w:val="en-IN"/>
        </w:rPr>
        <w:t xml:space="preserve"> 117:28–40. </w:t>
      </w:r>
      <w:hyperlink r:id="rId100" w:tgtFrame="_new" w:history="1">
        <w:r w:rsidRPr="0000736E">
          <w:rPr>
            <w:rStyle w:val="Hyperlink"/>
            <w:lang w:val="en-IN"/>
          </w:rPr>
          <w:t>https://doi.org/10.1016/j.envexpbot.2015.05.001</w:t>
        </w:r>
      </w:hyperlink>
    </w:p>
    <w:p w14:paraId="552754B8" w14:textId="77777777" w:rsidR="0000736E" w:rsidRPr="0000736E" w:rsidRDefault="0000736E" w:rsidP="0000736E">
      <w:pPr>
        <w:pStyle w:val="Body"/>
        <w:numPr>
          <w:ilvl w:val="0"/>
          <w:numId w:val="36"/>
        </w:numPr>
        <w:spacing w:after="0"/>
        <w:rPr>
          <w:lang w:val="en-IN"/>
        </w:rPr>
      </w:pPr>
      <w:r w:rsidRPr="0000736E">
        <w:rPr>
          <w:lang w:val="en-IN"/>
        </w:rPr>
        <w:t xml:space="preserve">Vejan, P., Abdullah, R., Khadiran, T., Ismail, S., Nasrulhaq, B. A. (2016). Role of plant growth promoting rhizobacteria in agricultural sustainability. </w:t>
      </w:r>
      <w:r w:rsidRPr="0000736E">
        <w:rPr>
          <w:i/>
          <w:iCs/>
          <w:lang w:val="en-IN"/>
        </w:rPr>
        <w:t>Molecules.</w:t>
      </w:r>
      <w:r w:rsidRPr="0000736E">
        <w:rPr>
          <w:lang w:val="en-IN"/>
        </w:rPr>
        <w:t xml:space="preserve"> 21:573. </w:t>
      </w:r>
      <w:hyperlink r:id="rId101" w:tgtFrame="_new" w:history="1">
        <w:r w:rsidRPr="0000736E">
          <w:rPr>
            <w:rStyle w:val="Hyperlink"/>
            <w:lang w:val="en-IN"/>
          </w:rPr>
          <w:t>https://doi.org/10.3390/molecules21050573</w:t>
        </w:r>
      </w:hyperlink>
    </w:p>
    <w:p w14:paraId="60E9F5DA" w14:textId="77777777" w:rsidR="0000736E" w:rsidRPr="0000736E" w:rsidRDefault="0000736E" w:rsidP="0000736E">
      <w:pPr>
        <w:pStyle w:val="Body"/>
        <w:numPr>
          <w:ilvl w:val="0"/>
          <w:numId w:val="36"/>
        </w:numPr>
        <w:spacing w:after="0"/>
        <w:rPr>
          <w:lang w:val="en-IN"/>
        </w:rPr>
      </w:pPr>
      <w:r w:rsidRPr="0000736E">
        <w:rPr>
          <w:lang w:val="en-IN"/>
        </w:rPr>
        <w:t xml:space="preserve">Wu, C., Li, F., Yi, S., Ge, F. (2021). Genetically engineered microbial remediation of co-contaminated soils: advances and ecological risk assessment. </w:t>
      </w:r>
      <w:r w:rsidRPr="0000736E">
        <w:rPr>
          <w:i/>
          <w:iCs/>
          <w:lang w:val="en-IN"/>
        </w:rPr>
        <w:t>J Environ Manage.</w:t>
      </w:r>
      <w:r w:rsidRPr="0000736E">
        <w:rPr>
          <w:lang w:val="en-IN"/>
        </w:rPr>
        <w:t xml:space="preserve"> 296:113185. </w:t>
      </w:r>
      <w:hyperlink r:id="rId102" w:tgtFrame="_new" w:history="1">
        <w:r w:rsidRPr="0000736E">
          <w:rPr>
            <w:rStyle w:val="Hyperlink"/>
            <w:lang w:val="en-IN"/>
          </w:rPr>
          <w:t>https://doi.org/10.1016/j.jenvman.2021.113185</w:t>
        </w:r>
      </w:hyperlink>
    </w:p>
    <w:p w14:paraId="0A899253" w14:textId="77777777" w:rsidR="0000736E" w:rsidRPr="0000736E" w:rsidRDefault="0000736E" w:rsidP="0000736E">
      <w:pPr>
        <w:pStyle w:val="Body"/>
        <w:numPr>
          <w:ilvl w:val="0"/>
          <w:numId w:val="36"/>
        </w:numPr>
        <w:spacing w:after="0"/>
        <w:rPr>
          <w:lang w:val="en-IN"/>
        </w:rPr>
      </w:pPr>
      <w:r w:rsidRPr="0000736E">
        <w:rPr>
          <w:lang w:val="en-IN"/>
        </w:rPr>
        <w:t xml:space="preserve">Wu, C.H, Wood, T.K., Mulchandani, A., Chen, W. (2006). Engineering plant–microbe symbiosis for rhizoremediation. </w:t>
      </w:r>
      <w:r w:rsidRPr="0000736E">
        <w:rPr>
          <w:i/>
          <w:iCs/>
          <w:lang w:val="en-IN"/>
        </w:rPr>
        <w:t>Appl Environ Microbiol.</w:t>
      </w:r>
      <w:r w:rsidRPr="0000736E">
        <w:rPr>
          <w:lang w:val="en-IN"/>
        </w:rPr>
        <w:t xml:space="preserve"> 72:1129–1134. </w:t>
      </w:r>
      <w:hyperlink r:id="rId103" w:tgtFrame="_new" w:history="1">
        <w:r w:rsidRPr="0000736E">
          <w:rPr>
            <w:rStyle w:val="Hyperlink"/>
            <w:lang w:val="en-IN"/>
          </w:rPr>
          <w:t>https://doi.org/10.1128/AEM.72.2.1129-1134.2006</w:t>
        </w:r>
      </w:hyperlink>
    </w:p>
    <w:p w14:paraId="5ABF43BB" w14:textId="77777777" w:rsidR="0000736E" w:rsidRPr="0000736E" w:rsidRDefault="0000736E" w:rsidP="0000736E">
      <w:pPr>
        <w:pStyle w:val="Body"/>
        <w:numPr>
          <w:ilvl w:val="0"/>
          <w:numId w:val="36"/>
        </w:numPr>
        <w:spacing w:after="0"/>
        <w:rPr>
          <w:lang w:val="en-IN"/>
        </w:rPr>
      </w:pPr>
      <w:r w:rsidRPr="0000736E">
        <w:rPr>
          <w:lang w:val="en-IN"/>
        </w:rPr>
        <w:t xml:space="preserve">Wuana, R.A., Okieimen, F.E. (2011). Heavy metals in contaminated soils: a review of sources, chemistry, risks and best available strategies for remediation. </w:t>
      </w:r>
      <w:r w:rsidRPr="0000736E">
        <w:rPr>
          <w:i/>
          <w:iCs/>
          <w:lang w:val="en-IN"/>
        </w:rPr>
        <w:t>ISRN Ecol.</w:t>
      </w:r>
      <w:r w:rsidRPr="0000736E">
        <w:rPr>
          <w:lang w:val="en-IN"/>
        </w:rPr>
        <w:t xml:space="preserve"> 2011:402647. </w:t>
      </w:r>
      <w:hyperlink r:id="rId104" w:tgtFrame="_new" w:history="1">
        <w:r w:rsidRPr="0000736E">
          <w:rPr>
            <w:rStyle w:val="Hyperlink"/>
            <w:lang w:val="en-IN"/>
          </w:rPr>
          <w:t>https://doi.org/10.5402/2011/402647</w:t>
        </w:r>
      </w:hyperlink>
    </w:p>
    <w:p w14:paraId="76964502" w14:textId="77777777" w:rsidR="0000736E" w:rsidRPr="0000736E" w:rsidRDefault="0000736E" w:rsidP="0000736E">
      <w:pPr>
        <w:pStyle w:val="Body"/>
        <w:numPr>
          <w:ilvl w:val="0"/>
          <w:numId w:val="36"/>
        </w:numPr>
        <w:spacing w:after="0"/>
        <w:rPr>
          <w:lang w:val="en-IN"/>
        </w:rPr>
      </w:pPr>
      <w:r w:rsidRPr="0000736E">
        <w:rPr>
          <w:lang w:val="en-IN"/>
        </w:rPr>
        <w:t xml:space="preserve">Yusuf, M., Fariduddin, Q., Ahmad, A. (2012). 24-Epibrassinolide modulates growth and antioxidant system in </w:t>
      </w:r>
      <w:r w:rsidRPr="0000736E">
        <w:rPr>
          <w:i/>
          <w:iCs/>
          <w:lang w:val="en-IN"/>
        </w:rPr>
        <w:t>Vigna radiata</w:t>
      </w:r>
      <w:r w:rsidRPr="0000736E">
        <w:rPr>
          <w:lang w:val="en-IN"/>
        </w:rPr>
        <w:t xml:space="preserve"> under nickel stress. </w:t>
      </w:r>
      <w:r w:rsidRPr="0000736E">
        <w:rPr>
          <w:i/>
          <w:iCs/>
          <w:lang w:val="en-IN"/>
        </w:rPr>
        <w:t>Plant Physiol Biochem.</w:t>
      </w:r>
      <w:r w:rsidRPr="0000736E">
        <w:rPr>
          <w:lang w:val="en-IN"/>
        </w:rPr>
        <w:t xml:space="preserve"> 57:143–153. </w:t>
      </w:r>
      <w:hyperlink r:id="rId105" w:tgtFrame="_new" w:history="1">
        <w:r w:rsidRPr="0000736E">
          <w:rPr>
            <w:rStyle w:val="Hyperlink"/>
            <w:lang w:val="en-IN"/>
          </w:rPr>
          <w:t>https://doi.org/10.1016/j.plaphy.2012.05.011</w:t>
        </w:r>
      </w:hyperlink>
    </w:p>
    <w:p w14:paraId="7DE24307" w14:textId="77777777" w:rsidR="0000736E" w:rsidRPr="0000736E" w:rsidRDefault="0000736E" w:rsidP="0000736E">
      <w:pPr>
        <w:pStyle w:val="Body"/>
        <w:numPr>
          <w:ilvl w:val="0"/>
          <w:numId w:val="36"/>
        </w:numPr>
        <w:spacing w:after="0"/>
        <w:rPr>
          <w:lang w:val="en-IN"/>
        </w:rPr>
      </w:pPr>
      <w:r w:rsidRPr="0000736E">
        <w:rPr>
          <w:lang w:val="en-IN"/>
        </w:rPr>
        <w:t xml:space="preserve">Zhang, H., Yuan, X., Xiong, T., Wang, H., Jiang, L. (2020). Bioremediation of co-contaminated soil with heavy metals and pesticides: influence factors, mechanisms and evaluation methods. </w:t>
      </w:r>
      <w:r w:rsidRPr="0000736E">
        <w:rPr>
          <w:i/>
          <w:iCs/>
          <w:lang w:val="en-IN"/>
        </w:rPr>
        <w:t>Chem Eng J.</w:t>
      </w:r>
      <w:r w:rsidRPr="0000736E">
        <w:rPr>
          <w:lang w:val="en-IN"/>
        </w:rPr>
        <w:t xml:space="preserve"> 398:125657. </w:t>
      </w:r>
      <w:hyperlink r:id="rId106" w:tgtFrame="_new" w:history="1">
        <w:r w:rsidRPr="0000736E">
          <w:rPr>
            <w:rStyle w:val="Hyperlink"/>
            <w:lang w:val="en-IN"/>
          </w:rPr>
          <w:t>https://doi.org/10.1016/j.cej.2020.125657</w:t>
        </w:r>
      </w:hyperlink>
    </w:p>
    <w:p w14:paraId="6C32538F" w14:textId="77777777" w:rsidR="0000736E" w:rsidRPr="0000736E" w:rsidRDefault="0000736E" w:rsidP="0000736E">
      <w:pPr>
        <w:pStyle w:val="Body"/>
        <w:numPr>
          <w:ilvl w:val="0"/>
          <w:numId w:val="36"/>
        </w:numPr>
        <w:spacing w:after="0"/>
        <w:rPr>
          <w:lang w:val="en-IN"/>
        </w:rPr>
      </w:pPr>
      <w:r w:rsidRPr="0000736E">
        <w:rPr>
          <w:lang w:val="en-IN"/>
        </w:rPr>
        <w:t xml:space="preserve">Zoroddu, M.A., Aaseth, J., Crisponi, G., Medici, S., Peana, M., Nurchi, V.M. (2019). The essential metals for humans: a brief overview. </w:t>
      </w:r>
      <w:r w:rsidRPr="0000736E">
        <w:rPr>
          <w:i/>
          <w:iCs/>
          <w:lang w:val="en-IN"/>
        </w:rPr>
        <w:t>J Inorg Biochem.</w:t>
      </w:r>
      <w:r w:rsidRPr="0000736E">
        <w:rPr>
          <w:lang w:val="en-IN"/>
        </w:rPr>
        <w:t xml:space="preserve"> 195:120–129. </w:t>
      </w:r>
      <w:hyperlink r:id="rId107" w:tgtFrame="_new" w:history="1">
        <w:r w:rsidRPr="0000736E">
          <w:rPr>
            <w:rStyle w:val="Hyperlink"/>
            <w:lang w:val="en-IN"/>
          </w:rPr>
          <w:t>https://doi.org/10.1016/j.jinorgbio.2019.03.013</w:t>
        </w:r>
      </w:hyperlink>
    </w:p>
    <w:p w14:paraId="61BC8411" w14:textId="77777777" w:rsidR="0000736E" w:rsidRPr="0000736E" w:rsidRDefault="0000736E" w:rsidP="0000736E">
      <w:pPr>
        <w:pStyle w:val="Body"/>
        <w:numPr>
          <w:ilvl w:val="0"/>
          <w:numId w:val="36"/>
        </w:numPr>
        <w:spacing w:after="0"/>
        <w:rPr>
          <w:lang w:val="en-IN"/>
        </w:rPr>
      </w:pPr>
      <w:r w:rsidRPr="0000736E">
        <w:rPr>
          <w:lang w:val="en-IN"/>
        </w:rPr>
        <w:t xml:space="preserve">Zubair M., Shakir, M., Ali, Q., Rani, N., Fatima, N., Farooq, S. (2016). Rhizobacteria and phytoremediation of heavy metals. </w:t>
      </w:r>
      <w:r w:rsidRPr="0000736E">
        <w:rPr>
          <w:i/>
          <w:iCs/>
          <w:lang w:val="en-IN"/>
        </w:rPr>
        <w:t>Environ Technol Rev.</w:t>
      </w:r>
      <w:r w:rsidRPr="0000736E">
        <w:rPr>
          <w:lang w:val="en-IN"/>
        </w:rPr>
        <w:t xml:space="preserve"> 5:112–119. </w:t>
      </w:r>
      <w:hyperlink r:id="rId108" w:tgtFrame="_new" w:history="1">
        <w:r w:rsidRPr="0000736E">
          <w:rPr>
            <w:rStyle w:val="Hyperlink"/>
            <w:lang w:val="en-IN"/>
          </w:rPr>
          <w:t>https://doi.org/10.1080/21622515.2016.1184173</w:t>
        </w:r>
      </w:hyperlink>
    </w:p>
    <w:p w14:paraId="02DDED3A" w14:textId="77777777" w:rsidR="00B01FCD" w:rsidRPr="00FB3A86" w:rsidRDefault="00B01FCD" w:rsidP="0000736E">
      <w:pPr>
        <w:pStyle w:val="Body"/>
        <w:spacing w:after="0"/>
        <w:rPr>
          <w:rFonts w:ascii="Arial" w:hAnsi="Arial" w:cs="Arial"/>
          <w:b/>
        </w:rPr>
      </w:pPr>
    </w:p>
    <w:sectPr w:rsidR="00B01FCD" w:rsidRPr="00FB3A86" w:rsidSect="00B53DC4">
      <w:headerReference w:type="even" r:id="rId109"/>
      <w:headerReference w:type="default" r:id="rId110"/>
      <w:footerReference w:type="default" r:id="rId111"/>
      <w:headerReference w:type="first" r:id="rId11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ION" w:date="2026-04-03T21:16:00Z" w:initials="L">
    <w:p w14:paraId="1F1FB145" w14:textId="3505C70C" w:rsidR="0095450C" w:rsidRDefault="0095450C">
      <w:pPr>
        <w:pStyle w:val="CommentText"/>
      </w:pPr>
      <w:r>
        <w:rPr>
          <w:rStyle w:val="CommentReference"/>
        </w:rPr>
        <w:annotationRef/>
      </w:r>
      <w:r>
        <w:t>Remove.</w:t>
      </w:r>
    </w:p>
  </w:comment>
  <w:comment w:id="1" w:author="LEGION" w:date="2026-04-03T21:19:00Z" w:initials="L">
    <w:p w14:paraId="39B1ED87" w14:textId="56230039" w:rsidR="0095450C" w:rsidRDefault="0095450C">
      <w:pPr>
        <w:pStyle w:val="CommentText"/>
      </w:pPr>
      <w:r>
        <w:rPr>
          <w:rStyle w:val="CommentReference"/>
        </w:rPr>
        <w:annotationRef/>
      </w:r>
      <w:r>
        <w:t>The figure is not well clear, export it in 600 dpi.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1FB145" w15:done="0"/>
  <w15:commentEx w15:paraId="39B1E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AACB4" w16cex:dateUtc="2026-04-03T13:16:00Z"/>
  <w16cex:commentExtensible w16cex:durableId="2D7AAD5B" w16cex:dateUtc="2026-04-0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FB145" w16cid:durableId="2D7AACB4"/>
  <w16cid:commentId w16cid:paraId="39B1ED87" w16cid:durableId="2D7AA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18A2" w14:textId="77777777" w:rsidR="00340FA7" w:rsidRDefault="00340FA7" w:rsidP="00C37E61">
      <w:r>
        <w:separator/>
      </w:r>
    </w:p>
  </w:endnote>
  <w:endnote w:type="continuationSeparator" w:id="0">
    <w:p w14:paraId="58117E2E" w14:textId="77777777" w:rsidR="00340FA7" w:rsidRDefault="00340F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23BB" w14:textId="77777777" w:rsidR="00B53DC4" w:rsidRDefault="00B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9501" w14:textId="77777777" w:rsidR="00B53DC4" w:rsidRDefault="00B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EC71" w14:textId="77777777" w:rsidR="009E048A" w:rsidRDefault="009E048A">
    <w:pPr>
      <w:pStyle w:val="Footer"/>
      <w:rPr>
        <w:rFonts w:ascii="Arial" w:hAnsi="Arial" w:cs="Arial"/>
        <w:sz w:val="16"/>
      </w:rPr>
    </w:pPr>
  </w:p>
  <w:p w14:paraId="25938C9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86032E" w14:textId="77777777" w:rsidR="009E048A" w:rsidRDefault="009E048A">
    <w:pPr>
      <w:pStyle w:val="Footer"/>
      <w:rPr>
        <w:rFonts w:ascii="Arial" w:hAnsi="Arial" w:cs="Arial"/>
        <w:sz w:val="16"/>
      </w:rPr>
    </w:pPr>
  </w:p>
  <w:p w14:paraId="3834D2A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2FD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F723" w14:textId="77777777" w:rsidR="00340FA7" w:rsidRDefault="00340FA7" w:rsidP="00C37E61">
      <w:r>
        <w:separator/>
      </w:r>
    </w:p>
  </w:footnote>
  <w:footnote w:type="continuationSeparator" w:id="0">
    <w:p w14:paraId="5FAE4C19" w14:textId="77777777" w:rsidR="00340FA7" w:rsidRDefault="00340F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D5F4" w14:textId="54526411" w:rsidR="00B53DC4" w:rsidRDefault="00340FA7">
    <w:pPr>
      <w:pStyle w:val="Header"/>
    </w:pPr>
    <w:r>
      <w:rPr>
        <w:noProof/>
      </w:rPr>
      <w:pict w14:anchorId="29D10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06A7" w14:textId="4B77E051" w:rsidR="00B53DC4" w:rsidRDefault="00340FA7">
    <w:pPr>
      <w:pStyle w:val="Header"/>
    </w:pPr>
    <w:r>
      <w:rPr>
        <w:noProof/>
      </w:rPr>
      <w:pict w14:anchorId="19401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DDA7" w14:textId="6EE3EC65" w:rsidR="00296529" w:rsidRPr="00296529" w:rsidRDefault="00340FA7" w:rsidP="00296529">
    <w:pPr>
      <w:ind w:left="2160"/>
      <w:jc w:val="center"/>
      <w:rPr>
        <w:rFonts w:ascii="Times New Roman" w:eastAsia="Calibri" w:hAnsi="Times New Roman"/>
        <w:i/>
        <w:sz w:val="18"/>
        <w:szCs w:val="22"/>
      </w:rPr>
    </w:pPr>
    <w:r>
      <w:rPr>
        <w:noProof/>
      </w:rPr>
      <w:pict w14:anchorId="10322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8011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BBA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73D2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AEB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007E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058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5A66" w14:textId="5B26CEEE" w:rsidR="00B53DC4" w:rsidRDefault="00340FA7">
    <w:pPr>
      <w:pStyle w:val="Header"/>
    </w:pPr>
    <w:r>
      <w:rPr>
        <w:noProof/>
      </w:rPr>
      <w:pict w14:anchorId="2C33D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CF75" w14:textId="63DAF59E" w:rsidR="00B53DC4" w:rsidRDefault="00340FA7">
    <w:pPr>
      <w:pStyle w:val="Header"/>
    </w:pPr>
    <w:r>
      <w:rPr>
        <w:noProof/>
      </w:rPr>
      <w:pict w14:anchorId="5A21F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215D" w14:textId="2D144D6E" w:rsidR="00B53DC4" w:rsidRDefault="00340FA7">
    <w:pPr>
      <w:pStyle w:val="Header"/>
    </w:pPr>
    <w:r>
      <w:rPr>
        <w:noProof/>
      </w:rPr>
      <w:pict w14:anchorId="533B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75428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B66D6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A72029"/>
    <w:multiLevelType w:val="hybridMultilevel"/>
    <w:tmpl w:val="FFFFFFFF"/>
    <w:lvl w:ilvl="0" w:tplc="3A7C2A50">
      <w:start w:val="1"/>
      <w:numFmt w:val="decimal"/>
      <w:lvlText w:val="%1."/>
      <w:lvlJc w:val="left"/>
      <w:pPr>
        <w:ind w:left="720" w:hanging="360"/>
      </w:pPr>
      <w:rPr>
        <w:rFonts w:cs="Times New Roman" w:hint="default"/>
        <w:color w:val="auto"/>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707289D"/>
    <w:multiLevelType w:val="hybridMultilevel"/>
    <w:tmpl w:val="30E0617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11002C"/>
    <w:multiLevelType w:val="hybridMultilevel"/>
    <w:tmpl w:val="0D4A312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B96580"/>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1"/>
  </w:num>
  <w:num w:numId="14">
    <w:abstractNumId w:val="9"/>
  </w:num>
  <w:num w:numId="15">
    <w:abstractNumId w:val="27"/>
  </w:num>
  <w:num w:numId="16">
    <w:abstractNumId w:val="5"/>
  </w:num>
  <w:num w:numId="17">
    <w:abstractNumId w:val="28"/>
  </w:num>
  <w:num w:numId="18">
    <w:abstractNumId w:val="17"/>
  </w:num>
  <w:num w:numId="19">
    <w:abstractNumId w:val="34"/>
  </w:num>
  <w:num w:numId="20">
    <w:abstractNumId w:val="12"/>
  </w:num>
  <w:num w:numId="21">
    <w:abstractNumId w:val="10"/>
  </w:num>
  <w:num w:numId="22">
    <w:abstractNumId w:val="16"/>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1"/>
  </w:num>
  <w:num w:numId="31">
    <w:abstractNumId w:val="24"/>
  </w:num>
  <w:num w:numId="32">
    <w:abstractNumId w:val="6"/>
  </w:num>
  <w:num w:numId="33">
    <w:abstractNumId w:val="13"/>
  </w:num>
  <w:num w:numId="34">
    <w:abstractNumId w:val="22"/>
  </w:num>
  <w:num w:numId="35">
    <w:abstractNumId w:val="18"/>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ION">
    <w15:presenceInfo w15:providerId="None" w15:userId="LEG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36E"/>
    <w:rsid w:val="00030174"/>
    <w:rsid w:val="0004579C"/>
    <w:rsid w:val="0009658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8EE"/>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FA7"/>
    <w:rsid w:val="003512C2"/>
    <w:rsid w:val="00371FB6"/>
    <w:rsid w:val="003763C1"/>
    <w:rsid w:val="00376BBE"/>
    <w:rsid w:val="0039224F"/>
    <w:rsid w:val="003A43A4"/>
    <w:rsid w:val="003A7E18"/>
    <w:rsid w:val="003C4C86"/>
    <w:rsid w:val="003C6258"/>
    <w:rsid w:val="003D68F7"/>
    <w:rsid w:val="003E2904"/>
    <w:rsid w:val="00401927"/>
    <w:rsid w:val="0041027F"/>
    <w:rsid w:val="00412475"/>
    <w:rsid w:val="00423789"/>
    <w:rsid w:val="00430B1D"/>
    <w:rsid w:val="00440F43"/>
    <w:rsid w:val="00441B6F"/>
    <w:rsid w:val="00446221"/>
    <w:rsid w:val="00450E62"/>
    <w:rsid w:val="004539DB"/>
    <w:rsid w:val="00471A80"/>
    <w:rsid w:val="004946B2"/>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6E1A"/>
    <w:rsid w:val="006A250C"/>
    <w:rsid w:val="006B21D3"/>
    <w:rsid w:val="006B57D0"/>
    <w:rsid w:val="006D30FF"/>
    <w:rsid w:val="006D6940"/>
    <w:rsid w:val="006F11EC"/>
    <w:rsid w:val="0070082C"/>
    <w:rsid w:val="007369E6"/>
    <w:rsid w:val="00746E59"/>
    <w:rsid w:val="00754C9A"/>
    <w:rsid w:val="0075599A"/>
    <w:rsid w:val="00761D52"/>
    <w:rsid w:val="0077749E"/>
    <w:rsid w:val="0078143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450C"/>
    <w:rsid w:val="00957C18"/>
    <w:rsid w:val="009659BA"/>
    <w:rsid w:val="00983040"/>
    <w:rsid w:val="009B2311"/>
    <w:rsid w:val="009B3FB9"/>
    <w:rsid w:val="009C2465"/>
    <w:rsid w:val="009D35A0"/>
    <w:rsid w:val="009D7EB7"/>
    <w:rsid w:val="009E048A"/>
    <w:rsid w:val="009E08E9"/>
    <w:rsid w:val="009E3DB9"/>
    <w:rsid w:val="009E6E35"/>
    <w:rsid w:val="009F0EDA"/>
    <w:rsid w:val="00A03B96"/>
    <w:rsid w:val="00A05B19"/>
    <w:rsid w:val="00A1134E"/>
    <w:rsid w:val="00A241A8"/>
    <w:rsid w:val="00A24E7E"/>
    <w:rsid w:val="00A258C3"/>
    <w:rsid w:val="00A347C0"/>
    <w:rsid w:val="00A51431"/>
    <w:rsid w:val="00A539AD"/>
    <w:rsid w:val="00A94063"/>
    <w:rsid w:val="00AA6219"/>
    <w:rsid w:val="00AA74E0"/>
    <w:rsid w:val="00AB703F"/>
    <w:rsid w:val="00AC6BB8"/>
    <w:rsid w:val="00AE008F"/>
    <w:rsid w:val="00B01FCD"/>
    <w:rsid w:val="00B1776C"/>
    <w:rsid w:val="00B25B8B"/>
    <w:rsid w:val="00B52583"/>
    <w:rsid w:val="00B52896"/>
    <w:rsid w:val="00B53DC4"/>
    <w:rsid w:val="00B86B2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72D8"/>
    <w:rsid w:val="00D74CB0"/>
    <w:rsid w:val="00D8295D"/>
    <w:rsid w:val="00DC2A65"/>
    <w:rsid w:val="00DE15F0"/>
    <w:rsid w:val="00DE5663"/>
    <w:rsid w:val="00DE78AA"/>
    <w:rsid w:val="00E053D0"/>
    <w:rsid w:val="00E15994"/>
    <w:rsid w:val="00E3114E"/>
    <w:rsid w:val="00E31A70"/>
    <w:rsid w:val="00E35B02"/>
    <w:rsid w:val="00E45B7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962D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30B1D"/>
    <w:pPr>
      <w:spacing w:after="200" w:line="276" w:lineRule="auto"/>
      <w:ind w:left="720"/>
      <w:contextualSpacing/>
    </w:pPr>
    <w:rPr>
      <w:rFonts w:asciiTheme="minorHAnsi" w:eastAsiaTheme="minorEastAsia" w:hAnsiTheme="minorHAnsi"/>
      <w:sz w:val="22"/>
      <w:szCs w:val="22"/>
    </w:rPr>
  </w:style>
  <w:style w:type="paragraph" w:styleId="CommentSubject">
    <w:name w:val="annotation subject"/>
    <w:basedOn w:val="CommentText"/>
    <w:next w:val="CommentText"/>
    <w:link w:val="CommentSubjectChar"/>
    <w:semiHidden/>
    <w:unhideWhenUsed/>
    <w:rsid w:val="0095450C"/>
    <w:rPr>
      <w:rFonts w:ascii="Helvetica" w:hAnsi="Helvetica"/>
      <w:b/>
      <w:bCs/>
      <w:lang w:val="en-US" w:eastAsia="en-US"/>
    </w:rPr>
  </w:style>
  <w:style w:type="character" w:customStyle="1" w:styleId="CommentSubjectChar">
    <w:name w:val="Comment Subject Char"/>
    <w:basedOn w:val="CommentTextChar"/>
    <w:link w:val="CommentSubject"/>
    <w:semiHidden/>
    <w:rsid w:val="0095450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bpc.2020.108790" TargetMode="External"/><Relationship Id="rId21" Type="http://schemas.openxmlformats.org/officeDocument/2006/relationships/hyperlink" Target="https://doi.org/10.1007/s12011-020-02372-5" TargetMode="External"/><Relationship Id="rId42" Type="http://schemas.openxmlformats.org/officeDocument/2006/relationships/hyperlink" Target="https://doi.org/10.1007/s00253-018-9215-1" TargetMode="External"/><Relationship Id="rId47" Type="http://schemas.openxmlformats.org/officeDocument/2006/relationships/hyperlink" Target="https://doi.org/10.1016/j.fbr.2014.02.001" TargetMode="External"/><Relationship Id="rId63" Type="http://schemas.openxmlformats.org/officeDocument/2006/relationships/hyperlink" Target="https://doi.org/10.1007/s10661-019-7497-x" TargetMode="External"/><Relationship Id="rId68" Type="http://schemas.openxmlformats.org/officeDocument/2006/relationships/hyperlink" Target="https://doi.org/10.3389/fpls.2016.00918" TargetMode="External"/><Relationship Id="rId84" Type="http://schemas.openxmlformats.org/officeDocument/2006/relationships/hyperlink" Target="https://doi.org/10.1039/D0RA07240C" TargetMode="External"/><Relationship Id="rId89" Type="http://schemas.openxmlformats.org/officeDocument/2006/relationships/hyperlink" Target="https://doi.org/10.1016/j.eti.2021.101826" TargetMode="External"/><Relationship Id="rId112" Type="http://schemas.openxmlformats.org/officeDocument/2006/relationships/header" Target="header6.xml"/><Relationship Id="rId16" Type="http://schemas.microsoft.com/office/2016/09/relationships/commentsIds" Target="commentsIds.xml"/><Relationship Id="rId107" Type="http://schemas.openxmlformats.org/officeDocument/2006/relationships/hyperlink" Target="https://doi.org/10.1016/j.jinorgbio.2019.03.013" TargetMode="External"/><Relationship Id="rId11" Type="http://schemas.openxmlformats.org/officeDocument/2006/relationships/footer" Target="footer2.xml"/><Relationship Id="rId32" Type="http://schemas.openxmlformats.org/officeDocument/2006/relationships/hyperlink" Target="https://doi.org/10.1007/s11696-020-01091-4" TargetMode="External"/><Relationship Id="rId37" Type="http://schemas.openxmlformats.org/officeDocument/2006/relationships/hyperlink" Target="https://doi.org/10.1007/s11356-016-8205-1" TargetMode="External"/><Relationship Id="rId53" Type="http://schemas.openxmlformats.org/officeDocument/2006/relationships/hyperlink" Target="https://doi.org/10.1097/00043426-200210000-00018" TargetMode="External"/><Relationship Id="rId58" Type="http://schemas.openxmlformats.org/officeDocument/2006/relationships/hyperlink" Target="https://doi.org/10.1016/j.cpb.2021.100213" TargetMode="External"/><Relationship Id="rId74" Type="http://schemas.openxmlformats.org/officeDocument/2006/relationships/hyperlink" Target="https://doi.org/10.1016/B978-0-323-85174-7.00009-3" TargetMode="External"/><Relationship Id="rId79" Type="http://schemas.openxmlformats.org/officeDocument/2006/relationships/hyperlink" Target="https://doi.org/10.1016/j.ecoenv.2020.111750" TargetMode="External"/><Relationship Id="rId102" Type="http://schemas.openxmlformats.org/officeDocument/2006/relationships/hyperlink" Target="https://doi.org/10.1016/j.jenvman.2021.113185" TargetMode="External"/><Relationship Id="rId5" Type="http://schemas.openxmlformats.org/officeDocument/2006/relationships/webSettings" Target="webSettings.xml"/><Relationship Id="rId90" Type="http://schemas.openxmlformats.org/officeDocument/2006/relationships/hyperlink" Target="https://doi.org/10.3390/ijms19071900" TargetMode="External"/><Relationship Id="rId95" Type="http://schemas.openxmlformats.org/officeDocument/2006/relationships/hyperlink" Target="https://doi.org/10.1016/bs.abr.2016.12.003" TargetMode="External"/><Relationship Id="rId22" Type="http://schemas.openxmlformats.org/officeDocument/2006/relationships/hyperlink" Target="https://doi.org/10.1007/978-90-481-9765-3_9" TargetMode="External"/><Relationship Id="rId27" Type="http://schemas.openxmlformats.org/officeDocument/2006/relationships/hyperlink" Target="https://doi.org/10.1016/j.chemosphere.2017.12.158" TargetMode="External"/><Relationship Id="rId43" Type="http://schemas.openxmlformats.org/officeDocument/2006/relationships/hyperlink" Target="https://doi.org/10.5772/intechopen.82511" TargetMode="External"/><Relationship Id="rId48" Type="http://schemas.openxmlformats.org/officeDocument/2006/relationships/hyperlink" Target="https://doi.org/10.1139/W09-004" TargetMode="External"/><Relationship Id="rId64" Type="http://schemas.openxmlformats.org/officeDocument/2006/relationships/hyperlink" Target="https://doi.org/10.1016/j.chemosphere.2019.05.018" TargetMode="External"/><Relationship Id="rId69" Type="http://schemas.openxmlformats.org/officeDocument/2006/relationships/hyperlink" Target="https://doi.org/10.1289/ehp.95103s159" TargetMode="External"/><Relationship Id="rId113" Type="http://schemas.openxmlformats.org/officeDocument/2006/relationships/fontTable" Target="fontTable.xml"/><Relationship Id="rId80" Type="http://schemas.openxmlformats.org/officeDocument/2006/relationships/hyperlink" Target="https://doi.org/10.3390/microorganisms7070212" TargetMode="External"/><Relationship Id="rId85" Type="http://schemas.openxmlformats.org/officeDocument/2006/relationships/hyperlink" Target="https://doi.org/10.1007/978-3-030-70769-2_4" TargetMode="External"/><Relationship Id="rId12" Type="http://schemas.openxmlformats.org/officeDocument/2006/relationships/header" Target="header3.xml"/><Relationship Id="rId17" Type="http://schemas.microsoft.com/office/2018/08/relationships/commentsExtensible" Target="commentsExtensible.xml"/><Relationship Id="rId33" Type="http://schemas.openxmlformats.org/officeDocument/2006/relationships/hyperlink" Target="https://doi.org/10.1128/AEM.67.11.5335-5338.2001" TargetMode="External"/><Relationship Id="rId38" Type="http://schemas.openxmlformats.org/officeDocument/2006/relationships/hyperlink" Target="https://doi.org/10.1007/978-3-030-85210-1_10" TargetMode="External"/><Relationship Id="rId59" Type="http://schemas.openxmlformats.org/officeDocument/2006/relationships/hyperlink" Target="https://doi.org/10.3354/esep00127" TargetMode="External"/><Relationship Id="rId103" Type="http://schemas.openxmlformats.org/officeDocument/2006/relationships/hyperlink" Target="https://doi.org/10.1128/AEM.72.2.1129-1134.2006" TargetMode="External"/><Relationship Id="rId108" Type="http://schemas.openxmlformats.org/officeDocument/2006/relationships/hyperlink" Target="https://doi.org/10.1080/21622515.2016.1184173" TargetMode="External"/><Relationship Id="rId54" Type="http://schemas.openxmlformats.org/officeDocument/2006/relationships/hyperlink" Target="https://doi.org/10.1016/j.ecoenv.2015.01.023" TargetMode="External"/><Relationship Id="rId70" Type="http://schemas.openxmlformats.org/officeDocument/2006/relationships/hyperlink" Target="https://doi.org/10.3389/fmicb.2017.01706" TargetMode="External"/><Relationship Id="rId75" Type="http://schemas.openxmlformats.org/officeDocument/2006/relationships/hyperlink" Target="https://doi.org/10.1080/01490451.2016.1276285" TargetMode="External"/><Relationship Id="rId91" Type="http://schemas.openxmlformats.org/officeDocument/2006/relationships/hyperlink" Target="https://doi.org/10.1016/j.gene.2011.03.001" TargetMode="External"/><Relationship Id="rId96" Type="http://schemas.openxmlformats.org/officeDocument/2006/relationships/hyperlink" Target="https://doi.org/10.3389/fpls.2018.004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07/s11270-009-0051-y" TargetMode="External"/><Relationship Id="rId28" Type="http://schemas.openxmlformats.org/officeDocument/2006/relationships/hyperlink" Target="https://doi.org/10.1016/j.mimet.2019.01.020" TargetMode="External"/><Relationship Id="rId36" Type="http://schemas.openxmlformats.org/officeDocument/2006/relationships/hyperlink" Target="https://doi.org/10.3390/microorganisms9071462" TargetMode="External"/><Relationship Id="rId49" Type="http://schemas.openxmlformats.org/officeDocument/2006/relationships/hyperlink" Target="https://doi.org/10.1007/978-981-10-1866-4_10" TargetMode="External"/><Relationship Id="rId57" Type="http://schemas.openxmlformats.org/officeDocument/2006/relationships/hyperlink" Target="https://doi.org/10.3389/fpls.2018.00012" TargetMode="External"/><Relationship Id="rId106" Type="http://schemas.openxmlformats.org/officeDocument/2006/relationships/hyperlink" Target="https://doi.org/10.1016/j.cej.2020.125657" TargetMode="External"/><Relationship Id="rId114" Type="http://schemas.microsoft.com/office/2011/relationships/people" Target="people.xml"/><Relationship Id="rId10" Type="http://schemas.openxmlformats.org/officeDocument/2006/relationships/footer" Target="footer1.xml"/><Relationship Id="rId31" Type="http://schemas.openxmlformats.org/officeDocument/2006/relationships/hyperlink" Target="https://doi.org/10.1016/j.envres.2020.110666" TargetMode="External"/><Relationship Id="rId44" Type="http://schemas.openxmlformats.org/officeDocument/2006/relationships/hyperlink" Target="https://doi.org/10.1016/j.ecoenv.2017.08.037" TargetMode="External"/><Relationship Id="rId52" Type="http://schemas.openxmlformats.org/officeDocument/2006/relationships/hyperlink" Target="https://doi.org/10.1016/j.envres.2021.112346" TargetMode="External"/><Relationship Id="rId60" Type="http://schemas.openxmlformats.org/officeDocument/2006/relationships/hyperlink" Target="https://doi.org/10.1038/nclimate2580" TargetMode="External"/><Relationship Id="rId65" Type="http://schemas.openxmlformats.org/officeDocument/2006/relationships/hyperlink" Target="https://doi.org/10.1016/B978-0-12-803158-2.00024-3" TargetMode="External"/><Relationship Id="rId73" Type="http://schemas.openxmlformats.org/officeDocument/2006/relationships/hyperlink" Target="https://doi.org/10.1007/978-3-030-79525-5_7" TargetMode="External"/><Relationship Id="rId78" Type="http://schemas.openxmlformats.org/officeDocument/2006/relationships/hyperlink" Target="https://doi.org/10.1007/s10661-019-7528-7" TargetMode="External"/><Relationship Id="rId81" Type="http://schemas.openxmlformats.org/officeDocument/2006/relationships/hyperlink" Target="https://doi.org/10.1016/j.molliq.2020.114455" TargetMode="External"/><Relationship Id="rId86" Type="http://schemas.openxmlformats.org/officeDocument/2006/relationships/hyperlink" Target="https://doi.org/10.1007/978-981-10-4115-0_4" TargetMode="External"/><Relationship Id="rId94" Type="http://schemas.openxmlformats.org/officeDocument/2006/relationships/hyperlink" Target="https://doi.org/10.1016/j.scitotenv.2011.03.002" TargetMode="External"/><Relationship Id="rId99" Type="http://schemas.openxmlformats.org/officeDocument/2006/relationships/hyperlink" Target="https://doi.org/10.1016/j.seppur.2005.06.012" TargetMode="External"/><Relationship Id="rId101" Type="http://schemas.openxmlformats.org/officeDocument/2006/relationships/hyperlink" Target="https://doi.org/10.3390/molecules2105057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doi.org/10.1007/978-3-319-55426-6_13" TargetMode="External"/><Relationship Id="rId109" Type="http://schemas.openxmlformats.org/officeDocument/2006/relationships/header" Target="header4.xml"/><Relationship Id="rId34" Type="http://schemas.openxmlformats.org/officeDocument/2006/relationships/hyperlink" Target="https://doi.org/10.1128/AEM.69.6.3176-3180.2003" TargetMode="External"/><Relationship Id="rId50" Type="http://schemas.openxmlformats.org/officeDocument/2006/relationships/hyperlink" Target="https://doi.org/10.1007/s13205-017-0747-3" TargetMode="External"/><Relationship Id="rId55" Type="http://schemas.openxmlformats.org/officeDocument/2006/relationships/hyperlink" Target="https://doi.org/10.1016/j.envres.2021.111050" TargetMode="External"/><Relationship Id="rId76" Type="http://schemas.openxmlformats.org/officeDocument/2006/relationships/hyperlink" Target="https://doi.org/10.1039/C6RA21966G" TargetMode="External"/><Relationship Id="rId97" Type="http://schemas.openxmlformats.org/officeDocument/2006/relationships/hyperlink" Target="https://doi.org/10.1016/j.tibtech.2007.02.003" TargetMode="External"/><Relationship Id="rId104" Type="http://schemas.openxmlformats.org/officeDocument/2006/relationships/hyperlink" Target="https://doi.org/10.5402/2011/402647" TargetMode="External"/><Relationship Id="rId7" Type="http://schemas.openxmlformats.org/officeDocument/2006/relationships/endnotes" Target="endnotes.xml"/><Relationship Id="rId71" Type="http://schemas.openxmlformats.org/officeDocument/2006/relationships/hyperlink" Target="https://doi.org/10.1016/j.bjm.2017.06.003" TargetMode="External"/><Relationship Id="rId92" Type="http://schemas.openxmlformats.org/officeDocument/2006/relationships/hyperlink" Target="https://doi.org/10.1111/jam.12937" TargetMode="External"/><Relationship Id="rId2" Type="http://schemas.openxmlformats.org/officeDocument/2006/relationships/numbering" Target="numbering.xml"/><Relationship Id="rId29" Type="http://schemas.openxmlformats.org/officeDocument/2006/relationships/hyperlink" Target="https://doi.org/10.1016/j.jenvman.2019.109330" TargetMode="External"/><Relationship Id="rId24" Type="http://schemas.openxmlformats.org/officeDocument/2006/relationships/hyperlink" Target="https://doi.org/10.1080/10934520600873536" TargetMode="External"/><Relationship Id="rId40" Type="http://schemas.openxmlformats.org/officeDocument/2006/relationships/hyperlink" Target="https://doi.org/10.1016/0165-1110(81)90003-3" TargetMode="External"/><Relationship Id="rId45" Type="http://schemas.openxmlformats.org/officeDocument/2006/relationships/hyperlink" Target="https://doi.org/10.1016/j.ecoenv.2018.03.013" TargetMode="External"/><Relationship Id="rId66" Type="http://schemas.openxmlformats.org/officeDocument/2006/relationships/hyperlink" Target="https://doi.org/10.1038/srep39878" TargetMode="External"/><Relationship Id="rId87" Type="http://schemas.openxmlformats.org/officeDocument/2006/relationships/hyperlink" Target="https://doi.org/10.1007/978-3-319-23162-4_1" TargetMode="External"/><Relationship Id="rId110" Type="http://schemas.openxmlformats.org/officeDocument/2006/relationships/header" Target="header5.xml"/><Relationship Id="rId115" Type="http://schemas.openxmlformats.org/officeDocument/2006/relationships/theme" Target="theme/theme1.xml"/><Relationship Id="rId61" Type="http://schemas.openxmlformats.org/officeDocument/2006/relationships/hyperlink" Target="https://doi.org/10.1139/B05-158" TargetMode="External"/><Relationship Id="rId82" Type="http://schemas.openxmlformats.org/officeDocument/2006/relationships/hyperlink" Target="https://doi.org/10.1016/B978-0-444-64183-0.00004-7" TargetMode="External"/><Relationship Id="rId19" Type="http://schemas.openxmlformats.org/officeDocument/2006/relationships/image" Target="media/image2.jpeg"/><Relationship Id="rId14" Type="http://schemas.openxmlformats.org/officeDocument/2006/relationships/comments" Target="comments.xml"/><Relationship Id="rId30" Type="http://schemas.openxmlformats.org/officeDocument/2006/relationships/hyperlink" Target="https://doi.org/10.1016/j.sajb.2017.03.011" TargetMode="External"/><Relationship Id="rId35" Type="http://schemas.openxmlformats.org/officeDocument/2006/relationships/hyperlink" Target="https://doi.org/10.1016/j.biteb.2020.100474" TargetMode="External"/><Relationship Id="rId56" Type="http://schemas.openxmlformats.org/officeDocument/2006/relationships/hyperlink" Target="https://doi.org/10.1002/ajim.10045" TargetMode="External"/><Relationship Id="rId77" Type="http://schemas.openxmlformats.org/officeDocument/2006/relationships/hyperlink" Target="https://doi.org/10.1007/s10123-018-0012-3" TargetMode="External"/><Relationship Id="rId100" Type="http://schemas.openxmlformats.org/officeDocument/2006/relationships/hyperlink" Target="https://doi.org/10.1016/j.envexpbot.2015.05.001" TargetMode="External"/><Relationship Id="rId105" Type="http://schemas.openxmlformats.org/officeDocument/2006/relationships/hyperlink" Target="https://doi.org/10.1016/j.plaphy.2012.05.011" TargetMode="External"/><Relationship Id="rId8" Type="http://schemas.openxmlformats.org/officeDocument/2006/relationships/header" Target="header1.xml"/><Relationship Id="rId51" Type="http://schemas.openxmlformats.org/officeDocument/2006/relationships/hyperlink" Target="https://doi.org/10.1080/15226514.2016.1244163" TargetMode="External"/><Relationship Id="rId72" Type="http://schemas.openxmlformats.org/officeDocument/2006/relationships/hyperlink" Target="https://doi.org/10.5696/2156-9614-9.22.190310" TargetMode="External"/><Relationship Id="rId93" Type="http://schemas.openxmlformats.org/officeDocument/2006/relationships/hyperlink" Target="https://doi.org/10.3389/fpls.2015.01143" TargetMode="External"/><Relationship Id="rId98" Type="http://schemas.openxmlformats.org/officeDocument/2006/relationships/hyperlink" Target="https://doi.org/10.3389/fmicb.2020.00015" TargetMode="External"/><Relationship Id="rId3" Type="http://schemas.openxmlformats.org/officeDocument/2006/relationships/styles" Target="styles.xml"/><Relationship Id="rId25" Type="http://schemas.openxmlformats.org/officeDocument/2006/relationships/hyperlink" Target="https://doi.org/10.1007/BF02685905" TargetMode="External"/><Relationship Id="rId46" Type="http://schemas.openxmlformats.org/officeDocument/2006/relationships/hyperlink" Target="https://doi.org/10.1111/pce.14070" TargetMode="External"/><Relationship Id="rId67" Type="http://schemas.openxmlformats.org/officeDocument/2006/relationships/hyperlink" Target="https://doi.org/10.1007/s00284-019-01784-8" TargetMode="External"/><Relationship Id="rId20" Type="http://schemas.openxmlformats.org/officeDocument/2006/relationships/image" Target="media/image3.jpeg"/><Relationship Id="rId41" Type="http://schemas.openxmlformats.org/officeDocument/2006/relationships/hyperlink" Target="https://doi.org/10.3390/su7022189" TargetMode="External"/><Relationship Id="rId62" Type="http://schemas.openxmlformats.org/officeDocument/2006/relationships/hyperlink" Target="https://doi.org/10.1016/j.gexplo.2016.11.021" TargetMode="External"/><Relationship Id="rId83" Type="http://schemas.openxmlformats.org/officeDocument/2006/relationships/hyperlink" Target="https://doi.org/10.1016/j.jhazmat.2020.123919" TargetMode="External"/><Relationship Id="rId88" Type="http://schemas.openxmlformats.org/officeDocument/2006/relationships/hyperlink" Target="https://doi.org/10.5772/intechopen.90453" TargetMode="External"/><Relationship Id="rId11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1727-4512-40ED-8EBB-5DEE280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TotalTime>
  <Pages>19</Pages>
  <Words>8107</Words>
  <Characters>46211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54210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LEGION</cp:lastModifiedBy>
  <cp:revision>2</cp:revision>
  <cp:lastPrinted>1999-07-06T11:00:00Z</cp:lastPrinted>
  <dcterms:created xsi:type="dcterms:W3CDTF">2026-04-04T13:18:00Z</dcterms:created>
  <dcterms:modified xsi:type="dcterms:W3CDTF">2026-04-04T13:18:00Z</dcterms:modified>
</cp:coreProperties>
</file>