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3728" w14:textId="44B8419C" w:rsidR="00CB09C0" w:rsidRPr="00F92013" w:rsidRDefault="00CB09C0" w:rsidP="005F5218">
      <w:pPr>
        <w:spacing w:line="360" w:lineRule="auto"/>
        <w:jc w:val="center"/>
        <w:rPr>
          <w:rFonts w:ascii="Times New Roman" w:hAnsi="Times New Roman" w:cs="Times New Roman"/>
          <w:b/>
          <w:sz w:val="24"/>
          <w:szCs w:val="24"/>
          <w:lang w:val="en-IN"/>
        </w:rPr>
      </w:pPr>
      <w:commentRangeStart w:id="0"/>
      <w:r w:rsidRPr="00CB09C0">
        <w:rPr>
          <w:rFonts w:ascii="Times New Roman" w:hAnsi="Times New Roman" w:cs="Times New Roman"/>
          <w:b/>
          <w:sz w:val="24"/>
          <w:szCs w:val="24"/>
        </w:rPr>
        <w:t>Optimization of Crop Establishment Techniques and Moisture Conservation Practices for Enhancing Productivity of Chickpea (</w:t>
      </w:r>
      <w:r w:rsidRPr="00CB09C0">
        <w:rPr>
          <w:rFonts w:ascii="Times New Roman" w:hAnsi="Times New Roman" w:cs="Times New Roman"/>
          <w:b/>
          <w:i/>
          <w:iCs/>
          <w:sz w:val="24"/>
          <w:szCs w:val="24"/>
        </w:rPr>
        <w:t>Cicer</w:t>
      </w:r>
      <w:r w:rsidRPr="00CB09C0">
        <w:rPr>
          <w:rFonts w:ascii="Times New Roman" w:hAnsi="Times New Roman" w:cs="Times New Roman"/>
          <w:b/>
          <w:sz w:val="24"/>
          <w:szCs w:val="24"/>
        </w:rPr>
        <w:t xml:space="preserve"> </w:t>
      </w:r>
      <w:r w:rsidRPr="00CB09C0">
        <w:rPr>
          <w:rFonts w:ascii="Times New Roman" w:hAnsi="Times New Roman" w:cs="Times New Roman"/>
          <w:b/>
          <w:i/>
          <w:iCs/>
          <w:sz w:val="24"/>
          <w:szCs w:val="24"/>
        </w:rPr>
        <w:t>arietinum</w:t>
      </w:r>
      <w:r w:rsidRPr="00CB09C0">
        <w:rPr>
          <w:rFonts w:ascii="Times New Roman" w:hAnsi="Times New Roman" w:cs="Times New Roman"/>
          <w:b/>
          <w:sz w:val="24"/>
          <w:szCs w:val="24"/>
        </w:rPr>
        <w:t xml:space="preserve"> L.) under Bundelkhand Region</w:t>
      </w:r>
      <w:r w:rsidR="00A02C40">
        <w:rPr>
          <w:rFonts w:ascii="Times New Roman" w:hAnsi="Times New Roman" w:cs="Times New Roman"/>
          <w:b/>
          <w:sz w:val="24"/>
          <w:szCs w:val="24"/>
        </w:rPr>
        <w:t xml:space="preserve"> of Uttar Pradesh</w:t>
      </w:r>
      <w:commentRangeEnd w:id="0"/>
      <w:r w:rsidR="009627EB">
        <w:rPr>
          <w:rStyle w:val="CommentReference"/>
        </w:rPr>
        <w:commentReference w:id="0"/>
      </w:r>
    </w:p>
    <w:p w14:paraId="06A6B883" w14:textId="77777777" w:rsidR="00027EA9" w:rsidRDefault="00027EA9" w:rsidP="00DF02AC">
      <w:pPr>
        <w:spacing w:after="0" w:line="360" w:lineRule="auto"/>
        <w:jc w:val="center"/>
        <w:rPr>
          <w:rFonts w:ascii="Times New Roman" w:hAnsi="Times New Roman" w:cs="Times New Roman"/>
          <w:b/>
          <w:bCs/>
          <w:sz w:val="24"/>
          <w:szCs w:val="24"/>
          <w:u w:val="thick"/>
        </w:rPr>
      </w:pPr>
    </w:p>
    <w:p w14:paraId="2A8257D1" w14:textId="2A3321DC" w:rsidR="005373B3" w:rsidRPr="00DF02AC" w:rsidRDefault="005373B3" w:rsidP="00DF02AC">
      <w:pPr>
        <w:spacing w:after="0" w:line="360" w:lineRule="auto"/>
        <w:jc w:val="center"/>
        <w:rPr>
          <w:rFonts w:ascii="Times New Roman" w:hAnsi="Times New Roman" w:cs="Times New Roman"/>
          <w:b/>
          <w:bCs/>
          <w:sz w:val="24"/>
          <w:szCs w:val="24"/>
          <w:u w:val="thick"/>
        </w:rPr>
      </w:pPr>
      <w:r w:rsidRPr="00F92013">
        <w:rPr>
          <w:rFonts w:ascii="Times New Roman" w:hAnsi="Times New Roman" w:cs="Times New Roman"/>
          <w:b/>
          <w:bCs/>
          <w:sz w:val="24"/>
          <w:szCs w:val="24"/>
          <w:u w:val="thick"/>
        </w:rPr>
        <w:t>Abstract</w:t>
      </w:r>
    </w:p>
    <w:p w14:paraId="7F65B4D1" w14:textId="4EF758EB" w:rsidR="00F12AC8" w:rsidRPr="00F12AC8" w:rsidRDefault="00F12AC8" w:rsidP="00DF3AFC">
      <w:pPr>
        <w:spacing w:after="0" w:line="360" w:lineRule="auto"/>
        <w:ind w:firstLine="720"/>
        <w:jc w:val="both"/>
        <w:rPr>
          <w:rFonts w:ascii="Times New Roman" w:eastAsiaTheme="minorHAnsi" w:hAnsi="Times New Roman" w:cs="Times New Roman"/>
          <w:sz w:val="24"/>
          <w:szCs w:val="24"/>
          <w:lang w:bidi="ar-SA"/>
        </w:rPr>
      </w:pPr>
      <w:commentRangeStart w:id="1"/>
      <w:r w:rsidRPr="00F12AC8">
        <w:rPr>
          <w:rFonts w:ascii="Times New Roman" w:eastAsiaTheme="minorHAnsi" w:hAnsi="Times New Roman" w:cs="Times New Roman"/>
          <w:sz w:val="24"/>
          <w:szCs w:val="24"/>
          <w:lang w:bidi="ar-SA"/>
        </w:rPr>
        <w:t>A field experiment was conducted during the</w:t>
      </w:r>
      <w:r w:rsidRPr="00F12AC8">
        <w:rPr>
          <w:rFonts w:ascii="Times New Roman" w:eastAsiaTheme="minorHAnsi" w:hAnsi="Times New Roman" w:cs="Times New Roman"/>
          <w:i/>
          <w:iCs/>
          <w:sz w:val="24"/>
          <w:szCs w:val="24"/>
          <w:lang w:bidi="ar-SA"/>
        </w:rPr>
        <w:t xml:space="preserve"> Rabi</w:t>
      </w:r>
      <w:r w:rsidRPr="00F12AC8">
        <w:rPr>
          <w:rFonts w:ascii="Times New Roman" w:eastAsiaTheme="minorHAnsi" w:hAnsi="Times New Roman" w:cs="Times New Roman"/>
          <w:sz w:val="24"/>
          <w:szCs w:val="24"/>
          <w:lang w:bidi="ar-SA"/>
        </w:rPr>
        <w:t xml:space="preserve"> season of 2022</w:t>
      </w:r>
      <w:r w:rsidR="001D45B2">
        <w:rPr>
          <w:rFonts w:ascii="Times New Roman" w:eastAsiaTheme="minorHAnsi" w:hAnsi="Times New Roman" w:cs="Times New Roman"/>
          <w:sz w:val="24"/>
          <w:szCs w:val="24"/>
          <w:lang w:bidi="ar-SA"/>
        </w:rPr>
        <w:t>-</w:t>
      </w:r>
      <w:r w:rsidRPr="00F12AC8">
        <w:rPr>
          <w:rFonts w:ascii="Times New Roman" w:eastAsiaTheme="minorHAnsi" w:hAnsi="Times New Roman" w:cs="Times New Roman"/>
          <w:sz w:val="24"/>
          <w:szCs w:val="24"/>
          <w:lang w:bidi="ar-SA"/>
        </w:rPr>
        <w:t>23 at the Student Instructional Farm, Brahmanand Post Graduate College, Rath (U.P.) to evaluate the effect of crop establishment techniques and moisture conservation practices on chickpea under rainfed conditions of the Bundelkhand region. The experiment</w:t>
      </w:r>
      <w:r w:rsidR="001D45B2">
        <w:rPr>
          <w:rFonts w:ascii="Times New Roman" w:eastAsiaTheme="minorHAnsi" w:hAnsi="Times New Roman" w:cs="Times New Roman"/>
          <w:sz w:val="24"/>
          <w:szCs w:val="24"/>
          <w:lang w:bidi="ar-SA"/>
        </w:rPr>
        <w:t xml:space="preserve"> was </w:t>
      </w:r>
      <w:r w:rsidRPr="00F12AC8">
        <w:rPr>
          <w:rFonts w:ascii="Times New Roman" w:eastAsiaTheme="minorHAnsi" w:hAnsi="Times New Roman" w:cs="Times New Roman"/>
          <w:sz w:val="24"/>
          <w:szCs w:val="24"/>
          <w:lang w:bidi="ar-SA"/>
        </w:rPr>
        <w:t>laid out in randomized block design with seven treatments and three replications</w:t>
      </w:r>
      <w:r w:rsidR="001D45B2">
        <w:rPr>
          <w:rFonts w:ascii="Times New Roman" w:eastAsiaTheme="minorHAnsi" w:hAnsi="Times New Roman" w:cs="Times New Roman"/>
          <w:sz w:val="24"/>
          <w:szCs w:val="24"/>
          <w:lang w:bidi="ar-SA"/>
        </w:rPr>
        <w:t>. On the basis of data results reveled that a</w:t>
      </w:r>
      <w:r w:rsidRPr="00F12AC8">
        <w:rPr>
          <w:rFonts w:ascii="Times New Roman" w:eastAsiaTheme="minorHAnsi" w:hAnsi="Times New Roman" w:cs="Times New Roman"/>
          <w:sz w:val="24"/>
          <w:szCs w:val="24"/>
          <w:lang w:bidi="ar-SA"/>
        </w:rPr>
        <w:t>mong treatments, T₇ [broad bed furrow (BBF) of 105 cm with three rows along with straw mulch] recorded superior growth in terms of nodules (23.8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plant dry weight (25.4 g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branches (16.5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while T₂ (ridge sowing) produced the tallest plants (59.6 cm). In yield parameters, T₂ registered the highest grain yield (51.67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harvest index (49.11%), whereas T₇ achieved maximum stover (60.83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biological yield (110.28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 xml:space="preserve">¹). The lowest performance was observed under T₃ (skipping one row). The enhanced productivity under ridge and BBF systems with mulching was mainly due to improved soil moisture conservation, aeration, and nutrient use efficiency. </w:t>
      </w:r>
      <w:commentRangeEnd w:id="1"/>
      <w:r w:rsidR="00F17A99">
        <w:rPr>
          <w:rStyle w:val="CommentReference"/>
        </w:rPr>
        <w:commentReference w:id="1"/>
      </w:r>
    </w:p>
    <w:p w14:paraId="52EFA624" w14:textId="250EE069" w:rsidR="00F12AC8" w:rsidRDefault="00F12AC8" w:rsidP="00F12AC8">
      <w:pPr>
        <w:spacing w:after="0" w:line="360" w:lineRule="auto"/>
        <w:rPr>
          <w:rFonts w:ascii="Times New Roman" w:eastAsiaTheme="minorHAnsi" w:hAnsi="Times New Roman" w:cs="Times New Roman"/>
          <w:sz w:val="24"/>
          <w:szCs w:val="24"/>
          <w:lang w:bidi="ar-SA"/>
        </w:rPr>
      </w:pPr>
      <w:commentRangeStart w:id="2"/>
      <w:r w:rsidRPr="00F12AC8">
        <w:rPr>
          <w:rFonts w:ascii="Times New Roman" w:eastAsiaTheme="minorHAnsi" w:hAnsi="Times New Roman" w:cs="Times New Roman"/>
          <w:b/>
          <w:bCs/>
          <w:sz w:val="24"/>
          <w:szCs w:val="24"/>
          <w:lang w:bidi="ar-SA"/>
        </w:rPr>
        <w:t>Key words:</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B</w:t>
      </w:r>
      <w:r w:rsidRPr="00F12AC8">
        <w:rPr>
          <w:rFonts w:ascii="Times New Roman" w:eastAsiaTheme="minorHAnsi" w:hAnsi="Times New Roman" w:cs="Times New Roman"/>
          <w:sz w:val="24"/>
          <w:szCs w:val="24"/>
          <w:lang w:bidi="ar-SA"/>
        </w:rPr>
        <w:t>oad bed furrow</w:t>
      </w:r>
      <w:r>
        <w:rPr>
          <w:rFonts w:ascii="Times New Roman" w:eastAsiaTheme="minorHAnsi" w:hAnsi="Times New Roman" w:cs="Times New Roman"/>
          <w:sz w:val="24"/>
          <w:szCs w:val="24"/>
          <w:lang w:bidi="ar-SA"/>
        </w:rPr>
        <w:t>,</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c</w:t>
      </w:r>
      <w:r w:rsidRPr="00F12AC8">
        <w:rPr>
          <w:rFonts w:ascii="Times New Roman" w:eastAsiaTheme="minorHAnsi" w:hAnsi="Times New Roman" w:cs="Times New Roman"/>
          <w:sz w:val="24"/>
          <w:szCs w:val="24"/>
          <w:lang w:bidi="ar-SA"/>
        </w:rPr>
        <w:t xml:space="preserve">hickpea, </w:t>
      </w:r>
      <w:r>
        <w:rPr>
          <w:rFonts w:ascii="Times New Roman" w:eastAsiaTheme="minorHAnsi" w:hAnsi="Times New Roman" w:cs="Times New Roman"/>
          <w:sz w:val="24"/>
          <w:szCs w:val="24"/>
          <w:lang w:bidi="ar-SA"/>
        </w:rPr>
        <w:t>c</w:t>
      </w:r>
      <w:r w:rsidRPr="00F12AC8">
        <w:rPr>
          <w:rFonts w:ascii="Times New Roman" w:eastAsiaTheme="minorHAnsi" w:hAnsi="Times New Roman" w:cs="Times New Roman"/>
          <w:sz w:val="24"/>
          <w:szCs w:val="24"/>
          <w:lang w:bidi="ar-SA"/>
        </w:rPr>
        <w:t xml:space="preserve">rop establishment, </w:t>
      </w:r>
      <w:r>
        <w:rPr>
          <w:rFonts w:ascii="Times New Roman" w:eastAsiaTheme="minorHAnsi" w:hAnsi="Times New Roman" w:cs="Times New Roman"/>
          <w:sz w:val="24"/>
          <w:szCs w:val="24"/>
          <w:lang w:bidi="ar-SA"/>
        </w:rPr>
        <w:t>m</w:t>
      </w:r>
      <w:r w:rsidRPr="00F12AC8">
        <w:rPr>
          <w:rFonts w:ascii="Times New Roman" w:eastAsiaTheme="minorHAnsi" w:hAnsi="Times New Roman" w:cs="Times New Roman"/>
          <w:sz w:val="24"/>
          <w:szCs w:val="24"/>
          <w:lang w:bidi="ar-SA"/>
        </w:rPr>
        <w:t>ulching</w:t>
      </w:r>
      <w:r>
        <w:rPr>
          <w:rFonts w:ascii="Times New Roman" w:eastAsiaTheme="minorHAnsi" w:hAnsi="Times New Roman" w:cs="Times New Roman"/>
          <w:sz w:val="24"/>
          <w:szCs w:val="24"/>
          <w:lang w:bidi="ar-SA"/>
        </w:rPr>
        <w:t xml:space="preserve"> and</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y</w:t>
      </w:r>
      <w:r w:rsidRPr="00F12AC8">
        <w:rPr>
          <w:rFonts w:ascii="Times New Roman" w:eastAsiaTheme="minorHAnsi" w:hAnsi="Times New Roman" w:cs="Times New Roman"/>
          <w:sz w:val="24"/>
          <w:szCs w:val="24"/>
          <w:lang w:bidi="ar-SA"/>
        </w:rPr>
        <w:t>ield</w:t>
      </w:r>
      <w:r>
        <w:rPr>
          <w:rFonts w:ascii="Times New Roman" w:eastAsiaTheme="minorHAnsi" w:hAnsi="Times New Roman" w:cs="Times New Roman"/>
          <w:sz w:val="24"/>
          <w:szCs w:val="24"/>
          <w:lang w:bidi="ar-SA"/>
        </w:rPr>
        <w:t>.</w:t>
      </w:r>
      <w:commentRangeEnd w:id="2"/>
      <w:r w:rsidR="00F17A99">
        <w:rPr>
          <w:rStyle w:val="CommentReference"/>
        </w:rPr>
        <w:commentReference w:id="2"/>
      </w:r>
    </w:p>
    <w:p w14:paraId="67F51DA1" w14:textId="0C85B0FF" w:rsidR="00DD2677" w:rsidRPr="00F92013" w:rsidRDefault="00955D69" w:rsidP="00F12AC8">
      <w:pPr>
        <w:spacing w:after="0" w:line="360" w:lineRule="auto"/>
        <w:rPr>
          <w:rFonts w:ascii="Times New Roman" w:hAnsi="Times New Roman" w:cs="Times New Roman"/>
          <w:b/>
          <w:bCs/>
          <w:sz w:val="24"/>
          <w:szCs w:val="24"/>
          <w:lang w:val="en-IN"/>
        </w:rPr>
      </w:pPr>
      <w:r w:rsidRPr="00F92013">
        <w:rPr>
          <w:rFonts w:ascii="Times New Roman" w:hAnsi="Times New Roman" w:cs="Times New Roman"/>
          <w:b/>
          <w:bCs/>
          <w:sz w:val="24"/>
          <w:szCs w:val="24"/>
          <w:lang w:val="en-IN"/>
        </w:rPr>
        <w:t>INTRODUCTION</w:t>
      </w:r>
    </w:p>
    <w:p w14:paraId="154A77FB" w14:textId="2FB33EBC" w:rsidR="00955D69" w:rsidRDefault="00285379" w:rsidP="00955D69">
      <w:pPr>
        <w:autoSpaceDE w:val="0"/>
        <w:autoSpaceDN w:val="0"/>
        <w:adjustRightInd w:val="0"/>
        <w:spacing w:after="0" w:line="360" w:lineRule="auto"/>
        <w:jc w:val="both"/>
        <w:rPr>
          <w:rFonts w:ascii="Times New Roman" w:hAnsi="Times New Roman" w:cs="Times New Roman"/>
          <w:sz w:val="24"/>
          <w:szCs w:val="24"/>
          <w:lang w:val="en-IN"/>
        </w:rPr>
      </w:pPr>
      <w:commentRangeStart w:id="3"/>
      <w:r w:rsidRPr="00285379">
        <w:rPr>
          <w:rFonts w:ascii="Times New Roman" w:hAnsi="Times New Roman" w:cs="Times New Roman"/>
          <w:sz w:val="24"/>
          <w:szCs w:val="24"/>
          <w:lang w:val="en-IN"/>
        </w:rPr>
        <w:t>Chickpea (</w:t>
      </w:r>
      <w:r w:rsidRPr="00285379">
        <w:rPr>
          <w:rFonts w:ascii="Times New Roman" w:hAnsi="Times New Roman" w:cs="Times New Roman"/>
          <w:i/>
          <w:iCs/>
          <w:sz w:val="24"/>
          <w:szCs w:val="24"/>
          <w:lang w:val="en-IN"/>
        </w:rPr>
        <w:t>Cicer arietinum</w:t>
      </w:r>
      <w:r w:rsidRPr="00285379">
        <w:rPr>
          <w:rFonts w:ascii="Times New Roman" w:hAnsi="Times New Roman" w:cs="Times New Roman"/>
          <w:sz w:val="24"/>
          <w:szCs w:val="24"/>
          <w:lang w:val="en-IN"/>
        </w:rPr>
        <w:t xml:space="preserve"> L.) is one of the most important pulse crops cultivated in India and many parts of the world, belonging to the family </w:t>
      </w:r>
      <w:r w:rsidR="00CF424C">
        <w:rPr>
          <w:rFonts w:ascii="Times New Roman" w:hAnsi="Times New Roman" w:cs="Times New Roman"/>
          <w:i/>
          <w:iCs/>
          <w:sz w:val="24"/>
          <w:szCs w:val="24"/>
          <w:lang w:val="en-IN"/>
        </w:rPr>
        <w:t>F</w:t>
      </w:r>
      <w:r w:rsidR="00CF424C" w:rsidRPr="00285379">
        <w:rPr>
          <w:rFonts w:ascii="Times New Roman" w:hAnsi="Times New Roman" w:cs="Times New Roman"/>
          <w:i/>
          <w:iCs/>
          <w:sz w:val="24"/>
          <w:szCs w:val="24"/>
          <w:lang w:val="en-IN"/>
        </w:rPr>
        <w:t>abaceae</w:t>
      </w:r>
      <w:r w:rsidRPr="00285379">
        <w:rPr>
          <w:rFonts w:ascii="Times New Roman" w:hAnsi="Times New Roman" w:cs="Times New Roman"/>
          <w:sz w:val="24"/>
          <w:szCs w:val="24"/>
          <w:lang w:val="en-IN"/>
        </w:rPr>
        <w:t xml:space="preserve">. </w:t>
      </w:r>
      <w:r w:rsidR="00CC40B2" w:rsidRPr="00F92013">
        <w:rPr>
          <w:rFonts w:ascii="Times New Roman" w:hAnsi="Times New Roman" w:cs="Times New Roman"/>
          <w:sz w:val="24"/>
          <w:szCs w:val="24"/>
        </w:rPr>
        <w:t xml:space="preserve">Globally, chickpea is cultivated on nearly 13 million hectares with an annual production of about 12.4 million </w:t>
      </w:r>
      <w:proofErr w:type="spellStart"/>
      <w:r w:rsidR="00CC40B2" w:rsidRPr="00F92013">
        <w:rPr>
          <w:rFonts w:ascii="Times New Roman" w:hAnsi="Times New Roman" w:cs="Times New Roman"/>
          <w:sz w:val="24"/>
          <w:szCs w:val="24"/>
        </w:rPr>
        <w:t>tonnes</w:t>
      </w:r>
      <w:proofErr w:type="spellEnd"/>
      <w:r w:rsidR="00CC40B2" w:rsidRPr="00F92013">
        <w:rPr>
          <w:rFonts w:ascii="Times New Roman" w:hAnsi="Times New Roman" w:cs="Times New Roman"/>
          <w:sz w:val="24"/>
          <w:szCs w:val="24"/>
        </w:rPr>
        <w:t xml:space="preserve">. Food and Agriculture Organization reported that India is the largest producer, contributing roughly 65% of the global output. The crop occupies about 38% of the total pulse area of India and contributes nearly half of the national pulse production. In India, chickpea is grown on approximately 10.17 million hectares with a total production of 11.35 million </w:t>
      </w:r>
      <w:proofErr w:type="spellStart"/>
      <w:r w:rsidR="00CC40B2" w:rsidRPr="00F92013">
        <w:rPr>
          <w:rFonts w:ascii="Times New Roman" w:hAnsi="Times New Roman" w:cs="Times New Roman"/>
          <w:sz w:val="24"/>
          <w:szCs w:val="24"/>
        </w:rPr>
        <w:t>tonnes</w:t>
      </w:r>
      <w:proofErr w:type="spellEnd"/>
      <w:r w:rsidR="00CC40B2" w:rsidRPr="00F92013">
        <w:rPr>
          <w:rFonts w:ascii="Times New Roman" w:hAnsi="Times New Roman" w:cs="Times New Roman"/>
          <w:sz w:val="24"/>
          <w:szCs w:val="24"/>
        </w:rPr>
        <w:t xml:space="preserve"> and an average productivity of 1,116 kg ha</w:t>
      </w:r>
      <w:r w:rsidR="008757EA" w:rsidRPr="008757EA">
        <w:rPr>
          <w:rFonts w:ascii="Times New Roman" w:hAnsi="Times New Roman" w:cs="Times New Roman"/>
          <w:sz w:val="24"/>
          <w:szCs w:val="24"/>
          <w:vertAlign w:val="superscript"/>
        </w:rPr>
        <w:t>-</w:t>
      </w:r>
      <w:r w:rsidR="00CC40B2" w:rsidRPr="00F92013">
        <w:rPr>
          <w:rFonts w:ascii="Times New Roman" w:hAnsi="Times New Roman" w:cs="Times New Roman"/>
          <w:sz w:val="24"/>
          <w:szCs w:val="24"/>
        </w:rPr>
        <w:t xml:space="preserve">¹ (Directorate of Economics and Statistics, 2022). </w:t>
      </w:r>
      <w:r w:rsidRPr="00285379">
        <w:rPr>
          <w:rFonts w:ascii="Times New Roman" w:hAnsi="Times New Roman" w:cs="Times New Roman"/>
          <w:sz w:val="24"/>
          <w:szCs w:val="24"/>
          <w:lang w:val="en-IN"/>
        </w:rPr>
        <w:t>It is a rich source of protein (18</w:t>
      </w:r>
      <w:r w:rsidR="008757EA">
        <w:rPr>
          <w:rFonts w:ascii="Times New Roman" w:hAnsi="Times New Roman" w:cs="Times New Roman"/>
          <w:sz w:val="24"/>
          <w:szCs w:val="24"/>
          <w:lang w:val="en-IN"/>
        </w:rPr>
        <w:t>-</w:t>
      </w:r>
      <w:r w:rsidRPr="00285379">
        <w:rPr>
          <w:rFonts w:ascii="Times New Roman" w:hAnsi="Times New Roman" w:cs="Times New Roman"/>
          <w:sz w:val="24"/>
          <w:szCs w:val="24"/>
          <w:lang w:val="en-IN"/>
        </w:rPr>
        <w:t xml:space="preserve">22%), carbohydrates, dietary </w:t>
      </w:r>
      <w:proofErr w:type="spellStart"/>
      <w:r w:rsidRPr="00285379">
        <w:rPr>
          <w:rFonts w:ascii="Times New Roman" w:hAnsi="Times New Roman" w:cs="Times New Roman"/>
          <w:sz w:val="24"/>
          <w:szCs w:val="24"/>
          <w:lang w:val="en-IN"/>
        </w:rPr>
        <w:t>fiber</w:t>
      </w:r>
      <w:proofErr w:type="spellEnd"/>
      <w:r w:rsidRPr="00285379">
        <w:rPr>
          <w:rFonts w:ascii="Times New Roman" w:hAnsi="Times New Roman" w:cs="Times New Roman"/>
          <w:sz w:val="24"/>
          <w:szCs w:val="24"/>
          <w:lang w:val="en-IN"/>
        </w:rPr>
        <w:t xml:space="preserve">, vitamins, and minerals, making it a vital component of the human diet, particularly for the vegetarian population. India ranks first in both area and production of chickpea, contributing a major share to global output. Apart from its nutritional </w:t>
      </w:r>
      <w:r w:rsidRPr="00285379">
        <w:rPr>
          <w:rFonts w:ascii="Times New Roman" w:hAnsi="Times New Roman" w:cs="Times New Roman"/>
          <w:sz w:val="24"/>
          <w:szCs w:val="24"/>
          <w:lang w:val="en-IN"/>
        </w:rPr>
        <w:lastRenderedPageBreak/>
        <w:t xml:space="preserve">importance, chickpea plays a significant role in maintaining soil health due to its ability to fix atmospheric nitrogen through symbiotic association with </w:t>
      </w:r>
      <w:r w:rsidRPr="00285379">
        <w:rPr>
          <w:rFonts w:ascii="Times New Roman" w:hAnsi="Times New Roman" w:cs="Times New Roman"/>
          <w:i/>
          <w:iCs/>
          <w:sz w:val="24"/>
          <w:szCs w:val="24"/>
          <w:lang w:val="en-IN"/>
        </w:rPr>
        <w:t>Rhizobium</w:t>
      </w:r>
      <w:r w:rsidRPr="00285379">
        <w:rPr>
          <w:rFonts w:ascii="Times New Roman" w:hAnsi="Times New Roman" w:cs="Times New Roman"/>
          <w:sz w:val="24"/>
          <w:szCs w:val="24"/>
          <w:lang w:val="en-IN"/>
        </w:rPr>
        <w:t xml:space="preserve"> bacteria, thereby reducing the dependency on synthetic fertilizers and improving soil fertility for succeeding crops.</w:t>
      </w:r>
      <w:commentRangeEnd w:id="3"/>
      <w:r w:rsidR="001318D8">
        <w:rPr>
          <w:rStyle w:val="CommentReference"/>
        </w:rPr>
        <w:commentReference w:id="3"/>
      </w:r>
    </w:p>
    <w:p w14:paraId="793ADA1D" w14:textId="17E688D7" w:rsidR="00955D69" w:rsidRDefault="00285379" w:rsidP="00955D69">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Despite its importance, the productivity of chickpea is relatively low compared to its potential yield. This is mainly due to several constraints such as improper crop establishment methods, poor soil moisture management, erratic rainfall and inadequate agronomic practices</w:t>
      </w:r>
      <w:r w:rsidR="00B971A6" w:rsidRPr="00F92013">
        <w:rPr>
          <w:rFonts w:ascii="Times New Roman" w:hAnsi="Times New Roman" w:cs="Times New Roman"/>
          <w:sz w:val="24"/>
          <w:szCs w:val="24"/>
          <w:lang w:val="en-IN"/>
        </w:rPr>
        <w:t xml:space="preserve"> (</w:t>
      </w:r>
      <w:proofErr w:type="spellStart"/>
      <w:r w:rsidR="00B971A6" w:rsidRPr="00F92013">
        <w:rPr>
          <w:rFonts w:ascii="Times New Roman" w:hAnsi="Times New Roman" w:cs="Times New Roman"/>
          <w:sz w:val="24"/>
          <w:szCs w:val="24"/>
        </w:rPr>
        <w:t>Naorem</w:t>
      </w:r>
      <w:proofErr w:type="spellEnd"/>
      <w:r w:rsidR="00B971A6" w:rsidRPr="00F92013">
        <w:rPr>
          <w:rFonts w:ascii="Times New Roman" w:hAnsi="Times New Roman" w:cs="Times New Roman"/>
          <w:sz w:val="24"/>
          <w:szCs w:val="24"/>
        </w:rPr>
        <w:t xml:space="preserve">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2023)</w:t>
      </w:r>
      <w:r w:rsidRPr="00285379">
        <w:rPr>
          <w:rFonts w:ascii="Times New Roman" w:hAnsi="Times New Roman" w:cs="Times New Roman"/>
          <w:sz w:val="24"/>
          <w:szCs w:val="24"/>
          <w:lang w:val="en-IN"/>
        </w:rPr>
        <w:t xml:space="preserve">. In semi-arid and rainfed regions, where chickpea is predominantly grown, moisture stress during critical growth stages severely affects plant growth, nodulation, and yield. </w:t>
      </w:r>
      <w:r w:rsidR="00B971A6" w:rsidRPr="00F92013">
        <w:rPr>
          <w:rFonts w:ascii="Times New Roman" w:hAnsi="Times New Roman" w:cs="Times New Roman"/>
          <w:sz w:val="24"/>
          <w:szCs w:val="24"/>
          <w:lang w:val="en-IN"/>
        </w:rPr>
        <w:t>E</w:t>
      </w:r>
      <w:r w:rsidRPr="00285379">
        <w:rPr>
          <w:rFonts w:ascii="Times New Roman" w:hAnsi="Times New Roman" w:cs="Times New Roman"/>
          <w:sz w:val="24"/>
          <w:szCs w:val="24"/>
          <w:lang w:val="en-IN"/>
        </w:rPr>
        <w:t>fficient utilization and conservation of available soil moisture become crucial for enhancing productivity</w:t>
      </w:r>
      <w:r w:rsidR="00B971A6" w:rsidRPr="00F92013">
        <w:rPr>
          <w:rFonts w:ascii="Times New Roman" w:hAnsi="Times New Roman" w:cs="Times New Roman"/>
          <w:sz w:val="24"/>
          <w:szCs w:val="24"/>
          <w:lang w:val="en-IN"/>
        </w:rPr>
        <w:t xml:space="preserve"> (Singh </w:t>
      </w:r>
      <w:r w:rsidR="00B971A6" w:rsidRPr="00F92013">
        <w:rPr>
          <w:rFonts w:ascii="Times New Roman" w:hAnsi="Times New Roman" w:cs="Times New Roman"/>
          <w:i/>
          <w:iCs/>
          <w:sz w:val="24"/>
          <w:szCs w:val="24"/>
          <w:lang w:val="en-IN"/>
        </w:rPr>
        <w:t>et al.,</w:t>
      </w:r>
      <w:r w:rsidR="00B971A6" w:rsidRPr="00F92013">
        <w:rPr>
          <w:rFonts w:ascii="Times New Roman" w:hAnsi="Times New Roman" w:cs="Times New Roman"/>
          <w:sz w:val="24"/>
          <w:szCs w:val="24"/>
          <w:lang w:val="en-IN"/>
        </w:rPr>
        <w:t xml:space="preserve"> 2010)</w:t>
      </w:r>
      <w:r w:rsidRPr="00285379">
        <w:rPr>
          <w:rFonts w:ascii="Times New Roman" w:hAnsi="Times New Roman" w:cs="Times New Roman"/>
          <w:sz w:val="24"/>
          <w:szCs w:val="24"/>
          <w:lang w:val="en-IN"/>
        </w:rPr>
        <w:t>. The method of sowing and land configuration plays an important role in determining soil physical properties, root development, nutrient availability and water use efficiency.</w:t>
      </w:r>
    </w:p>
    <w:p w14:paraId="56A423BC" w14:textId="021C6B6A" w:rsidR="00B971A6" w:rsidRPr="008757EA" w:rsidRDefault="00285379" w:rsidP="008757EA">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Different crop establishment techniques such as flat bed, ridge, narrow bed, and broad bed furrow (BBF) systems significantly influence crop performance. Among these, ridge and BBF systems are known to improve drainage, aeration, and root proliferation, while also facilitating better moisture retention</w:t>
      </w:r>
      <w:r w:rsidR="00B971A6" w:rsidRPr="00F92013">
        <w:rPr>
          <w:rFonts w:ascii="Times New Roman" w:hAnsi="Times New Roman" w:cs="Times New Roman"/>
          <w:sz w:val="24"/>
          <w:szCs w:val="24"/>
          <w:lang w:val="en-IN"/>
        </w:rPr>
        <w:t xml:space="preserve"> (</w:t>
      </w:r>
      <w:r w:rsidR="00B971A6" w:rsidRPr="00F92013">
        <w:rPr>
          <w:rFonts w:ascii="Times New Roman" w:hAnsi="Times New Roman" w:cs="Times New Roman"/>
          <w:sz w:val="24"/>
          <w:szCs w:val="24"/>
        </w:rPr>
        <w:t xml:space="preserve">Raghuveer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2022)</w:t>
      </w:r>
      <w:r w:rsidRPr="00285379">
        <w:rPr>
          <w:rFonts w:ascii="Times New Roman" w:hAnsi="Times New Roman" w:cs="Times New Roman"/>
          <w:sz w:val="24"/>
          <w:szCs w:val="24"/>
          <w:lang w:val="en-IN"/>
        </w:rPr>
        <w:t>. In addition, mulching practices, including dust mulch and straw mulch, help in conserving soil moisture, reducing evaporation losses, moderating soil temperature, and improving microbial activity in the soil</w:t>
      </w:r>
      <w:r w:rsidR="00B971A6" w:rsidRPr="00F92013">
        <w:rPr>
          <w:rFonts w:ascii="Times New Roman" w:hAnsi="Times New Roman" w:cs="Times New Roman"/>
          <w:sz w:val="24"/>
          <w:szCs w:val="24"/>
          <w:lang w:val="en-IN"/>
        </w:rPr>
        <w:t xml:space="preserve"> (</w:t>
      </w:r>
      <w:r w:rsidR="00B971A6" w:rsidRPr="00F92013">
        <w:rPr>
          <w:rFonts w:ascii="Times New Roman" w:hAnsi="Times New Roman" w:cs="Times New Roman"/>
          <w:sz w:val="24"/>
          <w:szCs w:val="24"/>
        </w:rPr>
        <w:t xml:space="preserve">Liang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2025)</w:t>
      </w:r>
      <w:r w:rsidRPr="00285379">
        <w:rPr>
          <w:rFonts w:ascii="Times New Roman" w:hAnsi="Times New Roman" w:cs="Times New Roman"/>
          <w:sz w:val="24"/>
          <w:szCs w:val="24"/>
          <w:lang w:val="en-IN"/>
        </w:rPr>
        <w:t xml:space="preserve">. These practices collectively contribute to better plant growth, higher biomass production, and improved yield attributes. </w:t>
      </w:r>
      <w:r w:rsidR="00955D69">
        <w:rPr>
          <w:rFonts w:ascii="Times New Roman" w:hAnsi="Times New Roman" w:cs="Times New Roman"/>
          <w:sz w:val="24"/>
          <w:szCs w:val="24"/>
          <w:lang w:val="en-IN"/>
        </w:rPr>
        <w:t xml:space="preserve"> </w:t>
      </w:r>
      <w:r w:rsidR="00DD2677" w:rsidRPr="00F92013">
        <w:rPr>
          <w:rFonts w:ascii="Times New Roman" w:hAnsi="Times New Roman" w:cs="Times New Roman"/>
          <w:sz w:val="24"/>
          <w:szCs w:val="24"/>
        </w:rPr>
        <w:t>Pulses play an equally important</w:t>
      </w:r>
      <w:r w:rsidR="001B0105" w:rsidRPr="00F92013">
        <w:rPr>
          <w:rFonts w:ascii="Times New Roman" w:hAnsi="Times New Roman" w:cs="Times New Roman"/>
          <w:sz w:val="24"/>
          <w:szCs w:val="24"/>
        </w:rPr>
        <w:t xml:space="preserve"> </w:t>
      </w:r>
      <w:r w:rsidR="00DD2677" w:rsidRPr="00F92013">
        <w:rPr>
          <w:rFonts w:ascii="Times New Roman" w:hAnsi="Times New Roman" w:cs="Times New Roman"/>
          <w:sz w:val="24"/>
          <w:szCs w:val="24"/>
        </w:rPr>
        <w:t>role in rainfed and irrigated agriculture by improving physical, chemical and</w:t>
      </w:r>
      <w:r w:rsidR="001B0105" w:rsidRPr="00F92013">
        <w:rPr>
          <w:rFonts w:ascii="Times New Roman" w:hAnsi="Times New Roman" w:cs="Times New Roman"/>
          <w:sz w:val="24"/>
          <w:szCs w:val="24"/>
        </w:rPr>
        <w:t xml:space="preserve"> </w:t>
      </w:r>
      <w:r w:rsidR="00DD2677" w:rsidRPr="00F92013">
        <w:rPr>
          <w:rFonts w:ascii="Times New Roman" w:hAnsi="Times New Roman" w:cs="Times New Roman"/>
          <w:sz w:val="24"/>
          <w:szCs w:val="24"/>
        </w:rPr>
        <w:t>biological properties of soil and arc consi</w:t>
      </w:r>
      <w:r w:rsidR="001B0105" w:rsidRPr="00F92013">
        <w:rPr>
          <w:rFonts w:ascii="Times New Roman" w:hAnsi="Times New Roman" w:cs="Times New Roman"/>
          <w:sz w:val="24"/>
          <w:szCs w:val="24"/>
        </w:rPr>
        <w:t>d</w:t>
      </w:r>
      <w:r w:rsidR="00DD2677" w:rsidRPr="00F92013">
        <w:rPr>
          <w:rFonts w:ascii="Times New Roman" w:hAnsi="Times New Roman" w:cs="Times New Roman"/>
          <w:sz w:val="24"/>
          <w:szCs w:val="24"/>
        </w:rPr>
        <w:t>ered excellent crops for natura</w:t>
      </w:r>
      <w:r w:rsidR="001B0105" w:rsidRPr="00F92013">
        <w:rPr>
          <w:rFonts w:ascii="Times New Roman" w:hAnsi="Times New Roman" w:cs="Times New Roman"/>
          <w:sz w:val="24"/>
          <w:szCs w:val="24"/>
        </w:rPr>
        <w:t xml:space="preserve">l </w:t>
      </w:r>
      <w:r w:rsidR="00DD2677" w:rsidRPr="00F92013">
        <w:rPr>
          <w:rFonts w:ascii="Times New Roman" w:hAnsi="Times New Roman" w:cs="Times New Roman"/>
          <w:sz w:val="24"/>
          <w:szCs w:val="24"/>
        </w:rPr>
        <w:t>resource management. environmental security, crop diversification and</w:t>
      </w:r>
      <w:r w:rsidR="001B0105" w:rsidRPr="00F92013">
        <w:rPr>
          <w:rFonts w:ascii="Times New Roman" w:hAnsi="Times New Roman" w:cs="Times New Roman"/>
          <w:sz w:val="24"/>
          <w:szCs w:val="24"/>
        </w:rPr>
        <w:t xml:space="preserve"> </w:t>
      </w:r>
      <w:r w:rsidR="00EC48C9" w:rsidRPr="00F92013">
        <w:rPr>
          <w:rFonts w:ascii="Times New Roman" w:hAnsi="Times New Roman" w:cs="Times New Roman"/>
          <w:sz w:val="24"/>
          <w:szCs w:val="24"/>
        </w:rPr>
        <w:t xml:space="preserve">consequently </w:t>
      </w:r>
      <w:r w:rsidR="00DD2677" w:rsidRPr="00F92013">
        <w:rPr>
          <w:rFonts w:ascii="Times New Roman" w:hAnsi="Times New Roman" w:cs="Times New Roman"/>
          <w:sz w:val="24"/>
          <w:szCs w:val="24"/>
        </w:rPr>
        <w:t xml:space="preserve">or viable agriculture. </w:t>
      </w:r>
      <w:r w:rsidR="00DD2677" w:rsidRPr="00F92013">
        <w:rPr>
          <w:rFonts w:ascii="Times New Roman" w:hAnsi="Times New Roman" w:cs="Times New Roman"/>
          <w:b/>
          <w:bCs/>
          <w:sz w:val="24"/>
          <w:szCs w:val="24"/>
        </w:rPr>
        <w:t>(Ali and Kumar, 2006).</w:t>
      </w:r>
    </w:p>
    <w:p w14:paraId="3F632B10" w14:textId="13E37652" w:rsidR="00BE67A3" w:rsidRPr="00F92013" w:rsidRDefault="00285379" w:rsidP="005F5218">
      <w:pPr>
        <w:autoSpaceDE w:val="0"/>
        <w:autoSpaceDN w:val="0"/>
        <w:adjustRightInd w:val="0"/>
        <w:spacing w:after="0" w:line="360" w:lineRule="auto"/>
        <w:jc w:val="both"/>
        <w:rPr>
          <w:rFonts w:ascii="Times New Roman" w:hAnsi="Times New Roman" w:cs="Times New Roman"/>
          <w:sz w:val="24"/>
          <w:szCs w:val="24"/>
        </w:rPr>
      </w:pPr>
      <w:r w:rsidRPr="00F92013">
        <w:rPr>
          <w:rFonts w:ascii="Times New Roman" w:hAnsi="Times New Roman" w:cs="Times New Roman"/>
          <w:b/>
          <w:bCs/>
          <w:sz w:val="24"/>
          <w:szCs w:val="24"/>
        </w:rPr>
        <w:t>MATERIALS AND METHODS</w:t>
      </w:r>
    </w:p>
    <w:p w14:paraId="40316321" w14:textId="2869B719" w:rsidR="00840B98" w:rsidRPr="00F92013" w:rsidRDefault="00840B98" w:rsidP="005F5218">
      <w:pPr>
        <w:spacing w:after="0" w:line="360" w:lineRule="auto"/>
        <w:jc w:val="both"/>
        <w:rPr>
          <w:rFonts w:ascii="Times New Roman" w:hAnsi="Times New Roman" w:cs="Times New Roman"/>
          <w:sz w:val="24"/>
          <w:szCs w:val="24"/>
        </w:rPr>
      </w:pPr>
      <w:commentRangeStart w:id="4"/>
      <w:r w:rsidRPr="00F92013">
        <w:rPr>
          <w:rFonts w:ascii="Times New Roman" w:hAnsi="Times New Roman" w:cs="Times New Roman"/>
          <w:sz w:val="24"/>
          <w:szCs w:val="24"/>
        </w:rPr>
        <w:t>A field experiment was conducted during the</w:t>
      </w:r>
      <w:r w:rsidRPr="00F92013">
        <w:rPr>
          <w:rFonts w:ascii="Times New Roman" w:hAnsi="Times New Roman" w:cs="Times New Roman"/>
          <w:i/>
          <w:iCs/>
          <w:sz w:val="24"/>
          <w:szCs w:val="24"/>
        </w:rPr>
        <w:t xml:space="preserve"> Rabi</w:t>
      </w:r>
      <w:r w:rsidRPr="00F92013">
        <w:rPr>
          <w:rFonts w:ascii="Times New Roman" w:hAnsi="Times New Roman" w:cs="Times New Roman"/>
          <w:sz w:val="24"/>
          <w:szCs w:val="24"/>
        </w:rPr>
        <w:t xml:space="preserve"> season of 2022</w:t>
      </w:r>
      <w:r w:rsidR="008757EA">
        <w:rPr>
          <w:rFonts w:ascii="Times New Roman" w:hAnsi="Times New Roman" w:cs="Times New Roman"/>
          <w:sz w:val="24"/>
          <w:szCs w:val="24"/>
        </w:rPr>
        <w:t>-</w:t>
      </w:r>
      <w:r w:rsidRPr="00F92013">
        <w:rPr>
          <w:rFonts w:ascii="Times New Roman" w:hAnsi="Times New Roman" w:cs="Times New Roman"/>
          <w:sz w:val="24"/>
          <w:szCs w:val="24"/>
        </w:rPr>
        <w:t xml:space="preserve">23 at the Student Instructional Farm (SIF) of Brahmanand Post Graduate College, located at Rath in Uttar Pradesh. The experimental site lies in the Bundelkhand region of Uttar Pradesh and falls under the semi-arid agro-climatic zone. Geographically, the location is situated approximately between 25°35′ North latitude and 79°35′ East longitude, with an altitude of about 150 meters above mean sea level. The farm is well equipped with irrigation facilities to meet crop water requirements. During the cropping season, the weather remained generally conducive for crop growth. The maximum </w:t>
      </w:r>
      <w:r w:rsidRPr="00F92013">
        <w:rPr>
          <w:rFonts w:ascii="Times New Roman" w:hAnsi="Times New Roman" w:cs="Times New Roman"/>
          <w:sz w:val="24"/>
          <w:szCs w:val="24"/>
        </w:rPr>
        <w:lastRenderedPageBreak/>
        <w:t xml:space="preserve">temperature ranged between 18 to 32°C, while the minimum temperature varied from 5 to 18°C. The relative humidity ranged from 30 to 90 percent during the crop period. The area received low and uneven rainfall during the </w:t>
      </w:r>
      <w:r w:rsidRPr="00F92013">
        <w:rPr>
          <w:rFonts w:ascii="Times New Roman" w:hAnsi="Times New Roman" w:cs="Times New Roman"/>
          <w:i/>
          <w:iCs/>
          <w:sz w:val="24"/>
          <w:szCs w:val="24"/>
        </w:rPr>
        <w:t>Rabi</w:t>
      </w:r>
      <w:r w:rsidRPr="00F92013">
        <w:rPr>
          <w:rFonts w:ascii="Times New Roman" w:hAnsi="Times New Roman" w:cs="Times New Roman"/>
          <w:sz w:val="24"/>
          <w:szCs w:val="24"/>
        </w:rPr>
        <w:t xml:space="preserve"> season, which is a characteristic feature of the region. Wind velocity remained moderate throughout the crop growth period. The experimental site received a total rainfall of 43.2 mm in a single rainy day during the crop period, which provided </w:t>
      </w:r>
      <w:proofErr w:type="spellStart"/>
      <w:r w:rsidRPr="00F92013">
        <w:rPr>
          <w:rFonts w:ascii="Times New Roman" w:hAnsi="Times New Roman" w:cs="Times New Roman"/>
          <w:sz w:val="24"/>
          <w:szCs w:val="24"/>
        </w:rPr>
        <w:t>favourable</w:t>
      </w:r>
      <w:proofErr w:type="spellEnd"/>
      <w:r w:rsidRPr="00F92013">
        <w:rPr>
          <w:rFonts w:ascii="Times New Roman" w:hAnsi="Times New Roman" w:cs="Times New Roman"/>
          <w:sz w:val="24"/>
          <w:szCs w:val="24"/>
        </w:rPr>
        <w:t xml:space="preserve"> conditions for crop growth and development. </w:t>
      </w:r>
      <w:commentRangeEnd w:id="4"/>
      <w:r w:rsidR="00D4200D">
        <w:rPr>
          <w:rStyle w:val="CommentReference"/>
        </w:rPr>
        <w:commentReference w:id="4"/>
      </w:r>
    </w:p>
    <w:p w14:paraId="41D4771F" w14:textId="5E28B803" w:rsidR="00840B98" w:rsidRPr="00F92013" w:rsidRDefault="00840B98" w:rsidP="00C8364B">
      <w:pPr>
        <w:spacing w:after="0" w:line="360" w:lineRule="auto"/>
        <w:jc w:val="both"/>
        <w:rPr>
          <w:rFonts w:ascii="Times New Roman" w:hAnsi="Times New Roman" w:cs="Times New Roman"/>
          <w:sz w:val="24"/>
          <w:szCs w:val="24"/>
        </w:rPr>
      </w:pPr>
      <w:commentRangeStart w:id="5"/>
      <w:r w:rsidRPr="00F92013">
        <w:rPr>
          <w:rFonts w:ascii="Times New Roman" w:hAnsi="Times New Roman" w:cs="Times New Roman"/>
          <w:sz w:val="24"/>
          <w:szCs w:val="24"/>
        </w:rPr>
        <w:t xml:space="preserve">The experiment was laid out in a randomized block design with three replications. The treatments consisted of seven crop establishment techniques and moisture conservation practices in chickpea, namely: T₁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chickpea sown on flat bed with a spacing of 30 × 10 cm; T₂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ridges; T₃ </w:t>
      </w:r>
      <w:r w:rsidR="00243BA6" w:rsidRPr="00F92013">
        <w:rPr>
          <w:rFonts w:ascii="Times New Roman" w:hAnsi="Times New Roman" w:cs="Times New Roman"/>
          <w:sz w:val="24"/>
          <w:szCs w:val="24"/>
        </w:rPr>
        <w:t xml:space="preserve">- </w:t>
      </w:r>
      <w:r w:rsidRPr="00F92013">
        <w:rPr>
          <w:rFonts w:ascii="Times New Roman" w:hAnsi="Times New Roman" w:cs="Times New Roman"/>
          <w:sz w:val="24"/>
          <w:szCs w:val="24"/>
        </w:rPr>
        <w:t xml:space="preserve">sowing of chickpea by skipping one row; T₄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narrow beds of 45 cm width; T₅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narrow beds (45 cm) along with application of dust mulch; T₆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broad bed furrow (BBF) system of 105 cm width accommodating three rows of chickpea; and T₇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broad bed furrow (BBF) system of 105 cm width with three rows of chickpea along with application of straw mulch. All experimental plots were uniformly fertilized with the recommended dose of fertilizers as per crop requirement. The soil of the experimental field was clay loam in texture, low in organic carbon (0.40%) and available nitrogen (166.53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and medium in available phosphorus (18.73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and potassium (266.27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with a slightly alkaline reaction (pH 8.2).</w:t>
      </w:r>
      <w:r w:rsidR="00C8364B">
        <w:rPr>
          <w:rFonts w:ascii="Times New Roman" w:hAnsi="Times New Roman" w:cs="Times New Roman"/>
          <w:sz w:val="24"/>
          <w:szCs w:val="24"/>
        </w:rPr>
        <w:t xml:space="preserve"> </w:t>
      </w:r>
      <w:r w:rsidR="00C8364B" w:rsidRPr="002B0A94">
        <w:rPr>
          <w:rFonts w:ascii="Times New Roman" w:hAnsi="Times New Roman" w:cs="Times New Roman"/>
          <w:sz w:val="24"/>
          <w:szCs w:val="24"/>
        </w:rPr>
        <w:t xml:space="preserve">The </w:t>
      </w:r>
      <w:r w:rsidR="00C8364B">
        <w:rPr>
          <w:rFonts w:ascii="Times New Roman" w:hAnsi="Times New Roman" w:cs="Times New Roman"/>
          <w:sz w:val="24"/>
          <w:szCs w:val="24"/>
        </w:rPr>
        <w:t xml:space="preserve">chickpea </w:t>
      </w:r>
      <w:r w:rsidR="00C8364B" w:rsidRPr="002B0A94">
        <w:rPr>
          <w:rFonts w:ascii="Times New Roman" w:hAnsi="Times New Roman" w:cs="Times New Roman"/>
          <w:sz w:val="24"/>
          <w:szCs w:val="24"/>
        </w:rPr>
        <w:t>variety ‘</w:t>
      </w:r>
      <w:r w:rsidR="00CF424C" w:rsidRPr="00CF424C">
        <w:rPr>
          <w:rFonts w:ascii="Times New Roman" w:hAnsi="Times New Roman" w:cs="Times New Roman"/>
          <w:sz w:val="24"/>
          <w:szCs w:val="24"/>
        </w:rPr>
        <w:t>Uday</w:t>
      </w:r>
      <w:r w:rsidR="00C8364B" w:rsidRPr="002B0A94">
        <w:rPr>
          <w:rFonts w:ascii="Times New Roman" w:hAnsi="Times New Roman" w:cs="Times New Roman"/>
          <w:sz w:val="24"/>
          <w:szCs w:val="24"/>
        </w:rPr>
        <w:t>’ was sown in</w:t>
      </w:r>
      <w:r w:rsidR="00CF424C">
        <w:rPr>
          <w:rFonts w:ascii="Times New Roman" w:hAnsi="Times New Roman" w:cs="Times New Roman"/>
          <w:sz w:val="24"/>
          <w:szCs w:val="24"/>
        </w:rPr>
        <w:t xml:space="preserve"> different crop</w:t>
      </w:r>
      <w:r w:rsidR="00CF424C" w:rsidRPr="00CF424C">
        <w:rPr>
          <w:rFonts w:ascii="Times New Roman" w:hAnsi="Times New Roman" w:cs="Times New Roman"/>
          <w:sz w:val="24"/>
          <w:szCs w:val="24"/>
          <w:lang w:val="en-IN"/>
        </w:rPr>
        <w:t xml:space="preserve"> </w:t>
      </w:r>
      <w:r w:rsidR="00CF424C" w:rsidRPr="00285379">
        <w:rPr>
          <w:rFonts w:ascii="Times New Roman" w:hAnsi="Times New Roman" w:cs="Times New Roman"/>
          <w:sz w:val="24"/>
          <w:szCs w:val="24"/>
          <w:lang w:val="en-IN"/>
        </w:rPr>
        <w:t>establishment techniques</w:t>
      </w:r>
      <w:r w:rsidR="00CF424C">
        <w:rPr>
          <w:rFonts w:ascii="Times New Roman" w:hAnsi="Times New Roman" w:cs="Times New Roman"/>
          <w:sz w:val="24"/>
          <w:szCs w:val="24"/>
          <w:lang w:val="en-IN"/>
        </w:rPr>
        <w:t>.</w:t>
      </w:r>
      <w:commentRangeEnd w:id="5"/>
      <w:r w:rsidR="0056555F">
        <w:rPr>
          <w:rStyle w:val="CommentReference"/>
        </w:rPr>
        <w:commentReference w:id="5"/>
      </w:r>
    </w:p>
    <w:p w14:paraId="3D50712E" w14:textId="77777777" w:rsidR="00243BA6" w:rsidRPr="00F92013" w:rsidRDefault="00243BA6"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RESULTS AND DISCUSSION</w:t>
      </w:r>
    </w:p>
    <w:p w14:paraId="5296EC1E" w14:textId="73F00D8B" w:rsidR="00241E57" w:rsidRPr="00F92013" w:rsidRDefault="00243BA6"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 xml:space="preserve">Effect of treatments on growth attributing </w:t>
      </w:r>
      <w:r w:rsidR="0021356C" w:rsidRPr="00F92013">
        <w:rPr>
          <w:rFonts w:ascii="Times New Roman" w:hAnsi="Times New Roman" w:cs="Times New Roman"/>
          <w:b/>
          <w:bCs/>
          <w:sz w:val="24"/>
          <w:szCs w:val="24"/>
        </w:rPr>
        <w:t>characters</w:t>
      </w:r>
    </w:p>
    <w:p w14:paraId="57778496" w14:textId="2605A0D8" w:rsidR="000411C7" w:rsidRPr="00F92013" w:rsidRDefault="000411C7" w:rsidP="005F5218">
      <w:pPr>
        <w:autoSpaceDE w:val="0"/>
        <w:autoSpaceDN w:val="0"/>
        <w:adjustRightInd w:val="0"/>
        <w:spacing w:after="0" w:line="360" w:lineRule="auto"/>
        <w:jc w:val="both"/>
        <w:rPr>
          <w:rFonts w:ascii="Times New Roman" w:hAnsi="Times New Roman" w:cs="Times New Roman"/>
          <w:sz w:val="24"/>
          <w:szCs w:val="24"/>
        </w:rPr>
      </w:pPr>
      <w:commentRangeStart w:id="6"/>
      <w:r w:rsidRPr="00F92013">
        <w:rPr>
          <w:rFonts w:ascii="Times New Roman" w:hAnsi="Times New Roman" w:cs="Times New Roman"/>
          <w:sz w:val="24"/>
          <w:szCs w:val="24"/>
        </w:rPr>
        <w:t>The data presented in Table</w:t>
      </w:r>
      <w:r w:rsidR="005A42C0">
        <w:rPr>
          <w:rFonts w:ascii="Times New Roman" w:hAnsi="Times New Roman" w:cs="Times New Roman"/>
          <w:sz w:val="24"/>
          <w:szCs w:val="24"/>
        </w:rPr>
        <w:t xml:space="preserve"> 1</w:t>
      </w:r>
      <w:r w:rsidRPr="00F92013">
        <w:rPr>
          <w:rFonts w:ascii="Times New Roman" w:hAnsi="Times New Roman" w:cs="Times New Roman"/>
          <w:sz w:val="24"/>
          <w:szCs w:val="24"/>
        </w:rPr>
        <w:t xml:space="preserve"> revealed that different crop establishment techniques and moisture conservation practices significantly influenced nodulation and growth parameters of chickpea. Among the treatments, sowing of chickpea on broad bed furrow (BBF) of 105 cm with three rows along with application of straw mulch (T₇) recorded the highest number of nodules (23.8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plant height (58.8 cm), plant dry weight (25.4 g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number of branches (16.5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which was found at par with sowing of chickpea on ridges (T₂) with values of 22.4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59.6 cm plant height, 24.1 g plant dry weight, and 15.8 branches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broad bed furrow (BBF) of 105 cm with three rows of chickpea (T₆) with 20.3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57.0 cm plant height, 22.6 g plant dry weight, and 15.2 branches plant⁻¹. This was followed by sowing of chickpea on narrow bed (45 cm) with application of dust mulch (T₅), which recorded </w:t>
      </w:r>
      <w:r w:rsidRPr="00F92013">
        <w:rPr>
          <w:rFonts w:ascii="Times New Roman" w:hAnsi="Times New Roman" w:cs="Times New Roman"/>
          <w:sz w:val="24"/>
          <w:szCs w:val="24"/>
        </w:rPr>
        <w:lastRenderedPageBreak/>
        <w:t>19.5 nodules plant⁻¹, 56.1 cm plant height, 21.7 g plant dry weight, and 14.7 branches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Sowing of chickpea on flat bed (30 × 10 cm) (T₁) and narrow bed (45 cm) (T₄) showed moderate performance, whereas the lowest values were recorded under sowing of chickpea by skipping one row (T₃), which produced 14.2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45.8 cm plant height, 16.3 g plant dry weight, and 13.0 branches plant⁻¹. The superior performance of BBF with straw mulch may be attributed to better soil moisture conservation, reduced evaporation losses, moderated soil temperature, and enhanced microbial activity, which collectively promoted root growth and nodulation</w:t>
      </w:r>
      <w:r w:rsidR="007C0A05" w:rsidRPr="00F92013">
        <w:rPr>
          <w:rFonts w:ascii="Times New Roman" w:hAnsi="Times New Roman" w:cs="Times New Roman"/>
          <w:sz w:val="24"/>
          <w:szCs w:val="24"/>
        </w:rPr>
        <w:t xml:space="preserve"> </w:t>
      </w:r>
      <w:r w:rsidR="007C0A05" w:rsidRPr="00F92013">
        <w:rPr>
          <w:rFonts w:ascii="Times New Roman" w:hAnsi="Times New Roman" w:cs="Times New Roman"/>
          <w:b/>
          <w:bCs/>
          <w:sz w:val="24"/>
          <w:szCs w:val="24"/>
        </w:rPr>
        <w:t xml:space="preserve">(Kumar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2022 and Bana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2023)</w:t>
      </w:r>
      <w:r w:rsidRPr="00F92013">
        <w:rPr>
          <w:rFonts w:ascii="Times New Roman" w:hAnsi="Times New Roman" w:cs="Times New Roman"/>
          <w:b/>
          <w:bCs/>
          <w:sz w:val="24"/>
          <w:szCs w:val="24"/>
        </w:rPr>
        <w:t>.</w:t>
      </w:r>
      <w:r w:rsidRPr="00F92013">
        <w:rPr>
          <w:rFonts w:ascii="Times New Roman" w:hAnsi="Times New Roman" w:cs="Times New Roman"/>
          <w:sz w:val="24"/>
          <w:szCs w:val="24"/>
        </w:rPr>
        <w:t xml:space="preserve"> Improved aeration and drainage under BBF and ridge systems also facilitated efficient nutrient uptake and photosynthesis, resulting in higher biomass accumulation and branching. In contrast, skipping one row led to poor plant population and inefficient utilization of available resources. Similar findings have been reported by</w:t>
      </w:r>
      <w:r w:rsidR="007C0A05" w:rsidRPr="00F92013">
        <w:rPr>
          <w:rFonts w:ascii="Times New Roman" w:hAnsi="Times New Roman" w:cs="Times New Roman"/>
          <w:sz w:val="24"/>
          <w:szCs w:val="24"/>
        </w:rPr>
        <w:t xml:space="preserve"> </w:t>
      </w:r>
      <w:r w:rsidR="007C0A05" w:rsidRPr="00F92013">
        <w:rPr>
          <w:rFonts w:ascii="Times New Roman" w:hAnsi="Times New Roman" w:cs="Times New Roman"/>
          <w:b/>
          <w:bCs/>
          <w:sz w:val="24"/>
          <w:szCs w:val="24"/>
        </w:rPr>
        <w:t xml:space="preserve">Ramesh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(2020), Kumar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2025</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 xml:space="preserve"> and Rahman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2026</w:t>
      </w:r>
      <w:r w:rsidR="00AE4C67" w:rsidRPr="00F92013">
        <w:rPr>
          <w:rFonts w:ascii="Times New Roman" w:hAnsi="Times New Roman" w:cs="Times New Roman"/>
          <w:b/>
          <w:bCs/>
          <w:sz w:val="24"/>
          <w:szCs w:val="24"/>
        </w:rPr>
        <w:t>).</w:t>
      </w:r>
      <w:commentRangeEnd w:id="6"/>
      <w:r w:rsidR="009164C4">
        <w:rPr>
          <w:rStyle w:val="CommentReference"/>
        </w:rPr>
        <w:commentReference w:id="6"/>
      </w:r>
    </w:p>
    <w:p w14:paraId="12C15F44" w14:textId="60632B0D" w:rsidR="0021356C" w:rsidRPr="00F92013" w:rsidRDefault="0021356C"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Effect of treatments on yield</w:t>
      </w:r>
    </w:p>
    <w:p w14:paraId="1654B5D2" w14:textId="5488642E" w:rsidR="003422BE" w:rsidRDefault="00A4616B" w:rsidP="005F5218">
      <w:pPr>
        <w:autoSpaceDE w:val="0"/>
        <w:autoSpaceDN w:val="0"/>
        <w:adjustRightInd w:val="0"/>
        <w:spacing w:after="0" w:line="360" w:lineRule="auto"/>
        <w:ind w:firstLine="720"/>
        <w:jc w:val="both"/>
        <w:rPr>
          <w:rFonts w:ascii="Times New Roman" w:hAnsi="Times New Roman" w:cs="Times New Roman"/>
          <w:b/>
          <w:bCs/>
          <w:sz w:val="24"/>
          <w:szCs w:val="24"/>
          <w:lang w:val="en-IN"/>
        </w:rPr>
      </w:pPr>
      <w:commentRangeStart w:id="7"/>
      <w:r w:rsidRPr="00F92013">
        <w:rPr>
          <w:rFonts w:ascii="Times New Roman" w:hAnsi="Times New Roman" w:cs="Times New Roman"/>
          <w:sz w:val="24"/>
          <w:szCs w:val="24"/>
        </w:rPr>
        <w:t>The data presented in Table 2 revealed that different crop establishment techniques and moisture conservation practices significantly influenced grain yield, stover yield, biological yield, and harvest index of chickpea. Sowing of chickpea on ridges (T₂) recorded the highest grain yield (51.67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which was 12.73% higher than </w:t>
      </w:r>
      <w:proofErr w:type="spellStart"/>
      <w:r w:rsidRPr="00F92013">
        <w:rPr>
          <w:rFonts w:ascii="Times New Roman" w:hAnsi="Times New Roman" w:cs="Times New Roman"/>
          <w:sz w:val="24"/>
          <w:szCs w:val="24"/>
        </w:rPr>
        <w:t>flat bed</w:t>
      </w:r>
      <w:proofErr w:type="spellEnd"/>
      <w:r w:rsidRPr="00F92013">
        <w:rPr>
          <w:rFonts w:ascii="Times New Roman" w:hAnsi="Times New Roman" w:cs="Times New Roman"/>
          <w:sz w:val="24"/>
          <w:szCs w:val="24"/>
        </w:rPr>
        <w:t xml:space="preserve"> sowing (T₁) and 69.13% higher than skipping one row (T₃). The treatment T₇ (broad bed furrow of 105 cm with three rows along with straw mulch) also produced a comparatively high grain yield (49.45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showing an increase of 7.89% over T₁. In terms of stover yield, T₇ recorded the maximum value (60.83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which was 14.66% higher than T₁ and 47.97% higher than T₃, while T₂ showed only a slight increase (1.04%) over T₁. Similarly, the highest biological yield was observed under T₇ (110.28 q ha⁻¹), which was 11.52% higher than T₁ and 53.88% higher than T₃. The treatments T₆ (BBF without mulch), T₅ (narrow bed with dust mulch), T₄ (narrow bed), and T₁ (</w:t>
      </w:r>
      <w:proofErr w:type="spellStart"/>
      <w:r w:rsidRPr="00F92013">
        <w:rPr>
          <w:rFonts w:ascii="Times New Roman" w:hAnsi="Times New Roman" w:cs="Times New Roman"/>
          <w:sz w:val="24"/>
          <w:szCs w:val="24"/>
        </w:rPr>
        <w:t>flat bed</w:t>
      </w:r>
      <w:proofErr w:type="spellEnd"/>
      <w:r w:rsidRPr="00F92013">
        <w:rPr>
          <w:rFonts w:ascii="Times New Roman" w:hAnsi="Times New Roman" w:cs="Times New Roman"/>
          <w:sz w:val="24"/>
          <w:szCs w:val="24"/>
        </w:rPr>
        <w:t>) showed moderate performance, with grain yield ranging from 45.28 to 46.94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indicating marginal differences among these treatments. The lowest grain yield (30.56 q ha⁻¹), stover yield (41.11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biological yield (71.67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were recorded under skipping one row (T₃), mainly due to reduced plant population and inefficient utilization of available resources. The highest harvest index (49.11%) was recorded under T₂, followed by T₅ (47.60%), whereas T₇ showed a comparatively lower harvest index (44.84%), indicating relatively higher vegetative growth. The superior performance of ridge and BBF systems may be attributed to improved soil aeration, </w:t>
      </w:r>
      <w:r w:rsidRPr="00F92013">
        <w:rPr>
          <w:rFonts w:ascii="Times New Roman" w:hAnsi="Times New Roman" w:cs="Times New Roman"/>
          <w:sz w:val="24"/>
          <w:szCs w:val="24"/>
        </w:rPr>
        <w:lastRenderedPageBreak/>
        <w:t>better drainage, and enhanced root proliferation, which facilitated efficient nutrient uptake and photosynthesis</w:t>
      </w:r>
      <w:r w:rsidR="00A460F2" w:rsidRPr="00F92013">
        <w:rPr>
          <w:rFonts w:ascii="Times New Roman" w:hAnsi="Times New Roman" w:cs="Times New Roman"/>
          <w:sz w:val="24"/>
          <w:szCs w:val="24"/>
        </w:rPr>
        <w:t xml:space="preserve"> </w:t>
      </w:r>
      <w:r w:rsidR="00A460F2" w:rsidRPr="00F92013">
        <w:rPr>
          <w:rFonts w:ascii="Times New Roman" w:hAnsi="Times New Roman" w:cs="Times New Roman"/>
          <w:b/>
          <w:bCs/>
          <w:sz w:val="24"/>
          <w:szCs w:val="24"/>
        </w:rPr>
        <w:t xml:space="preserve">Qin </w:t>
      </w:r>
      <w:r w:rsidR="00A460F2" w:rsidRPr="00F92013">
        <w:rPr>
          <w:rFonts w:ascii="Times New Roman" w:hAnsi="Times New Roman" w:cs="Times New Roman"/>
          <w:b/>
          <w:bCs/>
          <w:i/>
          <w:iCs/>
          <w:sz w:val="24"/>
          <w:szCs w:val="24"/>
        </w:rPr>
        <w:t>et al.,</w:t>
      </w:r>
      <w:r w:rsidR="00A460F2" w:rsidRPr="00F92013">
        <w:rPr>
          <w:rFonts w:ascii="Times New Roman" w:hAnsi="Times New Roman" w:cs="Times New Roman"/>
          <w:b/>
          <w:bCs/>
          <w:sz w:val="24"/>
          <w:szCs w:val="24"/>
        </w:rPr>
        <w:t xml:space="preserve"> (2019)</w:t>
      </w:r>
      <w:r w:rsidR="00115B67" w:rsidRPr="00F92013">
        <w:rPr>
          <w:rFonts w:ascii="Times New Roman" w:hAnsi="Times New Roman" w:cs="Times New Roman"/>
          <w:b/>
          <w:bCs/>
          <w:sz w:val="24"/>
          <w:szCs w:val="24"/>
        </w:rPr>
        <w:t xml:space="preserve"> and Pan</w:t>
      </w:r>
      <w:r w:rsidR="00115B67" w:rsidRPr="00F92013">
        <w:rPr>
          <w:rFonts w:ascii="Times New Roman" w:hAnsi="Times New Roman" w:cs="Times New Roman"/>
          <w:b/>
          <w:bCs/>
          <w:i/>
          <w:iCs/>
          <w:sz w:val="24"/>
          <w:szCs w:val="24"/>
        </w:rPr>
        <w:t xml:space="preserve"> et al.,</w:t>
      </w:r>
      <w:r w:rsidR="00115B67" w:rsidRPr="00F92013">
        <w:rPr>
          <w:rFonts w:ascii="Times New Roman" w:hAnsi="Times New Roman" w:cs="Times New Roman"/>
          <w:b/>
          <w:bCs/>
          <w:sz w:val="24"/>
          <w:szCs w:val="24"/>
        </w:rPr>
        <w:t xml:space="preserve"> (2025)</w:t>
      </w:r>
      <w:r w:rsidRPr="00F92013">
        <w:rPr>
          <w:rFonts w:ascii="Times New Roman" w:hAnsi="Times New Roman" w:cs="Times New Roman"/>
          <w:b/>
          <w:bCs/>
          <w:sz w:val="24"/>
          <w:szCs w:val="24"/>
        </w:rPr>
        <w:t>.</w:t>
      </w:r>
      <w:r w:rsidRPr="00F92013">
        <w:rPr>
          <w:rFonts w:ascii="Times New Roman" w:hAnsi="Times New Roman" w:cs="Times New Roman"/>
          <w:sz w:val="24"/>
          <w:szCs w:val="24"/>
        </w:rPr>
        <w:t xml:space="preserve"> Additionally, mulching under T₇ helped in conserving soil moisture, moderating soil temperature and reducing evaporation losses, thereby improving overall crop productivity.</w:t>
      </w:r>
      <w:r w:rsidR="00A460F2" w:rsidRPr="00F92013">
        <w:rPr>
          <w:rFonts w:ascii="Times New Roman" w:hAnsi="Times New Roman" w:cs="Times New Roman"/>
          <w:sz w:val="24"/>
          <w:szCs w:val="24"/>
        </w:rPr>
        <w:t xml:space="preserve"> </w:t>
      </w:r>
      <w:r w:rsidR="00A460F2" w:rsidRPr="00F92013">
        <w:rPr>
          <w:rFonts w:ascii="Times New Roman" w:hAnsi="Times New Roman" w:cs="Times New Roman"/>
          <w:sz w:val="24"/>
          <w:szCs w:val="24"/>
          <w:lang w:val="en-IN"/>
        </w:rPr>
        <w:t xml:space="preserve">Similar results reported by </w:t>
      </w:r>
      <w:r w:rsidR="00A460F2" w:rsidRPr="00F92013">
        <w:rPr>
          <w:rFonts w:ascii="Times New Roman" w:hAnsi="Times New Roman" w:cs="Times New Roman"/>
          <w:b/>
          <w:bCs/>
          <w:sz w:val="24"/>
          <w:szCs w:val="24"/>
          <w:lang w:val="en-IN"/>
        </w:rPr>
        <w:t xml:space="preserve">Sahu </w:t>
      </w:r>
      <w:r w:rsidR="00A460F2" w:rsidRPr="00F92013">
        <w:rPr>
          <w:rFonts w:ascii="Times New Roman" w:hAnsi="Times New Roman" w:cs="Times New Roman"/>
          <w:b/>
          <w:bCs/>
          <w:i/>
          <w:iCs/>
          <w:sz w:val="24"/>
          <w:szCs w:val="24"/>
          <w:lang w:val="en-IN"/>
        </w:rPr>
        <w:t>et al.,</w:t>
      </w:r>
      <w:r w:rsidR="00A460F2" w:rsidRPr="00F92013">
        <w:rPr>
          <w:rFonts w:ascii="Times New Roman" w:hAnsi="Times New Roman" w:cs="Times New Roman"/>
          <w:b/>
          <w:bCs/>
          <w:sz w:val="24"/>
          <w:szCs w:val="24"/>
          <w:lang w:val="en-IN"/>
        </w:rPr>
        <w:t xml:space="preserve"> (2008), Valenciano </w:t>
      </w:r>
      <w:r w:rsidR="00A460F2" w:rsidRPr="00F92013">
        <w:rPr>
          <w:rFonts w:ascii="Times New Roman" w:hAnsi="Times New Roman" w:cs="Times New Roman"/>
          <w:b/>
          <w:bCs/>
          <w:i/>
          <w:iCs/>
          <w:sz w:val="24"/>
          <w:szCs w:val="24"/>
          <w:lang w:val="en-IN"/>
        </w:rPr>
        <w:t>et al.,</w:t>
      </w:r>
      <w:r w:rsidR="00DB007C" w:rsidRPr="00F92013">
        <w:rPr>
          <w:rFonts w:ascii="Times New Roman" w:hAnsi="Times New Roman" w:cs="Times New Roman"/>
          <w:b/>
          <w:bCs/>
          <w:sz w:val="24"/>
          <w:szCs w:val="24"/>
          <w:lang w:val="en-IN"/>
        </w:rPr>
        <w:t xml:space="preserve"> </w:t>
      </w:r>
      <w:r w:rsidR="00A460F2" w:rsidRPr="00F92013">
        <w:rPr>
          <w:rFonts w:ascii="Times New Roman" w:hAnsi="Times New Roman" w:cs="Times New Roman"/>
          <w:b/>
          <w:bCs/>
          <w:sz w:val="24"/>
          <w:szCs w:val="24"/>
          <w:lang w:val="en-IN"/>
        </w:rPr>
        <w:t>(2010), Kumar and Singh (202</w:t>
      </w:r>
      <w:r w:rsidR="00285379" w:rsidRPr="00F92013">
        <w:rPr>
          <w:rFonts w:ascii="Times New Roman" w:hAnsi="Times New Roman" w:cs="Times New Roman"/>
          <w:b/>
          <w:bCs/>
          <w:sz w:val="24"/>
          <w:szCs w:val="24"/>
          <w:lang w:val="en-IN"/>
        </w:rPr>
        <w:t>0</w:t>
      </w:r>
      <w:r w:rsidR="00A460F2" w:rsidRPr="00F92013">
        <w:rPr>
          <w:rFonts w:ascii="Times New Roman" w:hAnsi="Times New Roman" w:cs="Times New Roman"/>
          <w:b/>
          <w:bCs/>
          <w:sz w:val="24"/>
          <w:szCs w:val="24"/>
          <w:lang w:val="en-IN"/>
        </w:rPr>
        <w:t>)</w:t>
      </w:r>
      <w:r w:rsidR="000942F6" w:rsidRPr="00F92013">
        <w:rPr>
          <w:rFonts w:ascii="Times New Roman" w:hAnsi="Times New Roman" w:cs="Times New Roman"/>
          <w:b/>
          <w:bCs/>
          <w:sz w:val="24"/>
          <w:szCs w:val="24"/>
          <w:lang w:val="en-IN"/>
        </w:rPr>
        <w:t xml:space="preserve"> and Tang </w:t>
      </w:r>
      <w:r w:rsidR="000942F6" w:rsidRPr="00F92013">
        <w:rPr>
          <w:rFonts w:ascii="Times New Roman" w:hAnsi="Times New Roman" w:cs="Times New Roman"/>
          <w:b/>
          <w:bCs/>
          <w:i/>
          <w:iCs/>
          <w:sz w:val="24"/>
          <w:szCs w:val="24"/>
          <w:lang w:val="en-IN"/>
        </w:rPr>
        <w:t>et al.,</w:t>
      </w:r>
      <w:r w:rsidR="000942F6" w:rsidRPr="00F92013">
        <w:rPr>
          <w:rFonts w:ascii="Times New Roman" w:hAnsi="Times New Roman" w:cs="Times New Roman"/>
          <w:b/>
          <w:bCs/>
          <w:sz w:val="24"/>
          <w:szCs w:val="24"/>
          <w:lang w:val="en-IN"/>
        </w:rPr>
        <w:t xml:space="preserve"> (2023)</w:t>
      </w:r>
      <w:r w:rsidR="006179BD">
        <w:rPr>
          <w:rFonts w:ascii="Times New Roman" w:hAnsi="Times New Roman" w:cs="Times New Roman"/>
          <w:b/>
          <w:bCs/>
          <w:sz w:val="24"/>
          <w:szCs w:val="24"/>
          <w:lang w:val="en-IN"/>
        </w:rPr>
        <w:t>.</w:t>
      </w:r>
      <w:commentRangeEnd w:id="7"/>
      <w:r w:rsidR="00EE5DB4">
        <w:rPr>
          <w:rStyle w:val="CommentReference"/>
        </w:rPr>
        <w:commentReference w:id="7"/>
      </w:r>
    </w:p>
    <w:p w14:paraId="3EECC7A6" w14:textId="4EE866CC" w:rsidR="006179BD" w:rsidRDefault="006179BD" w:rsidP="005F5218">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CONCLUSION</w:t>
      </w:r>
    </w:p>
    <w:p w14:paraId="59D62567" w14:textId="7C48A9AD" w:rsidR="005F5218" w:rsidRDefault="005F5218" w:rsidP="005F5218">
      <w:pPr>
        <w:autoSpaceDE w:val="0"/>
        <w:autoSpaceDN w:val="0"/>
        <w:adjustRightInd w:val="0"/>
        <w:spacing w:after="0" w:line="360" w:lineRule="auto"/>
        <w:jc w:val="both"/>
        <w:rPr>
          <w:rFonts w:ascii="Times New Roman" w:hAnsi="Times New Roman" w:cs="Times New Roman"/>
          <w:sz w:val="24"/>
          <w:szCs w:val="24"/>
        </w:rPr>
      </w:pPr>
      <w:commentRangeStart w:id="8"/>
      <w:r w:rsidRPr="005F5218">
        <w:rPr>
          <w:rFonts w:ascii="Times New Roman" w:hAnsi="Times New Roman" w:cs="Times New Roman"/>
          <w:sz w:val="24"/>
          <w:szCs w:val="24"/>
        </w:rPr>
        <w:t>It can be concluded from the present investigation that crop establishment techniques and moisture conservation practices significantly influenced the growth and yield of chickpea. Sowing on broad bed furrow (BBF) with straw mulch improved growth attributes and overall biomass production, while ridge sowing proved more effective in enhancing grain yield and harvest index. Among all treatments, BBF with straw mulch and ridge sowing performed better as compared to other methods.</w:t>
      </w:r>
      <w:commentRangeEnd w:id="8"/>
      <w:r w:rsidR="00DF7965">
        <w:rPr>
          <w:rStyle w:val="CommentReference"/>
        </w:rPr>
        <w:commentReference w:id="8"/>
      </w:r>
    </w:p>
    <w:p w14:paraId="3B33558D" w14:textId="77777777" w:rsidR="00427D44" w:rsidRPr="00F92013" w:rsidRDefault="00427D44" w:rsidP="00427D44">
      <w:pPr>
        <w:pStyle w:val="Default"/>
        <w:spacing w:line="360" w:lineRule="auto"/>
        <w:jc w:val="both"/>
        <w:rPr>
          <w:rFonts w:ascii="Times New Roman" w:hAnsi="Times New Roman" w:cs="Times New Roman"/>
        </w:rPr>
      </w:pPr>
    </w:p>
    <w:p w14:paraId="4AD00903" w14:textId="031DA8D8" w:rsidR="003D4862" w:rsidRPr="00F92013" w:rsidRDefault="006179BD" w:rsidP="005F5218">
      <w:pPr>
        <w:spacing w:after="0" w:line="360" w:lineRule="auto"/>
        <w:jc w:val="both"/>
        <w:rPr>
          <w:rFonts w:ascii="Times New Roman" w:hAnsi="Times New Roman" w:cs="Times New Roman"/>
          <w:b/>
          <w:bCs/>
          <w:sz w:val="24"/>
          <w:szCs w:val="24"/>
          <w:lang w:val="en-IN"/>
        </w:rPr>
      </w:pPr>
      <w:r w:rsidRPr="00F92013">
        <w:rPr>
          <w:rFonts w:ascii="Times New Roman" w:hAnsi="Times New Roman" w:cs="Times New Roman"/>
          <w:b/>
          <w:bCs/>
          <w:sz w:val="24"/>
          <w:szCs w:val="24"/>
          <w:lang w:val="en-IN"/>
        </w:rPr>
        <w:t>REFERENCES:</w:t>
      </w:r>
    </w:p>
    <w:p w14:paraId="4AE8F551" w14:textId="77777777" w:rsidR="008757EA" w:rsidRPr="008757EA" w:rsidRDefault="008757EA" w:rsidP="008757EA">
      <w:pPr>
        <w:spacing w:line="360" w:lineRule="auto"/>
        <w:ind w:left="709" w:hanging="709"/>
        <w:rPr>
          <w:rFonts w:ascii="Times New Roman" w:hAnsi="Times New Roman" w:cs="Times New Roman"/>
          <w:sz w:val="24"/>
          <w:szCs w:val="24"/>
        </w:rPr>
      </w:pPr>
      <w:commentRangeStart w:id="9"/>
      <w:r w:rsidRPr="008757EA">
        <w:rPr>
          <w:rFonts w:ascii="Times New Roman" w:hAnsi="Times New Roman" w:cs="Times New Roman"/>
          <w:sz w:val="24"/>
          <w:szCs w:val="24"/>
        </w:rPr>
        <w:t xml:space="preserve">Ali, M. and Kumar. S. </w:t>
      </w:r>
      <w:r>
        <w:rPr>
          <w:rFonts w:ascii="Times New Roman" w:hAnsi="Times New Roman" w:cs="Times New Roman"/>
          <w:sz w:val="24"/>
          <w:szCs w:val="24"/>
        </w:rPr>
        <w:t>(</w:t>
      </w:r>
      <w:r w:rsidRPr="008757EA">
        <w:rPr>
          <w:rFonts w:ascii="Times New Roman" w:hAnsi="Times New Roman" w:cs="Times New Roman"/>
          <w:sz w:val="24"/>
          <w:szCs w:val="24"/>
        </w:rPr>
        <w:t>2006</w:t>
      </w:r>
      <w:r>
        <w:rPr>
          <w:rFonts w:ascii="Times New Roman" w:hAnsi="Times New Roman" w:cs="Times New Roman"/>
          <w:sz w:val="24"/>
          <w:szCs w:val="24"/>
        </w:rPr>
        <w:t>)</w:t>
      </w:r>
      <w:r w:rsidRPr="008757EA">
        <w:rPr>
          <w:rFonts w:ascii="Times New Roman" w:hAnsi="Times New Roman" w:cs="Times New Roman"/>
          <w:sz w:val="24"/>
          <w:szCs w:val="24"/>
        </w:rPr>
        <w:t xml:space="preserve">. Yet to see a break through. </w:t>
      </w:r>
      <w:r w:rsidRPr="008757EA">
        <w:rPr>
          <w:rFonts w:ascii="Times New Roman" w:hAnsi="Times New Roman" w:cs="Times New Roman"/>
          <w:i/>
          <w:iCs/>
          <w:sz w:val="24"/>
          <w:szCs w:val="24"/>
        </w:rPr>
        <w:t xml:space="preserve">The Hindu Survey of Indian Agriculture </w:t>
      </w:r>
      <w:r w:rsidRPr="008757EA">
        <w:rPr>
          <w:rFonts w:ascii="Times New Roman" w:hAnsi="Times New Roman" w:cs="Times New Roman"/>
          <w:sz w:val="24"/>
          <w:szCs w:val="24"/>
        </w:rPr>
        <w:t xml:space="preserve">pp· 54-57. </w:t>
      </w:r>
      <w:commentRangeEnd w:id="9"/>
      <w:r w:rsidR="00217AC3">
        <w:rPr>
          <w:rStyle w:val="CommentReference"/>
        </w:rPr>
        <w:commentReference w:id="9"/>
      </w:r>
    </w:p>
    <w:p w14:paraId="6617FE30"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Bana, R. S., Faiz, M. A., Sangwan, S., Choudhary, A. K., </w:t>
      </w:r>
      <w:proofErr w:type="spellStart"/>
      <w:r w:rsidRPr="00F92013">
        <w:rPr>
          <w:rFonts w:ascii="Times New Roman" w:hAnsi="Times New Roman" w:cs="Times New Roman"/>
          <w:sz w:val="24"/>
          <w:szCs w:val="24"/>
        </w:rPr>
        <w:t>Bamboriya</w:t>
      </w:r>
      <w:proofErr w:type="spellEnd"/>
      <w:r w:rsidRPr="00F92013">
        <w:rPr>
          <w:rFonts w:ascii="Times New Roman" w:hAnsi="Times New Roman" w:cs="Times New Roman"/>
          <w:sz w:val="24"/>
          <w:szCs w:val="24"/>
        </w:rPr>
        <w:t xml:space="preserve">, S. D., </w:t>
      </w:r>
      <w:proofErr w:type="spellStart"/>
      <w:r w:rsidRPr="00F92013">
        <w:rPr>
          <w:rFonts w:ascii="Times New Roman" w:hAnsi="Times New Roman" w:cs="Times New Roman"/>
          <w:sz w:val="24"/>
          <w:szCs w:val="24"/>
        </w:rPr>
        <w:t>Godara</w:t>
      </w:r>
      <w:proofErr w:type="spellEnd"/>
      <w:r w:rsidRPr="00F92013">
        <w:rPr>
          <w:rFonts w:ascii="Times New Roman" w:hAnsi="Times New Roman" w:cs="Times New Roman"/>
          <w:sz w:val="24"/>
          <w:szCs w:val="24"/>
        </w:rPr>
        <w:t xml:space="preserve">, S., &amp; Nirmal, R. C. (2023). Triple-zero tillage and system intensification lead to enhanced productivity, micronutrient biofortification and moisture-stress tolerance ability in chickpea in a </w:t>
      </w:r>
      <w:proofErr w:type="spellStart"/>
      <w:r w:rsidRPr="00F92013">
        <w:rPr>
          <w:rFonts w:ascii="Times New Roman" w:hAnsi="Times New Roman" w:cs="Times New Roman"/>
          <w:sz w:val="24"/>
          <w:szCs w:val="24"/>
        </w:rPr>
        <w:t>pearlmillet</w:t>
      </w:r>
      <w:proofErr w:type="spellEnd"/>
      <w:r w:rsidRPr="00F92013">
        <w:rPr>
          <w:rFonts w:ascii="Times New Roman" w:hAnsi="Times New Roman" w:cs="Times New Roman"/>
          <w:sz w:val="24"/>
          <w:szCs w:val="24"/>
        </w:rPr>
        <w:t>-chickpea cropping system of semi-arid climate. </w:t>
      </w:r>
      <w:r w:rsidRPr="00F92013">
        <w:rPr>
          <w:rFonts w:ascii="Times New Roman" w:hAnsi="Times New Roman" w:cs="Times New Roman"/>
          <w:i/>
          <w:iCs/>
          <w:sz w:val="24"/>
          <w:szCs w:val="24"/>
        </w:rPr>
        <w:t>Scientific Reports</w:t>
      </w:r>
      <w:r w:rsidRPr="00F92013">
        <w:rPr>
          <w:rFonts w:ascii="Times New Roman" w:hAnsi="Times New Roman" w:cs="Times New Roman"/>
          <w:sz w:val="24"/>
          <w:szCs w:val="24"/>
        </w:rPr>
        <w:t>, </w:t>
      </w:r>
      <w:r w:rsidRPr="00F92013">
        <w:rPr>
          <w:rFonts w:ascii="Times New Roman" w:hAnsi="Times New Roman" w:cs="Times New Roman"/>
          <w:i/>
          <w:iCs/>
          <w:sz w:val="24"/>
          <w:szCs w:val="24"/>
        </w:rPr>
        <w:t>13</w:t>
      </w:r>
      <w:r w:rsidRPr="00F92013">
        <w:rPr>
          <w:rFonts w:ascii="Times New Roman" w:hAnsi="Times New Roman" w:cs="Times New Roman"/>
          <w:sz w:val="24"/>
          <w:szCs w:val="24"/>
        </w:rPr>
        <w:t>(1), 10226.</w:t>
      </w:r>
    </w:p>
    <w:p w14:paraId="417F6881"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CC40B2">
        <w:rPr>
          <w:rFonts w:ascii="Times New Roman" w:hAnsi="Times New Roman" w:cs="Times New Roman"/>
          <w:sz w:val="24"/>
          <w:szCs w:val="24"/>
          <w:lang w:val="en-IN"/>
        </w:rPr>
        <w:t xml:space="preserve">Directorate of Economics and Statistics (DES). 2022. </w:t>
      </w:r>
      <w:r w:rsidRPr="00CC40B2">
        <w:rPr>
          <w:rFonts w:ascii="Times New Roman" w:hAnsi="Times New Roman" w:cs="Times New Roman"/>
          <w:i/>
          <w:iCs/>
          <w:sz w:val="24"/>
          <w:szCs w:val="24"/>
          <w:lang w:val="en-IN"/>
        </w:rPr>
        <w:t>Agricultural Statistics at a Glance</w:t>
      </w:r>
      <w:r w:rsidRPr="00CC40B2">
        <w:rPr>
          <w:rFonts w:ascii="Times New Roman" w:hAnsi="Times New Roman" w:cs="Times New Roman"/>
          <w:sz w:val="24"/>
          <w:szCs w:val="24"/>
          <w:lang w:val="en-IN"/>
        </w:rPr>
        <w:t>. Ministry of</w:t>
      </w:r>
      <w:r w:rsidRPr="00F92013">
        <w:rPr>
          <w:rFonts w:ascii="Times New Roman" w:hAnsi="Times New Roman" w:cs="Times New Roman"/>
          <w:sz w:val="24"/>
          <w:szCs w:val="24"/>
          <w:lang w:val="en-IN"/>
        </w:rPr>
        <w:t xml:space="preserve"> </w:t>
      </w:r>
      <w:r w:rsidRPr="00CC40B2">
        <w:rPr>
          <w:rFonts w:ascii="Times New Roman" w:hAnsi="Times New Roman" w:cs="Times New Roman"/>
          <w:sz w:val="24"/>
          <w:szCs w:val="24"/>
          <w:lang w:val="en-IN"/>
        </w:rPr>
        <w:t>Agriculture &amp; Farmers Welfare, Government of India, New Delhi.</w:t>
      </w:r>
    </w:p>
    <w:p w14:paraId="4FD8FA60" w14:textId="77777777" w:rsidR="008757EA" w:rsidRPr="00CC40B2"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CC40B2">
        <w:rPr>
          <w:rFonts w:ascii="Times New Roman" w:hAnsi="Times New Roman" w:cs="Times New Roman"/>
          <w:sz w:val="24"/>
          <w:szCs w:val="24"/>
          <w:lang w:val="en-IN"/>
        </w:rPr>
        <w:t xml:space="preserve">Food and Agriculture Organization (FAO). 2022. </w:t>
      </w:r>
      <w:r w:rsidRPr="00CC40B2">
        <w:rPr>
          <w:rFonts w:ascii="Times New Roman" w:hAnsi="Times New Roman" w:cs="Times New Roman"/>
          <w:i/>
          <w:iCs/>
          <w:sz w:val="24"/>
          <w:szCs w:val="24"/>
          <w:lang w:val="en-IN"/>
        </w:rPr>
        <w:t>FAOSTAT Statistical Database</w:t>
      </w:r>
      <w:r w:rsidRPr="00CC40B2">
        <w:rPr>
          <w:rFonts w:ascii="Times New Roman" w:hAnsi="Times New Roman" w:cs="Times New Roman"/>
          <w:sz w:val="24"/>
          <w:szCs w:val="24"/>
          <w:lang w:val="en-IN"/>
        </w:rPr>
        <w:t>. FAO, Rome, Italy.</w:t>
      </w:r>
    </w:p>
    <w:p w14:paraId="520A02BA" w14:textId="77777777" w:rsidR="008757EA" w:rsidRPr="00F92013" w:rsidRDefault="008757EA" w:rsidP="008757EA">
      <w:pPr>
        <w:ind w:left="709" w:hanging="709"/>
        <w:rPr>
          <w:rFonts w:ascii="Times New Roman" w:hAnsi="Times New Roman" w:cs="Times New Roman"/>
          <w:sz w:val="24"/>
          <w:szCs w:val="24"/>
        </w:rPr>
      </w:pPr>
      <w:r w:rsidRPr="008757EA">
        <w:rPr>
          <w:rFonts w:ascii="Times New Roman" w:hAnsi="Times New Roman" w:cs="Times New Roman"/>
          <w:sz w:val="24"/>
          <w:szCs w:val="24"/>
        </w:rPr>
        <w:t>Kumar A, Singh R and Patel S (2020). Effect of planting methods and moisture conservation practices on growth and yield of chickpea. Legume Research 43(5): 712–716.</w:t>
      </w:r>
    </w:p>
    <w:p w14:paraId="651768D8"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Kumar, A., Rana, K. S., Choudhary, A. K., Bana, R. S., Sharma, V. K., Gupta, G., ... &amp; Kumar, K. (2022). Sole-or Dual-Crop Basis Residue Mulching and Zn Fertilization Lead to Improved Productivity, Rhizo-modulation and Soil Health in Zero-Tilled </w:t>
      </w:r>
      <w:proofErr w:type="spellStart"/>
      <w:r w:rsidRPr="00F92013">
        <w:rPr>
          <w:rFonts w:ascii="Times New Roman" w:hAnsi="Times New Roman" w:cs="Times New Roman"/>
          <w:sz w:val="24"/>
          <w:szCs w:val="24"/>
        </w:rPr>
        <w:t>Pigeonpea</w:t>
      </w:r>
      <w:proofErr w:type="spellEnd"/>
      <w:r w:rsidRPr="00F92013">
        <w:rPr>
          <w:rFonts w:ascii="Times New Roman" w:hAnsi="Times New Roman" w:cs="Times New Roman"/>
          <w:sz w:val="24"/>
          <w:szCs w:val="24"/>
        </w:rPr>
        <w:t>–</w:t>
      </w:r>
      <w:r w:rsidRPr="00F92013">
        <w:rPr>
          <w:rFonts w:ascii="Times New Roman" w:hAnsi="Times New Roman" w:cs="Times New Roman"/>
          <w:sz w:val="24"/>
          <w:szCs w:val="24"/>
        </w:rPr>
        <w:lastRenderedPageBreak/>
        <w:t xml:space="preserve">Wheat Cropping System: Residue Mulching and Zn Fertilization in </w:t>
      </w:r>
      <w:proofErr w:type="spellStart"/>
      <w:r w:rsidRPr="00F92013">
        <w:rPr>
          <w:rFonts w:ascii="Times New Roman" w:hAnsi="Times New Roman" w:cs="Times New Roman"/>
          <w:sz w:val="24"/>
          <w:szCs w:val="24"/>
        </w:rPr>
        <w:t>Pigeonpea</w:t>
      </w:r>
      <w:proofErr w:type="spellEnd"/>
      <w:r w:rsidRPr="00F92013">
        <w:rPr>
          <w:rFonts w:ascii="Times New Roman" w:hAnsi="Times New Roman" w:cs="Times New Roman"/>
          <w:sz w:val="24"/>
          <w:szCs w:val="24"/>
        </w:rPr>
        <w:t>–Wheat. </w:t>
      </w:r>
      <w:r w:rsidRPr="00F92013">
        <w:rPr>
          <w:rFonts w:ascii="Times New Roman" w:hAnsi="Times New Roman" w:cs="Times New Roman"/>
          <w:i/>
          <w:iCs/>
          <w:sz w:val="24"/>
          <w:szCs w:val="24"/>
        </w:rPr>
        <w:t>Journal of Soil Science and Plant Nutrition</w:t>
      </w:r>
      <w:r w:rsidRPr="00F92013">
        <w:rPr>
          <w:rFonts w:ascii="Times New Roman" w:hAnsi="Times New Roman" w:cs="Times New Roman"/>
          <w:sz w:val="24"/>
          <w:szCs w:val="24"/>
        </w:rPr>
        <w:t>, </w:t>
      </w:r>
      <w:r w:rsidRPr="00F92013">
        <w:rPr>
          <w:rFonts w:ascii="Times New Roman" w:hAnsi="Times New Roman" w:cs="Times New Roman"/>
          <w:i/>
          <w:iCs/>
          <w:sz w:val="24"/>
          <w:szCs w:val="24"/>
        </w:rPr>
        <w:t>22</w:t>
      </w:r>
      <w:r w:rsidRPr="00F92013">
        <w:rPr>
          <w:rFonts w:ascii="Times New Roman" w:hAnsi="Times New Roman" w:cs="Times New Roman"/>
          <w:sz w:val="24"/>
          <w:szCs w:val="24"/>
        </w:rPr>
        <w:t>(2), 1193-1214.</w:t>
      </w:r>
    </w:p>
    <w:p w14:paraId="4E1E070D"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commentRangeStart w:id="10"/>
      <w:r w:rsidRPr="00F92013">
        <w:rPr>
          <w:rFonts w:ascii="Times New Roman" w:hAnsi="Times New Roman" w:cs="Times New Roman"/>
          <w:sz w:val="24"/>
          <w:szCs w:val="24"/>
        </w:rPr>
        <w:t xml:space="preserve">Kumar, N., </w:t>
      </w:r>
      <w:proofErr w:type="spellStart"/>
      <w:r w:rsidRPr="00F92013">
        <w:rPr>
          <w:rFonts w:ascii="Times New Roman" w:hAnsi="Times New Roman" w:cs="Times New Roman"/>
          <w:sz w:val="24"/>
          <w:szCs w:val="24"/>
        </w:rPr>
        <w:t>Kancheti</w:t>
      </w:r>
      <w:proofErr w:type="spellEnd"/>
      <w:r w:rsidRPr="00F92013">
        <w:rPr>
          <w:rFonts w:ascii="Times New Roman" w:hAnsi="Times New Roman" w:cs="Times New Roman"/>
          <w:sz w:val="24"/>
          <w:szCs w:val="24"/>
        </w:rPr>
        <w:t xml:space="preserve">, M., Hazra, K. K., Nath, C. P., Hashim, M., &amp; Deo, M. M. (2025). Enhancing nutrient use </w:t>
      </w:r>
      <w:proofErr w:type="spellStart"/>
      <w:r w:rsidRPr="00F92013">
        <w:rPr>
          <w:rFonts w:ascii="Times New Roman" w:hAnsi="Times New Roman" w:cs="Times New Roman"/>
          <w:sz w:val="24"/>
          <w:szCs w:val="24"/>
        </w:rPr>
        <w:t>eficiency</w:t>
      </w:r>
      <w:proofErr w:type="spellEnd"/>
      <w:r w:rsidRPr="00F92013">
        <w:rPr>
          <w:rFonts w:ascii="Times New Roman" w:hAnsi="Times New Roman" w:cs="Times New Roman"/>
          <w:sz w:val="24"/>
          <w:szCs w:val="24"/>
        </w:rPr>
        <w:t xml:space="preserve"> in pulses under diversified farming through agronomic manipulations. In </w:t>
      </w:r>
      <w:r w:rsidRPr="00F92013">
        <w:rPr>
          <w:rFonts w:ascii="Times New Roman" w:hAnsi="Times New Roman" w:cs="Times New Roman"/>
          <w:i/>
          <w:iCs/>
          <w:sz w:val="24"/>
          <w:szCs w:val="24"/>
        </w:rPr>
        <w:t>Agricultural diversification for sustainable food production</w:t>
      </w:r>
      <w:r w:rsidRPr="00F92013">
        <w:rPr>
          <w:rFonts w:ascii="Times New Roman" w:hAnsi="Times New Roman" w:cs="Times New Roman"/>
          <w:sz w:val="24"/>
          <w:szCs w:val="24"/>
        </w:rPr>
        <w:t> (pp. 197-213). Singapore: Springer Nature Singapore.</w:t>
      </w:r>
      <w:commentRangeEnd w:id="10"/>
      <w:r w:rsidR="00217AC3">
        <w:rPr>
          <w:rStyle w:val="CommentReference"/>
        </w:rPr>
        <w:commentReference w:id="10"/>
      </w:r>
    </w:p>
    <w:p w14:paraId="71015CBB" w14:textId="77777777" w:rsidR="008757EA" w:rsidRPr="00F92013" w:rsidRDefault="008757EA" w:rsidP="008757EA">
      <w:pPr>
        <w:spacing w:line="360" w:lineRule="auto"/>
        <w:ind w:left="709" w:hanging="709"/>
        <w:rPr>
          <w:rFonts w:ascii="Times New Roman" w:hAnsi="Times New Roman" w:cs="Times New Roman"/>
          <w:sz w:val="24"/>
          <w:szCs w:val="24"/>
        </w:rPr>
      </w:pPr>
      <w:commentRangeStart w:id="11"/>
      <w:r w:rsidRPr="00F92013">
        <w:rPr>
          <w:rFonts w:ascii="Times New Roman" w:hAnsi="Times New Roman" w:cs="Times New Roman"/>
          <w:sz w:val="24"/>
          <w:szCs w:val="24"/>
        </w:rPr>
        <w:t>Liang, M., Chen, L., Chen, G., Zhao, Y., Liu, G., Sun, E., ... &amp; Qu, P. (2025). Protective effects of straw mulching on soil health and function: a review. </w:t>
      </w:r>
      <w:proofErr w:type="gramStart"/>
      <w:r w:rsidRPr="00F92013">
        <w:rPr>
          <w:rFonts w:ascii="Times New Roman" w:hAnsi="Times New Roman" w:cs="Times New Roman"/>
          <w:i/>
          <w:iCs/>
          <w:sz w:val="24"/>
          <w:szCs w:val="24"/>
        </w:rPr>
        <w:t>Environmental Pollutants and Bioavailability</w:t>
      </w:r>
      <w:r w:rsidRPr="00F92013">
        <w:rPr>
          <w:rFonts w:ascii="Times New Roman" w:hAnsi="Times New Roman" w:cs="Times New Roman"/>
          <w:sz w:val="24"/>
          <w:szCs w:val="24"/>
        </w:rPr>
        <w:t>, </w:t>
      </w:r>
      <w:r w:rsidRPr="00F92013">
        <w:rPr>
          <w:rFonts w:ascii="Times New Roman" w:hAnsi="Times New Roman" w:cs="Times New Roman"/>
          <w:i/>
          <w:iCs/>
          <w:sz w:val="24"/>
          <w:szCs w:val="24"/>
        </w:rPr>
        <w:t>37</w:t>
      </w:r>
      <w:r w:rsidRPr="00F92013">
        <w:rPr>
          <w:rFonts w:ascii="Times New Roman" w:hAnsi="Times New Roman" w:cs="Times New Roman"/>
          <w:sz w:val="24"/>
          <w:szCs w:val="24"/>
        </w:rPr>
        <w:t>(1), 2533900.</w:t>
      </w:r>
      <w:commentRangeEnd w:id="11"/>
      <w:proofErr w:type="gramEnd"/>
      <w:r w:rsidR="00217AC3">
        <w:rPr>
          <w:rStyle w:val="CommentReference"/>
        </w:rPr>
        <w:commentReference w:id="11"/>
      </w:r>
    </w:p>
    <w:p w14:paraId="5C4F580F"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Naorem, A., Jayaraman, S., Dang, Y. P., Dalal, R. C., Sinha, N. K., Rao, C. S., &amp; Patra, A. K. (2023). Soil constraints in an arid environment—challenges, prospects, and implications. </w:t>
      </w:r>
      <w:r w:rsidRPr="00F92013">
        <w:rPr>
          <w:rFonts w:ascii="Times New Roman" w:hAnsi="Times New Roman" w:cs="Times New Roman"/>
          <w:i/>
          <w:iCs/>
          <w:sz w:val="24"/>
          <w:szCs w:val="24"/>
        </w:rPr>
        <w:t>Agronomy</w:t>
      </w:r>
      <w:r w:rsidRPr="00F92013">
        <w:rPr>
          <w:rFonts w:ascii="Times New Roman" w:hAnsi="Times New Roman" w:cs="Times New Roman"/>
          <w:sz w:val="24"/>
          <w:szCs w:val="24"/>
        </w:rPr>
        <w:t>, </w:t>
      </w:r>
      <w:r w:rsidRPr="00F92013">
        <w:rPr>
          <w:rFonts w:ascii="Times New Roman" w:hAnsi="Times New Roman" w:cs="Times New Roman"/>
          <w:i/>
          <w:iCs/>
          <w:sz w:val="24"/>
          <w:szCs w:val="24"/>
        </w:rPr>
        <w:t>13</w:t>
      </w:r>
      <w:r w:rsidRPr="00F92013">
        <w:rPr>
          <w:rFonts w:ascii="Times New Roman" w:hAnsi="Times New Roman" w:cs="Times New Roman"/>
          <w:sz w:val="24"/>
          <w:szCs w:val="24"/>
        </w:rPr>
        <w:t>(1), 220.</w:t>
      </w:r>
    </w:p>
    <w:p w14:paraId="6AF22777"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Pan, T., Liu, Z., Yan, L., Chen, F., Wang, J., Huang, X., &amp; Xu, Y. (2025). Optimizing Ridge–Furrow Configuration and Nitrogen Rate to Enhance Wheat Nitrogen Use Efficiency Under Diverse Climate and Soil Conditions. </w:t>
      </w:r>
      <w:r w:rsidRPr="00F92013">
        <w:rPr>
          <w:rFonts w:ascii="Times New Roman" w:hAnsi="Times New Roman" w:cs="Times New Roman"/>
          <w:i/>
          <w:iCs/>
          <w:sz w:val="24"/>
          <w:szCs w:val="24"/>
        </w:rPr>
        <w:t>Agriculture</w:t>
      </w:r>
      <w:r w:rsidRPr="00F92013">
        <w:rPr>
          <w:rFonts w:ascii="Times New Roman" w:hAnsi="Times New Roman" w:cs="Times New Roman"/>
          <w:sz w:val="24"/>
          <w:szCs w:val="24"/>
        </w:rPr>
        <w:t>, </w:t>
      </w:r>
      <w:r w:rsidRPr="00F92013">
        <w:rPr>
          <w:rFonts w:ascii="Times New Roman" w:hAnsi="Times New Roman" w:cs="Times New Roman"/>
          <w:i/>
          <w:iCs/>
          <w:sz w:val="24"/>
          <w:szCs w:val="24"/>
        </w:rPr>
        <w:t>15</w:t>
      </w:r>
      <w:r w:rsidRPr="00F92013">
        <w:rPr>
          <w:rFonts w:ascii="Times New Roman" w:hAnsi="Times New Roman" w:cs="Times New Roman"/>
          <w:sz w:val="24"/>
          <w:szCs w:val="24"/>
        </w:rPr>
        <w:t>(24), 2543.</w:t>
      </w:r>
    </w:p>
    <w:p w14:paraId="66E0EF46"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8757EA">
        <w:rPr>
          <w:rFonts w:ascii="Times New Roman" w:hAnsi="Times New Roman" w:cs="Times New Roman"/>
          <w:sz w:val="24"/>
          <w:szCs w:val="24"/>
        </w:rPr>
        <w:t>Qin, A., Fang</w:t>
      </w:r>
      <w:r w:rsidRPr="00F92013">
        <w:rPr>
          <w:rFonts w:ascii="Times New Roman" w:hAnsi="Times New Roman" w:cs="Times New Roman"/>
          <w:sz w:val="24"/>
          <w:szCs w:val="24"/>
        </w:rPr>
        <w:t>, Y., Ning, D., Liu, Z., Zhao, B., Xiao, J., ... &amp; Yong, B. (2019). Incorporation of manure into ridge and furrow planting system boosts yields of maize by optimizing soil moisture and improving photosynthesis. </w:t>
      </w:r>
      <w:r w:rsidRPr="00F92013">
        <w:rPr>
          <w:rFonts w:ascii="Times New Roman" w:hAnsi="Times New Roman" w:cs="Times New Roman"/>
          <w:i/>
          <w:iCs/>
          <w:sz w:val="24"/>
          <w:szCs w:val="24"/>
        </w:rPr>
        <w:t>Agronomy</w:t>
      </w:r>
      <w:r w:rsidRPr="00F92013">
        <w:rPr>
          <w:rFonts w:ascii="Times New Roman" w:hAnsi="Times New Roman" w:cs="Times New Roman"/>
          <w:sz w:val="24"/>
          <w:szCs w:val="24"/>
        </w:rPr>
        <w:t>, </w:t>
      </w:r>
      <w:r w:rsidRPr="00F92013">
        <w:rPr>
          <w:rFonts w:ascii="Times New Roman" w:hAnsi="Times New Roman" w:cs="Times New Roman"/>
          <w:i/>
          <w:iCs/>
          <w:sz w:val="24"/>
          <w:szCs w:val="24"/>
        </w:rPr>
        <w:t>9</w:t>
      </w:r>
      <w:r w:rsidRPr="00F92013">
        <w:rPr>
          <w:rFonts w:ascii="Times New Roman" w:hAnsi="Times New Roman" w:cs="Times New Roman"/>
          <w:sz w:val="24"/>
          <w:szCs w:val="24"/>
        </w:rPr>
        <w:t xml:space="preserve">(12), 865. </w:t>
      </w:r>
    </w:p>
    <w:p w14:paraId="5E4831C3"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 xml:space="preserve">Raghuveer, M., Charan, G. S., Kumar, Y. P., Kumar, M. S., Ramadevi, A., </w:t>
      </w:r>
      <w:proofErr w:type="spellStart"/>
      <w:r w:rsidRPr="00F92013">
        <w:rPr>
          <w:rFonts w:ascii="Times New Roman" w:hAnsi="Times New Roman" w:cs="Times New Roman"/>
          <w:sz w:val="24"/>
          <w:szCs w:val="24"/>
        </w:rPr>
        <w:t>Poshadri</w:t>
      </w:r>
      <w:proofErr w:type="spellEnd"/>
      <w:r w:rsidRPr="00F92013">
        <w:rPr>
          <w:rFonts w:ascii="Times New Roman" w:hAnsi="Times New Roman" w:cs="Times New Roman"/>
          <w:sz w:val="24"/>
          <w:szCs w:val="24"/>
        </w:rPr>
        <w:t>, A., &amp; Mamatha, K. (2022). Impact of frontline demonstrations of Broad Bed Furrow (BBF) on yield and economics of soybean (</w:t>
      </w:r>
      <w:r w:rsidRPr="008757EA">
        <w:rPr>
          <w:rFonts w:ascii="Times New Roman" w:hAnsi="Times New Roman" w:cs="Times New Roman"/>
          <w:i/>
          <w:iCs/>
          <w:sz w:val="24"/>
          <w:szCs w:val="24"/>
        </w:rPr>
        <w:t>Glycine max</w:t>
      </w:r>
      <w:r w:rsidRPr="00F92013">
        <w:rPr>
          <w:rFonts w:ascii="Times New Roman" w:hAnsi="Times New Roman" w:cs="Times New Roman"/>
          <w:sz w:val="24"/>
          <w:szCs w:val="24"/>
        </w:rPr>
        <w:t xml:space="preserve"> (L.) Merrill) under Rainfed conditions of Northern Telangana Zone, India. </w:t>
      </w:r>
      <w:r w:rsidRPr="00F92013">
        <w:rPr>
          <w:rFonts w:ascii="Times New Roman" w:hAnsi="Times New Roman" w:cs="Times New Roman"/>
          <w:i/>
          <w:iCs/>
          <w:sz w:val="24"/>
          <w:szCs w:val="24"/>
        </w:rPr>
        <w:t>Env Eco Cons</w:t>
      </w:r>
      <w:r w:rsidRPr="00F92013">
        <w:rPr>
          <w:rFonts w:ascii="Times New Roman" w:hAnsi="Times New Roman" w:cs="Times New Roman"/>
          <w:sz w:val="24"/>
          <w:szCs w:val="24"/>
        </w:rPr>
        <w:t>, </w:t>
      </w:r>
      <w:r w:rsidRPr="00F92013">
        <w:rPr>
          <w:rFonts w:ascii="Times New Roman" w:hAnsi="Times New Roman" w:cs="Times New Roman"/>
          <w:i/>
          <w:iCs/>
          <w:sz w:val="24"/>
          <w:szCs w:val="24"/>
        </w:rPr>
        <w:t>28</w:t>
      </w:r>
      <w:r w:rsidRPr="00F92013">
        <w:rPr>
          <w:rFonts w:ascii="Times New Roman" w:hAnsi="Times New Roman" w:cs="Times New Roman"/>
          <w:sz w:val="24"/>
          <w:szCs w:val="24"/>
        </w:rPr>
        <w:t>(2), 702-706.</w:t>
      </w:r>
    </w:p>
    <w:p w14:paraId="12A9DDCF"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commentRangeStart w:id="12"/>
      <w:r w:rsidRPr="00F92013">
        <w:rPr>
          <w:rFonts w:ascii="Times New Roman" w:hAnsi="Times New Roman" w:cs="Times New Roman"/>
          <w:sz w:val="24"/>
          <w:szCs w:val="24"/>
        </w:rPr>
        <w:t>Rahman, M. Z., Akter, S., Bicharanloo, B., Keitel, C., &amp; Dijkstra, F. A. (2026). Yield, nitrogen fixation and carbon allocation to root biomass and respiration in response to phosphorus fertilization in a wheat-chickpea intercropping system. </w:t>
      </w:r>
      <w:r w:rsidRPr="00F92013">
        <w:rPr>
          <w:rFonts w:ascii="Times New Roman" w:hAnsi="Times New Roman" w:cs="Times New Roman"/>
          <w:i/>
          <w:iCs/>
          <w:sz w:val="24"/>
          <w:szCs w:val="24"/>
        </w:rPr>
        <w:t>Plant and Soil</w:t>
      </w:r>
      <w:r w:rsidRPr="00F92013">
        <w:rPr>
          <w:rFonts w:ascii="Times New Roman" w:hAnsi="Times New Roman" w:cs="Times New Roman"/>
          <w:sz w:val="24"/>
          <w:szCs w:val="24"/>
        </w:rPr>
        <w:t>, </w:t>
      </w:r>
      <w:r w:rsidRPr="00F92013">
        <w:rPr>
          <w:rFonts w:ascii="Times New Roman" w:hAnsi="Times New Roman" w:cs="Times New Roman"/>
          <w:i/>
          <w:iCs/>
          <w:sz w:val="24"/>
          <w:szCs w:val="24"/>
        </w:rPr>
        <w:t>518</w:t>
      </w:r>
      <w:r w:rsidRPr="00F92013">
        <w:rPr>
          <w:rFonts w:ascii="Times New Roman" w:hAnsi="Times New Roman" w:cs="Times New Roman"/>
          <w:sz w:val="24"/>
          <w:szCs w:val="24"/>
        </w:rPr>
        <w:t>(2), 1055-1069.</w:t>
      </w:r>
      <w:commentRangeEnd w:id="12"/>
      <w:r w:rsidR="007F7CD3">
        <w:rPr>
          <w:rStyle w:val="CommentReference"/>
        </w:rPr>
        <w:commentReference w:id="12"/>
      </w:r>
    </w:p>
    <w:p w14:paraId="19AF0B1E"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Ramesh, T., Rathika, S., Nagarajan, G., &amp; Shanmugapriya, P. (2020). Land configuration and nitrogen management for enhancing the crop productivity: A review. </w:t>
      </w:r>
      <w:r w:rsidRPr="00F92013">
        <w:rPr>
          <w:rFonts w:ascii="Times New Roman" w:hAnsi="Times New Roman" w:cs="Times New Roman"/>
          <w:i/>
          <w:iCs/>
          <w:sz w:val="24"/>
          <w:szCs w:val="24"/>
        </w:rPr>
        <w:t>The Pharma Innovation Journal</w:t>
      </w:r>
      <w:r w:rsidRPr="00F92013">
        <w:rPr>
          <w:rFonts w:ascii="Times New Roman" w:hAnsi="Times New Roman" w:cs="Times New Roman"/>
          <w:sz w:val="24"/>
          <w:szCs w:val="24"/>
        </w:rPr>
        <w:t>, </w:t>
      </w:r>
      <w:r w:rsidRPr="00F92013">
        <w:rPr>
          <w:rFonts w:ascii="Times New Roman" w:hAnsi="Times New Roman" w:cs="Times New Roman"/>
          <w:i/>
          <w:iCs/>
          <w:sz w:val="24"/>
          <w:szCs w:val="24"/>
        </w:rPr>
        <w:t>9</w:t>
      </w:r>
      <w:r w:rsidRPr="00F92013">
        <w:rPr>
          <w:rFonts w:ascii="Times New Roman" w:hAnsi="Times New Roman" w:cs="Times New Roman"/>
          <w:sz w:val="24"/>
          <w:szCs w:val="24"/>
        </w:rPr>
        <w:t>(7), 222-230.</w:t>
      </w:r>
    </w:p>
    <w:p w14:paraId="6B4A4B39" w14:textId="77777777" w:rsidR="008757EA" w:rsidRPr="008757EA" w:rsidRDefault="008757EA" w:rsidP="008757EA">
      <w:pPr>
        <w:ind w:left="709" w:hanging="709"/>
        <w:rPr>
          <w:rFonts w:ascii="Times New Roman" w:hAnsi="Times New Roman" w:cs="Times New Roman"/>
          <w:sz w:val="24"/>
          <w:szCs w:val="24"/>
        </w:rPr>
      </w:pPr>
      <w:r w:rsidRPr="008757EA">
        <w:rPr>
          <w:rFonts w:ascii="Times New Roman" w:hAnsi="Times New Roman" w:cs="Times New Roman"/>
          <w:sz w:val="24"/>
          <w:szCs w:val="24"/>
        </w:rPr>
        <w:lastRenderedPageBreak/>
        <w:t>Sahu, Seema, Lidder, R. S. and Singh, P. K. (2008). Effect of micronutrients and biofertilizers on growth, yield and nutrients uptake by chickpea (</w:t>
      </w:r>
      <w:proofErr w:type="spellStart"/>
      <w:r w:rsidRPr="008757EA">
        <w:rPr>
          <w:rFonts w:ascii="Times New Roman" w:hAnsi="Times New Roman" w:cs="Times New Roman"/>
          <w:i/>
          <w:iCs/>
          <w:sz w:val="24"/>
          <w:szCs w:val="24"/>
        </w:rPr>
        <w:t>Cicer</w:t>
      </w:r>
      <w:proofErr w:type="spellEnd"/>
      <w:r w:rsidRPr="008757EA">
        <w:rPr>
          <w:rFonts w:ascii="Times New Roman" w:hAnsi="Times New Roman" w:cs="Times New Roman"/>
          <w:i/>
          <w:iCs/>
          <w:sz w:val="24"/>
          <w:szCs w:val="24"/>
        </w:rPr>
        <w:t xml:space="preserve"> </w:t>
      </w:r>
      <w:proofErr w:type="spellStart"/>
      <w:r w:rsidRPr="008757EA">
        <w:rPr>
          <w:rFonts w:ascii="Times New Roman" w:hAnsi="Times New Roman" w:cs="Times New Roman"/>
          <w:i/>
          <w:iCs/>
          <w:sz w:val="24"/>
          <w:szCs w:val="24"/>
        </w:rPr>
        <w:t>aeritinum</w:t>
      </w:r>
      <w:proofErr w:type="spellEnd"/>
      <w:r w:rsidRPr="008757EA">
        <w:rPr>
          <w:rFonts w:ascii="Times New Roman" w:hAnsi="Times New Roman" w:cs="Times New Roman"/>
          <w:sz w:val="24"/>
          <w:szCs w:val="24"/>
        </w:rPr>
        <w:t xml:space="preserve"> L.) in </w:t>
      </w:r>
      <w:proofErr w:type="spellStart"/>
      <w:r w:rsidRPr="008757EA">
        <w:rPr>
          <w:rFonts w:ascii="Times New Roman" w:hAnsi="Times New Roman" w:cs="Times New Roman"/>
          <w:sz w:val="24"/>
          <w:szCs w:val="24"/>
        </w:rPr>
        <w:t>vertisol</w:t>
      </w:r>
      <w:proofErr w:type="spellEnd"/>
      <w:r w:rsidRPr="008757EA">
        <w:rPr>
          <w:rFonts w:ascii="Times New Roman" w:hAnsi="Times New Roman" w:cs="Times New Roman"/>
          <w:sz w:val="24"/>
          <w:szCs w:val="24"/>
        </w:rPr>
        <w:t xml:space="preserve"> of Madhya Pradesh. </w:t>
      </w:r>
      <w:r w:rsidRPr="008757EA">
        <w:rPr>
          <w:rFonts w:ascii="Times New Roman" w:hAnsi="Times New Roman" w:cs="Times New Roman"/>
          <w:i/>
          <w:iCs/>
          <w:sz w:val="24"/>
          <w:szCs w:val="24"/>
        </w:rPr>
        <w:t>Advances in Plant Sciences</w:t>
      </w:r>
      <w:r w:rsidRPr="008757EA">
        <w:rPr>
          <w:rFonts w:ascii="Times New Roman" w:hAnsi="Times New Roman" w:cs="Times New Roman"/>
          <w:sz w:val="24"/>
          <w:szCs w:val="24"/>
        </w:rPr>
        <w:t>, 21(2</w:t>
      </w:r>
      <w:proofErr w:type="gramStart"/>
      <w:r w:rsidRPr="008757EA">
        <w:rPr>
          <w:rFonts w:ascii="Times New Roman" w:hAnsi="Times New Roman" w:cs="Times New Roman"/>
          <w:sz w:val="24"/>
          <w:szCs w:val="24"/>
        </w:rPr>
        <w:t>) :</w:t>
      </w:r>
      <w:proofErr w:type="gramEnd"/>
      <w:r w:rsidRPr="008757EA">
        <w:rPr>
          <w:rFonts w:ascii="Times New Roman" w:hAnsi="Times New Roman" w:cs="Times New Roman"/>
          <w:sz w:val="24"/>
          <w:szCs w:val="24"/>
        </w:rPr>
        <w:t xml:space="preserve"> 501-503.</w:t>
      </w:r>
    </w:p>
    <w:p w14:paraId="1C34B4EF"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Singh, R., Kundu, D. K., &amp; Bandyopadhyay, K. K. (2010). Enhancing agricultural productivity through enhanced water use efficiency. </w:t>
      </w:r>
      <w:r w:rsidRPr="00F92013">
        <w:rPr>
          <w:rFonts w:ascii="Times New Roman" w:hAnsi="Times New Roman" w:cs="Times New Roman"/>
          <w:i/>
          <w:iCs/>
          <w:sz w:val="24"/>
          <w:szCs w:val="24"/>
        </w:rPr>
        <w:t>Journal of Agricultural Physics</w:t>
      </w:r>
      <w:r w:rsidRPr="00F92013">
        <w:rPr>
          <w:rFonts w:ascii="Times New Roman" w:hAnsi="Times New Roman" w:cs="Times New Roman"/>
          <w:sz w:val="24"/>
          <w:szCs w:val="24"/>
        </w:rPr>
        <w:t>, </w:t>
      </w:r>
      <w:r w:rsidRPr="00F92013">
        <w:rPr>
          <w:rFonts w:ascii="Times New Roman" w:hAnsi="Times New Roman" w:cs="Times New Roman"/>
          <w:i/>
          <w:iCs/>
          <w:sz w:val="24"/>
          <w:szCs w:val="24"/>
        </w:rPr>
        <w:t>10</w:t>
      </w:r>
      <w:r w:rsidRPr="00F92013">
        <w:rPr>
          <w:rFonts w:ascii="Times New Roman" w:hAnsi="Times New Roman" w:cs="Times New Roman"/>
          <w:sz w:val="24"/>
          <w:szCs w:val="24"/>
        </w:rPr>
        <w:t>(2), 1-15.</w:t>
      </w:r>
    </w:p>
    <w:p w14:paraId="337F9B3D" w14:textId="41735252" w:rsidR="00427D44" w:rsidRPr="00F92013" w:rsidRDefault="008757EA" w:rsidP="00427D44">
      <w:pPr>
        <w:ind w:left="709" w:hanging="709"/>
        <w:rPr>
          <w:rFonts w:ascii="Times New Roman" w:hAnsi="Times New Roman" w:cs="Times New Roman"/>
          <w:sz w:val="24"/>
          <w:szCs w:val="24"/>
        </w:rPr>
      </w:pPr>
      <w:r w:rsidRPr="008757EA">
        <w:rPr>
          <w:rFonts w:ascii="Times New Roman" w:hAnsi="Times New Roman" w:cs="Times New Roman"/>
          <w:sz w:val="24"/>
          <w:szCs w:val="24"/>
        </w:rPr>
        <w:t xml:space="preserve">Valenciano, J. B., Boto, J. A., and   </w:t>
      </w:r>
      <w:proofErr w:type="spellStart"/>
      <w:r w:rsidRPr="008757EA">
        <w:rPr>
          <w:rFonts w:ascii="Times New Roman" w:hAnsi="Times New Roman" w:cs="Times New Roman"/>
          <w:sz w:val="24"/>
          <w:szCs w:val="24"/>
        </w:rPr>
        <w:t>Marcelo</w:t>
      </w:r>
      <w:proofErr w:type="gramStart"/>
      <w:r w:rsidRPr="008757EA">
        <w:rPr>
          <w:rFonts w:ascii="Times New Roman" w:hAnsi="Times New Roman" w:cs="Times New Roman"/>
          <w:sz w:val="24"/>
          <w:szCs w:val="24"/>
        </w:rPr>
        <w:t>,V</w:t>
      </w:r>
      <w:proofErr w:type="spellEnd"/>
      <w:proofErr w:type="gramEnd"/>
      <w:r w:rsidRPr="008757EA">
        <w:rPr>
          <w:rFonts w:ascii="Times New Roman" w:hAnsi="Times New Roman" w:cs="Times New Roman"/>
          <w:sz w:val="24"/>
          <w:szCs w:val="24"/>
        </w:rPr>
        <w:t>. (2010). Response of chickpea (</w:t>
      </w:r>
      <w:r w:rsidRPr="008757EA">
        <w:rPr>
          <w:rFonts w:ascii="Times New Roman" w:hAnsi="Times New Roman" w:cs="Times New Roman"/>
          <w:i/>
          <w:iCs/>
          <w:sz w:val="24"/>
          <w:szCs w:val="24"/>
        </w:rPr>
        <w:t>Cicer arietinum</w:t>
      </w:r>
      <w:r w:rsidRPr="008757EA">
        <w:rPr>
          <w:rFonts w:ascii="Times New Roman" w:hAnsi="Times New Roman" w:cs="Times New Roman"/>
          <w:sz w:val="24"/>
          <w:szCs w:val="24"/>
        </w:rPr>
        <w:t xml:space="preserve"> L.) yield to zinc, boron, and molybdenum application under pot condition. </w:t>
      </w:r>
      <w:r w:rsidRPr="008757EA">
        <w:rPr>
          <w:rFonts w:ascii="Times New Roman" w:hAnsi="Times New Roman" w:cs="Times New Roman"/>
          <w:i/>
          <w:iCs/>
          <w:sz w:val="24"/>
          <w:szCs w:val="24"/>
        </w:rPr>
        <w:t>Spanish Journal of Agricultural Research,</w:t>
      </w:r>
      <w:r w:rsidRPr="008757EA">
        <w:rPr>
          <w:rFonts w:ascii="Times New Roman" w:hAnsi="Times New Roman" w:cs="Times New Roman"/>
          <w:sz w:val="24"/>
          <w:szCs w:val="24"/>
        </w:rPr>
        <w:t xml:space="preserve"> 8 (3): 797-807.</w:t>
      </w:r>
    </w:p>
    <w:p w14:paraId="4C24CB77" w14:textId="77777777" w:rsidR="00427D44" w:rsidRPr="00F92013" w:rsidRDefault="00427D44" w:rsidP="00427D44">
      <w:pPr>
        <w:pStyle w:val="Default"/>
        <w:spacing w:line="360" w:lineRule="auto"/>
        <w:ind w:left="720" w:hanging="720"/>
        <w:jc w:val="both"/>
        <w:rPr>
          <w:rFonts w:ascii="Times New Roman" w:hAnsi="Times New Roman" w:cs="Times New Roman"/>
          <w:b/>
          <w:bCs/>
        </w:rPr>
      </w:pPr>
      <w:commentRangeStart w:id="13"/>
      <w:r w:rsidRPr="00F92013">
        <w:rPr>
          <w:rFonts w:ascii="Times New Roman" w:hAnsi="Times New Roman" w:cs="Times New Roman"/>
          <w:b/>
          <w:bCs/>
        </w:rPr>
        <w:t>Table.1: Effect of treatments on growth attributing characters</w:t>
      </w:r>
      <w:commentRangeEnd w:id="13"/>
      <w:r w:rsidR="007F7CD3">
        <w:rPr>
          <w:rStyle w:val="CommentReference"/>
          <w:rFonts w:asciiTheme="minorHAnsi" w:hAnsiTheme="minorHAnsi" w:cs="Mangal"/>
          <w:color w:val="auto"/>
        </w:rPr>
        <w:commentReference w:id="13"/>
      </w:r>
    </w:p>
    <w:tbl>
      <w:tblPr>
        <w:tblStyle w:val="TableGrid"/>
        <w:tblW w:w="0" w:type="auto"/>
        <w:tblLook w:val="04A0" w:firstRow="1" w:lastRow="0" w:firstColumn="1" w:lastColumn="0" w:noHBand="0" w:noVBand="1"/>
      </w:tblPr>
      <w:tblGrid>
        <w:gridCol w:w="4726"/>
        <w:gridCol w:w="1250"/>
        <w:gridCol w:w="991"/>
        <w:gridCol w:w="1376"/>
        <w:gridCol w:w="1233"/>
      </w:tblGrid>
      <w:tr w:rsidR="00427D44" w:rsidRPr="00F92013" w14:paraId="537E63EF" w14:textId="77777777" w:rsidTr="00F20FBE">
        <w:trPr>
          <w:trHeight w:val="1417"/>
        </w:trPr>
        <w:tc>
          <w:tcPr>
            <w:tcW w:w="5070" w:type="dxa"/>
            <w:vAlign w:val="center"/>
          </w:tcPr>
          <w:p w14:paraId="3A9E836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Treatments</w:t>
            </w:r>
          </w:p>
        </w:tc>
        <w:tc>
          <w:tcPr>
            <w:tcW w:w="1275" w:type="dxa"/>
            <w:vAlign w:val="center"/>
          </w:tcPr>
          <w:p w14:paraId="6E24B55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No. of nodules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45 DAS</w:t>
            </w:r>
          </w:p>
        </w:tc>
        <w:tc>
          <w:tcPr>
            <w:tcW w:w="993" w:type="dxa"/>
            <w:vAlign w:val="center"/>
          </w:tcPr>
          <w:p w14:paraId="114E25D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Plant height (cm) at harvest</w:t>
            </w:r>
          </w:p>
        </w:tc>
        <w:tc>
          <w:tcPr>
            <w:tcW w:w="1417" w:type="dxa"/>
            <w:vAlign w:val="center"/>
          </w:tcPr>
          <w:p w14:paraId="7E0EBBE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Plant dry weight (g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harvest</w:t>
            </w:r>
          </w:p>
        </w:tc>
        <w:tc>
          <w:tcPr>
            <w:tcW w:w="1242" w:type="dxa"/>
            <w:vAlign w:val="center"/>
          </w:tcPr>
          <w:p w14:paraId="164AED4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No. of branches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harvest</w:t>
            </w:r>
          </w:p>
        </w:tc>
      </w:tr>
      <w:tr w:rsidR="00427D44" w:rsidRPr="00F92013" w14:paraId="11BD0548" w14:textId="77777777" w:rsidTr="00F20FBE">
        <w:tc>
          <w:tcPr>
            <w:tcW w:w="5070" w:type="dxa"/>
          </w:tcPr>
          <w:p w14:paraId="32CCB42C"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1</w:t>
            </w:r>
            <w:r w:rsidRPr="00F92013">
              <w:rPr>
                <w:rFonts w:ascii="Times New Roman" w:hAnsi="Times New Roman" w:cs="Times New Roman"/>
                <w:sz w:val="24"/>
                <w:szCs w:val="24"/>
                <w:lang w:val="en-IN"/>
              </w:rPr>
              <w:t xml:space="preserve"> - Chickpea alone (30 x 10 cm): Flat bed </w:t>
            </w:r>
          </w:p>
        </w:tc>
        <w:tc>
          <w:tcPr>
            <w:tcW w:w="1275" w:type="dxa"/>
            <w:vAlign w:val="center"/>
          </w:tcPr>
          <w:p w14:paraId="7228C87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18.6</w:t>
            </w:r>
          </w:p>
        </w:tc>
        <w:tc>
          <w:tcPr>
            <w:tcW w:w="993" w:type="dxa"/>
            <w:vAlign w:val="center"/>
          </w:tcPr>
          <w:p w14:paraId="21A0285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55.2</w:t>
            </w:r>
          </w:p>
        </w:tc>
        <w:tc>
          <w:tcPr>
            <w:tcW w:w="1417" w:type="dxa"/>
            <w:vAlign w:val="center"/>
          </w:tcPr>
          <w:p w14:paraId="1838960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20.8</w:t>
            </w:r>
          </w:p>
        </w:tc>
        <w:tc>
          <w:tcPr>
            <w:tcW w:w="1242" w:type="dxa"/>
            <w:vAlign w:val="center"/>
          </w:tcPr>
          <w:p w14:paraId="4DDF7CA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14.2</w:t>
            </w:r>
          </w:p>
        </w:tc>
      </w:tr>
      <w:tr w:rsidR="00427D44" w:rsidRPr="00F92013" w14:paraId="7AEE6448" w14:textId="77777777" w:rsidTr="00F20FBE">
        <w:tc>
          <w:tcPr>
            <w:tcW w:w="5070" w:type="dxa"/>
          </w:tcPr>
          <w:p w14:paraId="1B80580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2</w:t>
            </w:r>
            <w:r w:rsidRPr="00F92013">
              <w:rPr>
                <w:rFonts w:ascii="Times New Roman" w:hAnsi="Times New Roman" w:cs="Times New Roman"/>
                <w:sz w:val="24"/>
                <w:szCs w:val="24"/>
                <w:lang w:val="en-IN"/>
              </w:rPr>
              <w:t xml:space="preserve">- Sowing of chickpea on ridges </w:t>
            </w:r>
          </w:p>
        </w:tc>
        <w:tc>
          <w:tcPr>
            <w:tcW w:w="1275" w:type="dxa"/>
            <w:vAlign w:val="center"/>
          </w:tcPr>
          <w:p w14:paraId="25BCBE5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22.4</w:t>
            </w:r>
          </w:p>
        </w:tc>
        <w:tc>
          <w:tcPr>
            <w:tcW w:w="993" w:type="dxa"/>
            <w:vAlign w:val="center"/>
          </w:tcPr>
          <w:p w14:paraId="54DF986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59.6</w:t>
            </w:r>
          </w:p>
        </w:tc>
        <w:tc>
          <w:tcPr>
            <w:tcW w:w="1417" w:type="dxa"/>
            <w:vAlign w:val="center"/>
          </w:tcPr>
          <w:p w14:paraId="20E67E1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24.1</w:t>
            </w:r>
          </w:p>
        </w:tc>
        <w:tc>
          <w:tcPr>
            <w:tcW w:w="1242" w:type="dxa"/>
            <w:vAlign w:val="center"/>
          </w:tcPr>
          <w:p w14:paraId="4580D814"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15.8</w:t>
            </w:r>
          </w:p>
        </w:tc>
      </w:tr>
      <w:tr w:rsidR="00427D44" w:rsidRPr="00F92013" w14:paraId="1807BA2A" w14:textId="77777777" w:rsidTr="00F20FBE">
        <w:tc>
          <w:tcPr>
            <w:tcW w:w="5070" w:type="dxa"/>
          </w:tcPr>
          <w:p w14:paraId="268A296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3</w:t>
            </w:r>
            <w:r w:rsidRPr="00F92013">
              <w:rPr>
                <w:rFonts w:ascii="Times New Roman" w:hAnsi="Times New Roman" w:cs="Times New Roman"/>
                <w:sz w:val="24"/>
                <w:szCs w:val="24"/>
                <w:lang w:val="en-IN"/>
              </w:rPr>
              <w:t>- Sowing of chickpea by skipping 1 row of Chickpea</w:t>
            </w:r>
          </w:p>
        </w:tc>
        <w:tc>
          <w:tcPr>
            <w:tcW w:w="1275" w:type="dxa"/>
            <w:vAlign w:val="center"/>
          </w:tcPr>
          <w:p w14:paraId="1D620E3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14.2</w:t>
            </w:r>
          </w:p>
        </w:tc>
        <w:tc>
          <w:tcPr>
            <w:tcW w:w="993" w:type="dxa"/>
            <w:vAlign w:val="center"/>
          </w:tcPr>
          <w:p w14:paraId="55C8DCC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45.8</w:t>
            </w:r>
          </w:p>
        </w:tc>
        <w:tc>
          <w:tcPr>
            <w:tcW w:w="1417" w:type="dxa"/>
            <w:vAlign w:val="center"/>
          </w:tcPr>
          <w:p w14:paraId="15CA94F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16.3</w:t>
            </w:r>
          </w:p>
        </w:tc>
        <w:tc>
          <w:tcPr>
            <w:tcW w:w="1242" w:type="dxa"/>
            <w:vAlign w:val="center"/>
          </w:tcPr>
          <w:p w14:paraId="17C2677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13.0</w:t>
            </w:r>
          </w:p>
        </w:tc>
      </w:tr>
      <w:tr w:rsidR="00427D44" w:rsidRPr="00F92013" w14:paraId="18B1BE81" w14:textId="77777777" w:rsidTr="00F20FBE">
        <w:tc>
          <w:tcPr>
            <w:tcW w:w="5070" w:type="dxa"/>
          </w:tcPr>
          <w:p w14:paraId="7B7D9BBF"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4 </w:t>
            </w:r>
            <w:r w:rsidRPr="00F92013">
              <w:rPr>
                <w:rFonts w:ascii="Times New Roman" w:hAnsi="Times New Roman" w:cs="Times New Roman"/>
                <w:sz w:val="24"/>
                <w:szCs w:val="24"/>
                <w:lang w:val="en-IN"/>
              </w:rPr>
              <w:t>- Sowing of chickpea on narrow bed (45 cm)</w:t>
            </w:r>
          </w:p>
        </w:tc>
        <w:tc>
          <w:tcPr>
            <w:tcW w:w="1275" w:type="dxa"/>
            <w:vAlign w:val="center"/>
          </w:tcPr>
          <w:p w14:paraId="1CCCDAF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18.1</w:t>
            </w:r>
          </w:p>
        </w:tc>
        <w:tc>
          <w:tcPr>
            <w:tcW w:w="993" w:type="dxa"/>
            <w:vAlign w:val="center"/>
          </w:tcPr>
          <w:p w14:paraId="79F8CA7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54.6</w:t>
            </w:r>
          </w:p>
        </w:tc>
        <w:tc>
          <w:tcPr>
            <w:tcW w:w="1417" w:type="dxa"/>
            <w:vAlign w:val="center"/>
          </w:tcPr>
          <w:p w14:paraId="587CDCF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20.3</w:t>
            </w:r>
          </w:p>
        </w:tc>
        <w:tc>
          <w:tcPr>
            <w:tcW w:w="1242" w:type="dxa"/>
            <w:vAlign w:val="center"/>
          </w:tcPr>
          <w:p w14:paraId="4935315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14.0</w:t>
            </w:r>
          </w:p>
        </w:tc>
      </w:tr>
      <w:tr w:rsidR="00427D44" w:rsidRPr="00F92013" w14:paraId="532130A3" w14:textId="77777777" w:rsidTr="00F20FBE">
        <w:tc>
          <w:tcPr>
            <w:tcW w:w="5070" w:type="dxa"/>
          </w:tcPr>
          <w:p w14:paraId="75E618AD"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5</w:t>
            </w:r>
            <w:r w:rsidRPr="00F92013">
              <w:rPr>
                <w:rFonts w:ascii="Times New Roman" w:hAnsi="Times New Roman" w:cs="Times New Roman"/>
                <w:sz w:val="24"/>
                <w:szCs w:val="24"/>
                <w:lang w:val="en-IN"/>
              </w:rPr>
              <w:t>-Sowing of chickpea on narrow bed (45 cm) with applying dust mulch</w:t>
            </w:r>
          </w:p>
        </w:tc>
        <w:tc>
          <w:tcPr>
            <w:tcW w:w="1275" w:type="dxa"/>
            <w:vAlign w:val="center"/>
          </w:tcPr>
          <w:p w14:paraId="174D9F6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19.5</w:t>
            </w:r>
          </w:p>
        </w:tc>
        <w:tc>
          <w:tcPr>
            <w:tcW w:w="993" w:type="dxa"/>
            <w:vAlign w:val="center"/>
          </w:tcPr>
          <w:p w14:paraId="17EA1F1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56.1</w:t>
            </w:r>
          </w:p>
        </w:tc>
        <w:tc>
          <w:tcPr>
            <w:tcW w:w="1417" w:type="dxa"/>
            <w:vAlign w:val="center"/>
          </w:tcPr>
          <w:p w14:paraId="0BB7B74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21.7</w:t>
            </w:r>
          </w:p>
        </w:tc>
        <w:tc>
          <w:tcPr>
            <w:tcW w:w="1242" w:type="dxa"/>
            <w:vAlign w:val="center"/>
          </w:tcPr>
          <w:p w14:paraId="21FF1DA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14.7</w:t>
            </w:r>
          </w:p>
        </w:tc>
      </w:tr>
      <w:tr w:rsidR="00427D44" w:rsidRPr="00F92013" w14:paraId="6DD440B5" w14:textId="77777777" w:rsidTr="00F20FBE">
        <w:tc>
          <w:tcPr>
            <w:tcW w:w="5070" w:type="dxa"/>
          </w:tcPr>
          <w:p w14:paraId="3B53B40F"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6 </w:t>
            </w:r>
            <w:r w:rsidRPr="00F92013">
              <w:rPr>
                <w:rFonts w:ascii="Times New Roman" w:hAnsi="Times New Roman" w:cs="Times New Roman"/>
                <w:sz w:val="24"/>
                <w:szCs w:val="24"/>
                <w:lang w:val="en-IN"/>
              </w:rPr>
              <w:t xml:space="preserve">– Broad bed furrow -105 cm (BBF): 3 rows of Chickpea </w:t>
            </w:r>
          </w:p>
        </w:tc>
        <w:tc>
          <w:tcPr>
            <w:tcW w:w="1275" w:type="dxa"/>
            <w:vAlign w:val="center"/>
          </w:tcPr>
          <w:p w14:paraId="152F6AE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20.3</w:t>
            </w:r>
          </w:p>
        </w:tc>
        <w:tc>
          <w:tcPr>
            <w:tcW w:w="993" w:type="dxa"/>
            <w:vAlign w:val="center"/>
          </w:tcPr>
          <w:p w14:paraId="5726113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57.0</w:t>
            </w:r>
          </w:p>
        </w:tc>
        <w:tc>
          <w:tcPr>
            <w:tcW w:w="1417" w:type="dxa"/>
            <w:vAlign w:val="center"/>
          </w:tcPr>
          <w:p w14:paraId="6A7036C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22.6</w:t>
            </w:r>
          </w:p>
        </w:tc>
        <w:tc>
          <w:tcPr>
            <w:tcW w:w="1242" w:type="dxa"/>
            <w:vAlign w:val="center"/>
          </w:tcPr>
          <w:p w14:paraId="6DF1BC5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15.2</w:t>
            </w:r>
          </w:p>
        </w:tc>
      </w:tr>
      <w:tr w:rsidR="00427D44" w:rsidRPr="00F92013" w14:paraId="3CB51760" w14:textId="77777777" w:rsidTr="00F20FBE">
        <w:tc>
          <w:tcPr>
            <w:tcW w:w="5070" w:type="dxa"/>
          </w:tcPr>
          <w:p w14:paraId="02C34297"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7 </w:t>
            </w:r>
            <w:r w:rsidRPr="00F92013">
              <w:rPr>
                <w:rFonts w:ascii="Times New Roman" w:hAnsi="Times New Roman" w:cs="Times New Roman"/>
                <w:sz w:val="24"/>
                <w:szCs w:val="24"/>
                <w:lang w:val="en-IN"/>
              </w:rPr>
              <w:t>- Broad bed furrow -105 cm (BBF): 3 rows of chickpea with applying straw mulch.</w:t>
            </w:r>
          </w:p>
        </w:tc>
        <w:tc>
          <w:tcPr>
            <w:tcW w:w="1275" w:type="dxa"/>
            <w:vAlign w:val="center"/>
          </w:tcPr>
          <w:p w14:paraId="17DE3E7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23.8</w:t>
            </w:r>
          </w:p>
        </w:tc>
        <w:tc>
          <w:tcPr>
            <w:tcW w:w="993" w:type="dxa"/>
            <w:vAlign w:val="center"/>
          </w:tcPr>
          <w:p w14:paraId="440E7FF8"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58.8</w:t>
            </w:r>
          </w:p>
        </w:tc>
        <w:tc>
          <w:tcPr>
            <w:tcW w:w="1417" w:type="dxa"/>
            <w:vAlign w:val="center"/>
          </w:tcPr>
          <w:p w14:paraId="7B5034C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25.4</w:t>
            </w:r>
          </w:p>
        </w:tc>
        <w:tc>
          <w:tcPr>
            <w:tcW w:w="1242" w:type="dxa"/>
            <w:vAlign w:val="center"/>
          </w:tcPr>
          <w:p w14:paraId="4F06389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16.5</w:t>
            </w:r>
          </w:p>
        </w:tc>
      </w:tr>
      <w:tr w:rsidR="00427D44" w:rsidRPr="00F92013" w14:paraId="300D31DC" w14:textId="77777777" w:rsidTr="00F20FBE">
        <w:tc>
          <w:tcPr>
            <w:tcW w:w="5070" w:type="dxa"/>
          </w:tcPr>
          <w:p w14:paraId="0A4E8BA7"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SE ±(d)</w:t>
            </w:r>
          </w:p>
        </w:tc>
        <w:tc>
          <w:tcPr>
            <w:tcW w:w="1275" w:type="dxa"/>
            <w:vAlign w:val="center"/>
          </w:tcPr>
          <w:p w14:paraId="02504DF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0.62</w:t>
            </w:r>
          </w:p>
        </w:tc>
        <w:tc>
          <w:tcPr>
            <w:tcW w:w="993" w:type="dxa"/>
            <w:vAlign w:val="center"/>
          </w:tcPr>
          <w:p w14:paraId="5DCC2E2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0.85</w:t>
            </w:r>
          </w:p>
        </w:tc>
        <w:tc>
          <w:tcPr>
            <w:tcW w:w="1417" w:type="dxa"/>
            <w:vAlign w:val="center"/>
          </w:tcPr>
          <w:p w14:paraId="7D13B98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0.72</w:t>
            </w:r>
          </w:p>
        </w:tc>
        <w:tc>
          <w:tcPr>
            <w:tcW w:w="1242" w:type="dxa"/>
            <w:vAlign w:val="center"/>
          </w:tcPr>
          <w:p w14:paraId="78C170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0.38</w:t>
            </w:r>
          </w:p>
        </w:tc>
      </w:tr>
      <w:tr w:rsidR="00427D44" w:rsidRPr="00F92013" w14:paraId="2FCAE42D" w14:textId="77777777" w:rsidTr="00F20FBE">
        <w:tc>
          <w:tcPr>
            <w:tcW w:w="5070" w:type="dxa"/>
          </w:tcPr>
          <w:p w14:paraId="053E8CA2"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CD (P=0.05)</w:t>
            </w:r>
          </w:p>
        </w:tc>
        <w:tc>
          <w:tcPr>
            <w:tcW w:w="1275" w:type="dxa"/>
            <w:vAlign w:val="center"/>
          </w:tcPr>
          <w:p w14:paraId="4BA5CFC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1.36</w:t>
            </w:r>
          </w:p>
        </w:tc>
        <w:tc>
          <w:tcPr>
            <w:tcW w:w="993" w:type="dxa"/>
            <w:vAlign w:val="center"/>
          </w:tcPr>
          <w:p w14:paraId="3322117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1.88</w:t>
            </w:r>
          </w:p>
        </w:tc>
        <w:tc>
          <w:tcPr>
            <w:tcW w:w="1417" w:type="dxa"/>
            <w:vAlign w:val="center"/>
          </w:tcPr>
          <w:p w14:paraId="3D03DC5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1.58</w:t>
            </w:r>
          </w:p>
        </w:tc>
        <w:tc>
          <w:tcPr>
            <w:tcW w:w="1242" w:type="dxa"/>
            <w:vAlign w:val="center"/>
          </w:tcPr>
          <w:p w14:paraId="5828C99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0.84</w:t>
            </w:r>
          </w:p>
        </w:tc>
      </w:tr>
    </w:tbl>
    <w:p w14:paraId="15A053EA" w14:textId="77777777" w:rsidR="00427D44" w:rsidRDefault="00427D44" w:rsidP="00427D44">
      <w:pPr>
        <w:pStyle w:val="Default"/>
        <w:spacing w:line="360" w:lineRule="auto"/>
        <w:jc w:val="both"/>
        <w:rPr>
          <w:rFonts w:ascii="Times New Roman" w:hAnsi="Times New Roman" w:cs="Times New Roman"/>
          <w:b/>
          <w:bCs/>
        </w:rPr>
      </w:pPr>
    </w:p>
    <w:p w14:paraId="42BFE903" w14:textId="77777777" w:rsidR="00427D44" w:rsidRPr="00F92013" w:rsidRDefault="00427D44" w:rsidP="00427D44">
      <w:pPr>
        <w:pStyle w:val="Default"/>
        <w:spacing w:line="360" w:lineRule="auto"/>
        <w:jc w:val="both"/>
        <w:rPr>
          <w:rFonts w:ascii="Times New Roman" w:hAnsi="Times New Roman" w:cs="Times New Roman"/>
          <w:b/>
          <w:bCs/>
        </w:rPr>
      </w:pPr>
      <w:commentRangeStart w:id="14"/>
      <w:r w:rsidRPr="00F92013">
        <w:rPr>
          <w:rFonts w:ascii="Times New Roman" w:hAnsi="Times New Roman" w:cs="Times New Roman"/>
          <w:b/>
          <w:bCs/>
        </w:rPr>
        <w:t>Table.2: Effect of treatments on yield</w:t>
      </w:r>
      <w:commentRangeEnd w:id="14"/>
      <w:r w:rsidR="00B10046">
        <w:rPr>
          <w:rStyle w:val="CommentReference"/>
          <w:rFonts w:asciiTheme="minorHAnsi" w:hAnsiTheme="minorHAnsi" w:cs="Mangal"/>
          <w:color w:val="auto"/>
        </w:rPr>
        <w:commentReference w:id="14"/>
      </w:r>
    </w:p>
    <w:tbl>
      <w:tblPr>
        <w:tblStyle w:val="TableGrid"/>
        <w:tblW w:w="0" w:type="auto"/>
        <w:tblLook w:val="04A0" w:firstRow="1" w:lastRow="0" w:firstColumn="1" w:lastColumn="0" w:noHBand="0" w:noVBand="1"/>
      </w:tblPr>
      <w:tblGrid>
        <w:gridCol w:w="4736"/>
        <w:gridCol w:w="1234"/>
        <w:gridCol w:w="983"/>
        <w:gridCol w:w="1400"/>
        <w:gridCol w:w="1223"/>
      </w:tblGrid>
      <w:tr w:rsidR="00427D44" w:rsidRPr="00F92013" w14:paraId="69A50241" w14:textId="77777777" w:rsidTr="00F20FBE">
        <w:trPr>
          <w:trHeight w:val="1417"/>
        </w:trPr>
        <w:tc>
          <w:tcPr>
            <w:tcW w:w="5070" w:type="dxa"/>
            <w:vAlign w:val="center"/>
          </w:tcPr>
          <w:p w14:paraId="575AE9F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Treatments</w:t>
            </w:r>
          </w:p>
        </w:tc>
        <w:tc>
          <w:tcPr>
            <w:tcW w:w="1275" w:type="dxa"/>
            <w:vAlign w:val="center"/>
          </w:tcPr>
          <w:p w14:paraId="55CF56D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Grain yield (q/ha)</w:t>
            </w:r>
          </w:p>
        </w:tc>
        <w:tc>
          <w:tcPr>
            <w:tcW w:w="993" w:type="dxa"/>
            <w:vAlign w:val="center"/>
          </w:tcPr>
          <w:p w14:paraId="0E435E5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Stover yield (q/ha)</w:t>
            </w:r>
          </w:p>
        </w:tc>
        <w:tc>
          <w:tcPr>
            <w:tcW w:w="1417" w:type="dxa"/>
            <w:vAlign w:val="center"/>
          </w:tcPr>
          <w:p w14:paraId="4986AFC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Biological Yield (q/ha)</w:t>
            </w:r>
          </w:p>
        </w:tc>
        <w:tc>
          <w:tcPr>
            <w:tcW w:w="1242" w:type="dxa"/>
            <w:vAlign w:val="center"/>
          </w:tcPr>
          <w:p w14:paraId="4F1166E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Harvest Index (%)</w:t>
            </w:r>
          </w:p>
        </w:tc>
      </w:tr>
      <w:tr w:rsidR="00427D44" w:rsidRPr="00F92013" w14:paraId="4ED1C944" w14:textId="77777777" w:rsidTr="00F20FBE">
        <w:tc>
          <w:tcPr>
            <w:tcW w:w="5070" w:type="dxa"/>
          </w:tcPr>
          <w:p w14:paraId="7A54781D"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1</w:t>
            </w:r>
            <w:r w:rsidRPr="00F92013">
              <w:rPr>
                <w:rFonts w:ascii="Times New Roman" w:hAnsi="Times New Roman" w:cs="Times New Roman"/>
                <w:sz w:val="24"/>
                <w:szCs w:val="24"/>
                <w:lang w:val="en-IN"/>
              </w:rPr>
              <w:t xml:space="preserve"> - Chickpea alone (30 x 10 cm): Flat bed </w:t>
            </w:r>
          </w:p>
        </w:tc>
        <w:tc>
          <w:tcPr>
            <w:tcW w:w="1275" w:type="dxa"/>
            <w:vAlign w:val="center"/>
          </w:tcPr>
          <w:p w14:paraId="1590DE1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45.83</w:t>
            </w:r>
          </w:p>
        </w:tc>
        <w:tc>
          <w:tcPr>
            <w:tcW w:w="993" w:type="dxa"/>
            <w:vAlign w:val="center"/>
          </w:tcPr>
          <w:p w14:paraId="71A494A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53.06</w:t>
            </w:r>
          </w:p>
        </w:tc>
        <w:tc>
          <w:tcPr>
            <w:tcW w:w="1417" w:type="dxa"/>
            <w:vAlign w:val="center"/>
          </w:tcPr>
          <w:p w14:paraId="51E8DB3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98.89</w:t>
            </w:r>
          </w:p>
        </w:tc>
        <w:tc>
          <w:tcPr>
            <w:tcW w:w="1242" w:type="dxa"/>
            <w:vAlign w:val="center"/>
          </w:tcPr>
          <w:p w14:paraId="6D2F68B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46.35</w:t>
            </w:r>
          </w:p>
        </w:tc>
      </w:tr>
      <w:tr w:rsidR="00427D44" w:rsidRPr="00F92013" w14:paraId="22835570" w14:textId="77777777" w:rsidTr="00F20FBE">
        <w:tc>
          <w:tcPr>
            <w:tcW w:w="5070" w:type="dxa"/>
          </w:tcPr>
          <w:p w14:paraId="61230EF1"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2</w:t>
            </w:r>
            <w:r w:rsidRPr="00F92013">
              <w:rPr>
                <w:rFonts w:ascii="Times New Roman" w:hAnsi="Times New Roman" w:cs="Times New Roman"/>
                <w:sz w:val="24"/>
                <w:szCs w:val="24"/>
                <w:lang w:val="en-IN"/>
              </w:rPr>
              <w:t xml:space="preserve">- Sowing of chickpea on ridges </w:t>
            </w:r>
          </w:p>
        </w:tc>
        <w:tc>
          <w:tcPr>
            <w:tcW w:w="1275" w:type="dxa"/>
            <w:vAlign w:val="center"/>
          </w:tcPr>
          <w:p w14:paraId="19011A3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51.67</w:t>
            </w:r>
          </w:p>
        </w:tc>
        <w:tc>
          <w:tcPr>
            <w:tcW w:w="993" w:type="dxa"/>
            <w:vAlign w:val="center"/>
          </w:tcPr>
          <w:p w14:paraId="5A5710E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53.61</w:t>
            </w:r>
          </w:p>
        </w:tc>
        <w:tc>
          <w:tcPr>
            <w:tcW w:w="1417" w:type="dxa"/>
            <w:vAlign w:val="center"/>
          </w:tcPr>
          <w:p w14:paraId="592F9F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105.28</w:t>
            </w:r>
          </w:p>
        </w:tc>
        <w:tc>
          <w:tcPr>
            <w:tcW w:w="1242" w:type="dxa"/>
            <w:vAlign w:val="center"/>
          </w:tcPr>
          <w:p w14:paraId="130E313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49.11</w:t>
            </w:r>
          </w:p>
        </w:tc>
      </w:tr>
      <w:tr w:rsidR="00427D44" w:rsidRPr="00F92013" w14:paraId="3C7428E7" w14:textId="77777777" w:rsidTr="00F20FBE">
        <w:tc>
          <w:tcPr>
            <w:tcW w:w="5070" w:type="dxa"/>
          </w:tcPr>
          <w:p w14:paraId="23717B96"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lastRenderedPageBreak/>
              <w:t>T</w:t>
            </w:r>
            <w:r w:rsidRPr="00F92013">
              <w:rPr>
                <w:rFonts w:ascii="Times New Roman" w:hAnsi="Times New Roman" w:cs="Times New Roman"/>
                <w:b/>
                <w:sz w:val="24"/>
                <w:szCs w:val="24"/>
                <w:vertAlign w:val="subscript"/>
                <w:lang w:val="en-IN"/>
              </w:rPr>
              <w:t>3</w:t>
            </w:r>
            <w:r w:rsidRPr="00F92013">
              <w:rPr>
                <w:rFonts w:ascii="Times New Roman" w:hAnsi="Times New Roman" w:cs="Times New Roman"/>
                <w:sz w:val="24"/>
                <w:szCs w:val="24"/>
                <w:lang w:val="en-IN"/>
              </w:rPr>
              <w:t>- Sowing of chickpea by skipping 1 row of Chickpea</w:t>
            </w:r>
          </w:p>
        </w:tc>
        <w:tc>
          <w:tcPr>
            <w:tcW w:w="1275" w:type="dxa"/>
            <w:vAlign w:val="center"/>
          </w:tcPr>
          <w:p w14:paraId="539EF16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30.56</w:t>
            </w:r>
          </w:p>
        </w:tc>
        <w:tc>
          <w:tcPr>
            <w:tcW w:w="993" w:type="dxa"/>
            <w:vAlign w:val="center"/>
          </w:tcPr>
          <w:p w14:paraId="13A0A47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41.11</w:t>
            </w:r>
          </w:p>
        </w:tc>
        <w:tc>
          <w:tcPr>
            <w:tcW w:w="1417" w:type="dxa"/>
            <w:vAlign w:val="center"/>
          </w:tcPr>
          <w:p w14:paraId="14D20FB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71.67</w:t>
            </w:r>
          </w:p>
        </w:tc>
        <w:tc>
          <w:tcPr>
            <w:tcW w:w="1242" w:type="dxa"/>
            <w:vAlign w:val="center"/>
          </w:tcPr>
          <w:p w14:paraId="59B2D3C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42.63</w:t>
            </w:r>
          </w:p>
        </w:tc>
      </w:tr>
      <w:tr w:rsidR="00427D44" w:rsidRPr="00F92013" w14:paraId="3D8D3F3C" w14:textId="77777777" w:rsidTr="00F20FBE">
        <w:tc>
          <w:tcPr>
            <w:tcW w:w="5070" w:type="dxa"/>
          </w:tcPr>
          <w:p w14:paraId="4F52000E"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4 </w:t>
            </w:r>
            <w:r w:rsidRPr="00F92013">
              <w:rPr>
                <w:rFonts w:ascii="Times New Roman" w:hAnsi="Times New Roman" w:cs="Times New Roman"/>
                <w:sz w:val="24"/>
                <w:szCs w:val="24"/>
                <w:lang w:val="en-IN"/>
              </w:rPr>
              <w:t>- Sowing of chickpea on narrow bed (45 cm)</w:t>
            </w:r>
          </w:p>
        </w:tc>
        <w:tc>
          <w:tcPr>
            <w:tcW w:w="1275" w:type="dxa"/>
            <w:vAlign w:val="center"/>
          </w:tcPr>
          <w:p w14:paraId="17D906A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45.28</w:t>
            </w:r>
          </w:p>
        </w:tc>
        <w:tc>
          <w:tcPr>
            <w:tcW w:w="993" w:type="dxa"/>
            <w:vAlign w:val="center"/>
          </w:tcPr>
          <w:p w14:paraId="7BE03DC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52.50</w:t>
            </w:r>
          </w:p>
        </w:tc>
        <w:tc>
          <w:tcPr>
            <w:tcW w:w="1417" w:type="dxa"/>
            <w:vAlign w:val="center"/>
          </w:tcPr>
          <w:p w14:paraId="64AE0B3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97.78</w:t>
            </w:r>
          </w:p>
        </w:tc>
        <w:tc>
          <w:tcPr>
            <w:tcW w:w="1242" w:type="dxa"/>
            <w:vAlign w:val="center"/>
          </w:tcPr>
          <w:p w14:paraId="03F0879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46.33</w:t>
            </w:r>
          </w:p>
        </w:tc>
      </w:tr>
      <w:tr w:rsidR="00427D44" w:rsidRPr="00F92013" w14:paraId="00AE55AA" w14:textId="77777777" w:rsidTr="00F20FBE">
        <w:tc>
          <w:tcPr>
            <w:tcW w:w="5070" w:type="dxa"/>
          </w:tcPr>
          <w:p w14:paraId="6EBFA2CE"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5</w:t>
            </w:r>
            <w:r w:rsidRPr="00F92013">
              <w:rPr>
                <w:rFonts w:ascii="Times New Roman" w:hAnsi="Times New Roman" w:cs="Times New Roman"/>
                <w:sz w:val="24"/>
                <w:szCs w:val="24"/>
                <w:lang w:val="en-IN"/>
              </w:rPr>
              <w:t>-Sowing of chickpea on narrow bed (45 cm) with applying dust mulch</w:t>
            </w:r>
          </w:p>
        </w:tc>
        <w:tc>
          <w:tcPr>
            <w:tcW w:w="1275" w:type="dxa"/>
            <w:vAlign w:val="center"/>
          </w:tcPr>
          <w:p w14:paraId="48D5BA0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46.94</w:t>
            </w:r>
          </w:p>
        </w:tc>
        <w:tc>
          <w:tcPr>
            <w:tcW w:w="993" w:type="dxa"/>
            <w:vAlign w:val="center"/>
          </w:tcPr>
          <w:p w14:paraId="4A4DE4A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51.67</w:t>
            </w:r>
          </w:p>
        </w:tc>
        <w:tc>
          <w:tcPr>
            <w:tcW w:w="1417" w:type="dxa"/>
            <w:vAlign w:val="center"/>
          </w:tcPr>
          <w:p w14:paraId="2948984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98.61</w:t>
            </w:r>
          </w:p>
        </w:tc>
        <w:tc>
          <w:tcPr>
            <w:tcW w:w="1242" w:type="dxa"/>
            <w:vAlign w:val="center"/>
          </w:tcPr>
          <w:p w14:paraId="6107BB6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47.60</w:t>
            </w:r>
          </w:p>
        </w:tc>
      </w:tr>
      <w:tr w:rsidR="00427D44" w:rsidRPr="00F92013" w14:paraId="1518220B" w14:textId="77777777" w:rsidTr="00F20FBE">
        <w:tc>
          <w:tcPr>
            <w:tcW w:w="5070" w:type="dxa"/>
          </w:tcPr>
          <w:p w14:paraId="3B19010C"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6 </w:t>
            </w:r>
            <w:r w:rsidRPr="00F92013">
              <w:rPr>
                <w:rFonts w:ascii="Times New Roman" w:hAnsi="Times New Roman" w:cs="Times New Roman"/>
                <w:sz w:val="24"/>
                <w:szCs w:val="24"/>
                <w:lang w:val="en-IN"/>
              </w:rPr>
              <w:t xml:space="preserve">– Broad bed furrow -105 cm (BBF): 3 rows of Chickpea </w:t>
            </w:r>
          </w:p>
        </w:tc>
        <w:tc>
          <w:tcPr>
            <w:tcW w:w="1275" w:type="dxa"/>
            <w:vAlign w:val="center"/>
          </w:tcPr>
          <w:p w14:paraId="4949FC3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46.94</w:t>
            </w:r>
          </w:p>
        </w:tc>
        <w:tc>
          <w:tcPr>
            <w:tcW w:w="993" w:type="dxa"/>
            <w:vAlign w:val="center"/>
          </w:tcPr>
          <w:p w14:paraId="365E44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53.33</w:t>
            </w:r>
          </w:p>
        </w:tc>
        <w:tc>
          <w:tcPr>
            <w:tcW w:w="1417" w:type="dxa"/>
            <w:vAlign w:val="center"/>
          </w:tcPr>
          <w:p w14:paraId="597E0B4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100.28</w:t>
            </w:r>
          </w:p>
        </w:tc>
        <w:tc>
          <w:tcPr>
            <w:tcW w:w="1242" w:type="dxa"/>
            <w:vAlign w:val="center"/>
          </w:tcPr>
          <w:p w14:paraId="53844A0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46.81</w:t>
            </w:r>
          </w:p>
        </w:tc>
      </w:tr>
      <w:tr w:rsidR="00427D44" w:rsidRPr="00F92013" w14:paraId="3905E2EC" w14:textId="77777777" w:rsidTr="00F20FBE">
        <w:tc>
          <w:tcPr>
            <w:tcW w:w="5070" w:type="dxa"/>
          </w:tcPr>
          <w:p w14:paraId="59DEC86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7 </w:t>
            </w:r>
            <w:r w:rsidRPr="00F92013">
              <w:rPr>
                <w:rFonts w:ascii="Times New Roman" w:hAnsi="Times New Roman" w:cs="Times New Roman"/>
                <w:sz w:val="24"/>
                <w:szCs w:val="24"/>
                <w:lang w:val="en-IN"/>
              </w:rPr>
              <w:t>- Broad bed furrow -105 cm (BBF): 3 rows of chickpea with applying straw mulch.</w:t>
            </w:r>
          </w:p>
        </w:tc>
        <w:tc>
          <w:tcPr>
            <w:tcW w:w="1275" w:type="dxa"/>
            <w:vAlign w:val="center"/>
          </w:tcPr>
          <w:p w14:paraId="52B9F68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49.45</w:t>
            </w:r>
          </w:p>
        </w:tc>
        <w:tc>
          <w:tcPr>
            <w:tcW w:w="993" w:type="dxa"/>
            <w:vAlign w:val="center"/>
          </w:tcPr>
          <w:p w14:paraId="4334335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60.83</w:t>
            </w:r>
          </w:p>
        </w:tc>
        <w:tc>
          <w:tcPr>
            <w:tcW w:w="1417" w:type="dxa"/>
            <w:vAlign w:val="center"/>
          </w:tcPr>
          <w:p w14:paraId="44A3AD8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110.28</w:t>
            </w:r>
          </w:p>
        </w:tc>
        <w:tc>
          <w:tcPr>
            <w:tcW w:w="1242" w:type="dxa"/>
            <w:vAlign w:val="center"/>
          </w:tcPr>
          <w:p w14:paraId="56453B6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44.84</w:t>
            </w:r>
          </w:p>
        </w:tc>
      </w:tr>
      <w:tr w:rsidR="00427D44" w:rsidRPr="00F92013" w14:paraId="4E636E3A" w14:textId="77777777" w:rsidTr="00F20FBE">
        <w:tc>
          <w:tcPr>
            <w:tcW w:w="5070" w:type="dxa"/>
          </w:tcPr>
          <w:p w14:paraId="31DF4A28"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SE ±(d)</w:t>
            </w:r>
          </w:p>
        </w:tc>
        <w:tc>
          <w:tcPr>
            <w:tcW w:w="1275" w:type="dxa"/>
            <w:vAlign w:val="center"/>
          </w:tcPr>
          <w:p w14:paraId="5E2CB2E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0.65</w:t>
            </w:r>
          </w:p>
        </w:tc>
        <w:tc>
          <w:tcPr>
            <w:tcW w:w="993" w:type="dxa"/>
            <w:vAlign w:val="center"/>
          </w:tcPr>
          <w:p w14:paraId="73D72D1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1.64</w:t>
            </w:r>
          </w:p>
        </w:tc>
        <w:tc>
          <w:tcPr>
            <w:tcW w:w="1417" w:type="dxa"/>
            <w:vAlign w:val="center"/>
          </w:tcPr>
          <w:p w14:paraId="20EAA76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3.86</w:t>
            </w:r>
          </w:p>
        </w:tc>
        <w:tc>
          <w:tcPr>
            <w:tcW w:w="1242" w:type="dxa"/>
            <w:vAlign w:val="center"/>
          </w:tcPr>
          <w:p w14:paraId="6524C34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1.90</w:t>
            </w:r>
          </w:p>
        </w:tc>
      </w:tr>
      <w:tr w:rsidR="00427D44" w:rsidRPr="00F92013" w14:paraId="7E4CD12F" w14:textId="77777777" w:rsidTr="00F20FBE">
        <w:tc>
          <w:tcPr>
            <w:tcW w:w="5070" w:type="dxa"/>
          </w:tcPr>
          <w:p w14:paraId="57888A33"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CD (P=0.05)</w:t>
            </w:r>
          </w:p>
        </w:tc>
        <w:tc>
          <w:tcPr>
            <w:tcW w:w="1275" w:type="dxa"/>
            <w:vAlign w:val="center"/>
          </w:tcPr>
          <w:p w14:paraId="2C2AAC48"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1.44</w:t>
            </w:r>
          </w:p>
        </w:tc>
        <w:tc>
          <w:tcPr>
            <w:tcW w:w="993" w:type="dxa"/>
            <w:vAlign w:val="center"/>
          </w:tcPr>
          <w:p w14:paraId="7C20134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3.60</w:t>
            </w:r>
          </w:p>
        </w:tc>
        <w:tc>
          <w:tcPr>
            <w:tcW w:w="1417" w:type="dxa"/>
            <w:vAlign w:val="center"/>
          </w:tcPr>
          <w:p w14:paraId="758FA14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1.75</w:t>
            </w:r>
          </w:p>
        </w:tc>
        <w:tc>
          <w:tcPr>
            <w:tcW w:w="1242" w:type="dxa"/>
            <w:vAlign w:val="center"/>
          </w:tcPr>
          <w:p w14:paraId="222B9DA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0.86</w:t>
            </w:r>
          </w:p>
        </w:tc>
      </w:tr>
    </w:tbl>
    <w:p w14:paraId="6401E205" w14:textId="77777777" w:rsidR="00427D44" w:rsidRPr="00F92013" w:rsidRDefault="00427D44" w:rsidP="00427D44">
      <w:pPr>
        <w:pStyle w:val="Default"/>
        <w:spacing w:line="360" w:lineRule="auto"/>
        <w:ind w:left="720" w:hanging="720"/>
        <w:jc w:val="both"/>
        <w:rPr>
          <w:rFonts w:ascii="Times New Roman" w:hAnsi="Times New Roman" w:cs="Times New Roman"/>
        </w:rPr>
      </w:pPr>
    </w:p>
    <w:p w14:paraId="3748D406" w14:textId="77777777" w:rsidR="00427D44" w:rsidRDefault="00427D44" w:rsidP="00427D44">
      <w:pPr>
        <w:pStyle w:val="Default"/>
        <w:spacing w:line="360" w:lineRule="auto"/>
        <w:ind w:left="720" w:hanging="720"/>
        <w:jc w:val="both"/>
        <w:rPr>
          <w:rFonts w:ascii="Times New Roman" w:hAnsi="Times New Roman" w:cs="Times New Roman"/>
        </w:rPr>
      </w:pPr>
    </w:p>
    <w:p w14:paraId="7FFACDD5" w14:textId="77777777" w:rsidR="00427D44" w:rsidRDefault="00427D44" w:rsidP="00427D44">
      <w:pPr>
        <w:pStyle w:val="Default"/>
        <w:spacing w:line="360" w:lineRule="auto"/>
        <w:ind w:left="720" w:hanging="720"/>
        <w:jc w:val="both"/>
        <w:rPr>
          <w:rFonts w:ascii="Times New Roman" w:hAnsi="Times New Roman" w:cs="Times New Roman"/>
        </w:rPr>
      </w:pPr>
    </w:p>
    <w:p w14:paraId="0D11EC98" w14:textId="77777777" w:rsidR="00427D44" w:rsidRPr="008757EA" w:rsidRDefault="00427D44" w:rsidP="008757EA">
      <w:pPr>
        <w:ind w:left="709" w:hanging="709"/>
        <w:rPr>
          <w:rFonts w:ascii="Times New Roman" w:hAnsi="Times New Roman" w:cs="Times New Roman"/>
          <w:sz w:val="24"/>
          <w:szCs w:val="24"/>
        </w:rPr>
      </w:pPr>
    </w:p>
    <w:p w14:paraId="3305571C" w14:textId="77777777" w:rsidR="006C0070" w:rsidRPr="00CC40B2" w:rsidRDefault="006C0070" w:rsidP="005F5218">
      <w:pPr>
        <w:autoSpaceDE w:val="0"/>
        <w:autoSpaceDN w:val="0"/>
        <w:adjustRightInd w:val="0"/>
        <w:spacing w:after="0" w:line="360" w:lineRule="auto"/>
        <w:ind w:firstLine="720"/>
        <w:jc w:val="both"/>
        <w:rPr>
          <w:rFonts w:ascii="Times New Roman" w:hAnsi="Times New Roman" w:cs="Times New Roman"/>
          <w:sz w:val="24"/>
          <w:szCs w:val="24"/>
          <w:lang w:val="en-IN"/>
        </w:rPr>
      </w:pPr>
    </w:p>
    <w:sectPr w:rsidR="006C0070" w:rsidRPr="00CC40B2" w:rsidSect="00427D44">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Apu Biswas, SSO, BTRI" w:date="2026-03-28T13:50:00Z" w:initials="AB">
    <w:p w14:paraId="0A07CAF1" w14:textId="1891AC70" w:rsidR="009627EB" w:rsidRDefault="009627EB" w:rsidP="009627EB">
      <w:r>
        <w:rPr>
          <w:rStyle w:val="CommentReference"/>
        </w:rPr>
        <w:annotationRef/>
      </w:r>
      <w:r>
        <w:t>The title is informative, but it is quite long. Consider shortening it so the main variables and the study context stand out more clearly.</w:t>
      </w:r>
    </w:p>
  </w:comment>
  <w:comment w:id="1" w:author="Dr. Apu Biswas, SSO, BTRI" w:date="2026-03-28T13:51:00Z" w:initials="AB">
    <w:p w14:paraId="1C35E2F6" w14:textId="7A2FED14" w:rsidR="00F17A99" w:rsidRDefault="00F17A99" w:rsidP="00F17A99">
      <w:r>
        <w:rPr>
          <w:rStyle w:val="CommentReference"/>
        </w:rPr>
        <w:annotationRef/>
      </w:r>
      <w:r>
        <w:t>The abstract should state the objective more directly, mention the design briefly, and report the main recommendation more sharply. Also check grammar and sentence length for readability.</w:t>
      </w:r>
    </w:p>
  </w:comment>
  <w:comment w:id="2" w:author="Dr. Apu Biswas, SSO, BTRI" w:date="2026-03-28T13:52:00Z" w:initials="AB">
    <w:p w14:paraId="75D274C9" w14:textId="4D554FD7" w:rsidR="00F17A99" w:rsidRDefault="00F17A99" w:rsidP="00F17A99">
      <w:r>
        <w:rPr>
          <w:rStyle w:val="CommentReference"/>
        </w:rPr>
        <w:annotationRef/>
      </w:r>
      <w:r>
        <w:t>Please correct the typo in the keywords: '</w:t>
      </w:r>
      <w:proofErr w:type="spellStart"/>
      <w:r>
        <w:t>Boad</w:t>
      </w:r>
      <w:proofErr w:type="spellEnd"/>
      <w:r>
        <w:t xml:space="preserve"> bed furrow' should be 'Broad bed furrow'. Also consider using consistent keyword capitalization and punctuation.</w:t>
      </w:r>
    </w:p>
  </w:comment>
  <w:comment w:id="3" w:author="Dr. Apu Biswas, SSO, BTRI" w:date="2026-03-28T13:52:00Z" w:initials="AB">
    <w:p w14:paraId="188A517B" w14:textId="5B13F332" w:rsidR="001318D8" w:rsidRDefault="001318D8" w:rsidP="001318D8">
      <w:r>
        <w:rPr>
          <w:rStyle w:val="CommentReference"/>
        </w:rPr>
        <w:annotationRef/>
      </w:r>
      <w:r>
        <w:t>The introduction gives useful background, but the research gap is still not clear enough. Please state exactly what is not yet known for this region and why this study is needed.</w:t>
      </w:r>
    </w:p>
  </w:comment>
  <w:comment w:id="4" w:author="Dr. Apu Biswas, SSO, BTRI" w:date="2026-03-28T13:53:00Z" w:initials="AB">
    <w:p w14:paraId="0EB40B79" w14:textId="52712F17" w:rsidR="00D4200D" w:rsidRDefault="00D4200D" w:rsidP="00D4200D">
      <w:r>
        <w:rPr>
          <w:rStyle w:val="CommentReference"/>
        </w:rPr>
        <w:annotationRef/>
      </w:r>
      <w:r>
        <w:t xml:space="preserve">The methods section needs more detail for reproducibility. Please add plot size, sowing date, seed rate, fertilizer dose, whether the crop was fully </w:t>
      </w:r>
      <w:proofErr w:type="spellStart"/>
      <w:r>
        <w:t>rainfed</w:t>
      </w:r>
      <w:proofErr w:type="spellEnd"/>
      <w:r>
        <w:t xml:space="preserve"> or irrigated, and how crop management was handled.</w:t>
      </w:r>
    </w:p>
  </w:comment>
  <w:comment w:id="5" w:author="Dr. Apu Biswas, SSO, BTRI" w:date="2026-03-28T13:54:00Z" w:initials="AB">
    <w:p w14:paraId="0FF08963" w14:textId="313827D3" w:rsidR="0056555F" w:rsidRDefault="0056555F" w:rsidP="0056555F">
      <w:r>
        <w:rPr>
          <w:rStyle w:val="CommentReference"/>
        </w:rPr>
        <w:annotationRef/>
      </w:r>
      <w:r>
        <w:t>Please describe each treatment more precisely. For example, specify mulch quantity and timing, row spacing, and how 'skip one row after every row' was implemented in the field.</w:t>
      </w:r>
    </w:p>
  </w:comment>
  <w:comment w:id="6" w:author="Dr. Apu Biswas, SSO, BTRI" w:date="2026-03-28T13:55:00Z" w:initials="AB">
    <w:p w14:paraId="7DBBBACF" w14:textId="7378103F" w:rsidR="009164C4" w:rsidRDefault="009164C4" w:rsidP="009164C4">
      <w:r>
        <w:rPr>
          <w:rStyle w:val="CommentReference"/>
        </w:rPr>
        <w:annotationRef/>
      </w:r>
      <w:r>
        <w:t>Please be careful with causal explanations here. If soil moisture, aeration, microbial activity, or nutrient uptake were not directly measured, present them as possible explanations rather than confirmed reasons.</w:t>
      </w:r>
    </w:p>
  </w:comment>
  <w:comment w:id="7" w:author="Dr. Apu Biswas, SSO, BTRI" w:date="2026-03-28T13:55:00Z" w:initials="AB">
    <w:p w14:paraId="63497421" w14:textId="52989058" w:rsidR="00EE5DB4" w:rsidRDefault="00EE5DB4" w:rsidP="00EE5DB4">
      <w:r>
        <w:rPr>
          <w:rStyle w:val="CommentReference"/>
        </w:rPr>
        <w:annotationRef/>
      </w:r>
      <w:r>
        <w:t>Please verify the statistical reporting in this section and in Table 2. It would help to report the test of significance more clearly, and the SE/CD values should be checked carefully for consistency.</w:t>
      </w:r>
    </w:p>
  </w:comment>
  <w:comment w:id="8" w:author="Dr. Apu Biswas, SSO, BTRI" w:date="2026-03-28T13:56:00Z" w:initials="AB">
    <w:p w14:paraId="2B18A9F8" w14:textId="0E40EBC6" w:rsidR="00DF7965" w:rsidRDefault="00DF7965" w:rsidP="00DF7965">
      <w:r>
        <w:rPr>
          <w:rStyle w:val="CommentReference"/>
        </w:rPr>
        <w:annotationRef/>
      </w:r>
      <w:r>
        <w:t>The conclusion should distinguish more clearly between the best treatment for grain yield and the best treatment for total biomass or vegetative growth. The practical recommendation should match the main study objective.</w:t>
      </w:r>
    </w:p>
  </w:comment>
  <w:comment w:id="9" w:author="Dr. Apu Biswas, SSO, BTRI" w:date="2026-03-28T13:57:00Z" w:initials="AB">
    <w:p w14:paraId="110B8629" w14:textId="167A842B" w:rsidR="00217AC3" w:rsidRDefault="00217AC3" w:rsidP="00217AC3">
      <w:r>
        <w:rPr>
          <w:rStyle w:val="CommentReference"/>
        </w:rPr>
        <w:annotationRef/>
      </w:r>
      <w:r>
        <w:t>Please review the full reference list for formatting consistency. There are punctuation inconsistencies, and some entries need careful checking for journal style and accuracy.</w:t>
      </w:r>
    </w:p>
  </w:comment>
  <w:comment w:id="10" w:author="Dr. Apu Biswas, SSO, BTRI" w:date="2026-03-28T13:57:00Z" w:initials="AB">
    <w:p w14:paraId="459178CB" w14:textId="773CA50D" w:rsidR="00217AC3" w:rsidRDefault="00217AC3" w:rsidP="00217AC3">
      <w:r>
        <w:rPr>
          <w:rStyle w:val="CommentReference"/>
        </w:rPr>
        <w:annotationRef/>
      </w:r>
      <w:r>
        <w:t>Please verify this citation carefully, including spelling, bibliographic details, and whether it is the most appropriate supporting source for the statement in the text.</w:t>
      </w:r>
    </w:p>
  </w:comment>
  <w:comment w:id="11" w:author="Dr. Apu Biswas, SSO, BTRI" w:date="2026-03-28T13:58:00Z" w:initials="AB">
    <w:p w14:paraId="2799C59B" w14:textId="3E7894F2" w:rsidR="00217AC3" w:rsidRDefault="00217AC3" w:rsidP="00217AC3">
      <w:r>
        <w:rPr>
          <w:rStyle w:val="CommentReference"/>
        </w:rPr>
        <w:annotationRef/>
      </w:r>
      <w:r>
        <w:t>This appears to be a broad review source. Please make sure it directly supports the specific agronomic claim being made in your discussion.</w:t>
      </w:r>
    </w:p>
  </w:comment>
  <w:comment w:id="12" w:author="Dr. Apu Biswas, SSO, BTRI" w:date="2026-03-28T13:58:00Z" w:initials="AB">
    <w:p w14:paraId="54FE0EAB" w14:textId="0B0EBFC5" w:rsidR="007F7CD3" w:rsidRDefault="007F7CD3" w:rsidP="007F7CD3">
      <w:r>
        <w:rPr>
          <w:rStyle w:val="CommentReference"/>
        </w:rPr>
        <w:annotationRef/>
      </w:r>
      <w:r>
        <w:t>Please double-check the year, availability, and relevance of this recent citation before submission.</w:t>
      </w:r>
    </w:p>
  </w:comment>
  <w:comment w:id="13" w:author="Dr. Apu Biswas, SSO, BTRI" w:date="2026-03-28T13:59:00Z" w:initials="AB">
    <w:p w14:paraId="502D26C5" w14:textId="3D76EFD3" w:rsidR="007F7CD3" w:rsidRDefault="007F7CD3" w:rsidP="007F7CD3">
      <w:r>
        <w:rPr>
          <w:rStyle w:val="CommentReference"/>
        </w:rPr>
        <w:annotationRef/>
      </w:r>
      <w:r>
        <w:t>Please revise the caption wording. 'Growth attributing characters' sounds awkward; 'growth attributes' or 'growth parameters' would be clearer.</w:t>
      </w:r>
    </w:p>
  </w:comment>
  <w:comment w:id="14" w:author="Dr. Apu Biswas, SSO, BTRI" w:date="2026-03-28T14:00:00Z" w:initials="AB">
    <w:p w14:paraId="3E68618E" w14:textId="3FA21A4A" w:rsidR="00B10046" w:rsidRDefault="00B10046" w:rsidP="00B10046">
      <w:r>
        <w:rPr>
          <w:rStyle w:val="CommentReference"/>
        </w:rPr>
        <w:annotationRef/>
      </w:r>
      <w:r>
        <w:t xml:space="preserve">Please check the numerical values in this table carefully, especially the SE and CD entries, and ensure the statistical note is fully clear to </w:t>
      </w:r>
      <w:r>
        <w:t>readers.</w:t>
      </w:r>
      <w:bookmarkStart w:id="15" w:name="_GoBack"/>
      <w:bookmarkEnd w:id="1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ACEE8" w14:textId="77777777" w:rsidR="00E87BEE" w:rsidRDefault="00E87BEE" w:rsidP="001B0105">
      <w:pPr>
        <w:spacing w:after="0" w:line="240" w:lineRule="auto"/>
      </w:pPr>
      <w:r>
        <w:separator/>
      </w:r>
    </w:p>
  </w:endnote>
  <w:endnote w:type="continuationSeparator" w:id="0">
    <w:p w14:paraId="64F2153E" w14:textId="77777777" w:rsidR="00E87BEE" w:rsidRDefault="00E87BEE" w:rsidP="001B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BB7D" w14:textId="77777777" w:rsidR="00027EA9" w:rsidRDefault="00027E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B22500" w14:textId="77777777" w:rsidR="00027EA9" w:rsidRDefault="00027E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BBDF2" w14:textId="77777777" w:rsidR="00027EA9" w:rsidRDefault="00027E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24AF5" w14:textId="77777777" w:rsidR="00E87BEE" w:rsidRDefault="00E87BEE" w:rsidP="001B0105">
      <w:pPr>
        <w:spacing w:after="0" w:line="240" w:lineRule="auto"/>
      </w:pPr>
      <w:r>
        <w:separator/>
      </w:r>
    </w:p>
  </w:footnote>
  <w:footnote w:type="continuationSeparator" w:id="0">
    <w:p w14:paraId="20C78CB1" w14:textId="77777777" w:rsidR="00E87BEE" w:rsidRDefault="00E87BEE" w:rsidP="001B01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F0174" w14:textId="08CCB8BD" w:rsidR="00027EA9" w:rsidRDefault="00E87BEE">
    <w:pPr>
      <w:pStyle w:val="Header"/>
    </w:pPr>
    <w:r>
      <w:rPr>
        <w:noProof/>
      </w:rPr>
      <w:pict w14:anchorId="68BBD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9B44D" w14:textId="00BB13D7" w:rsidR="00027EA9" w:rsidRDefault="00E87BEE">
    <w:pPr>
      <w:pStyle w:val="Header"/>
    </w:pPr>
    <w:r>
      <w:rPr>
        <w:noProof/>
      </w:rPr>
      <w:pict w14:anchorId="7725D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7C65D" w14:textId="5F6BB1B3" w:rsidR="00027EA9" w:rsidRDefault="00E87BEE">
    <w:pPr>
      <w:pStyle w:val="Header"/>
    </w:pPr>
    <w:r>
      <w:rPr>
        <w:noProof/>
      </w:rPr>
      <w:pict w14:anchorId="4BBE5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A273D"/>
    <w:multiLevelType w:val="hybridMultilevel"/>
    <w:tmpl w:val="7E82C9AC"/>
    <w:lvl w:ilvl="0" w:tplc="4A96DDC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373B3"/>
    <w:rsid w:val="00027EA9"/>
    <w:rsid w:val="000411C7"/>
    <w:rsid w:val="000465A3"/>
    <w:rsid w:val="00050B95"/>
    <w:rsid w:val="00051DA4"/>
    <w:rsid w:val="000837AF"/>
    <w:rsid w:val="000942F6"/>
    <w:rsid w:val="000A5C97"/>
    <w:rsid w:val="000E486C"/>
    <w:rsid w:val="00107CE0"/>
    <w:rsid w:val="00115B67"/>
    <w:rsid w:val="00117A58"/>
    <w:rsid w:val="001318D8"/>
    <w:rsid w:val="00136174"/>
    <w:rsid w:val="001529ED"/>
    <w:rsid w:val="001B0105"/>
    <w:rsid w:val="001B7328"/>
    <w:rsid w:val="001D45B2"/>
    <w:rsid w:val="00201EF9"/>
    <w:rsid w:val="0021356C"/>
    <w:rsid w:val="00217AC3"/>
    <w:rsid w:val="00225877"/>
    <w:rsid w:val="00241E57"/>
    <w:rsid w:val="00243BA6"/>
    <w:rsid w:val="00250E78"/>
    <w:rsid w:val="002637C0"/>
    <w:rsid w:val="00284B53"/>
    <w:rsid w:val="00285379"/>
    <w:rsid w:val="002A60E5"/>
    <w:rsid w:val="002B56E6"/>
    <w:rsid w:val="002C0490"/>
    <w:rsid w:val="00325122"/>
    <w:rsid w:val="00334925"/>
    <w:rsid w:val="003422BE"/>
    <w:rsid w:val="00357A50"/>
    <w:rsid w:val="00360205"/>
    <w:rsid w:val="00362D27"/>
    <w:rsid w:val="003657F7"/>
    <w:rsid w:val="003B2ED5"/>
    <w:rsid w:val="003C3D24"/>
    <w:rsid w:val="003D4862"/>
    <w:rsid w:val="003F0104"/>
    <w:rsid w:val="003F626E"/>
    <w:rsid w:val="00423E83"/>
    <w:rsid w:val="00427D44"/>
    <w:rsid w:val="00494E7A"/>
    <w:rsid w:val="004B0C2C"/>
    <w:rsid w:val="004C3FE5"/>
    <w:rsid w:val="004C4524"/>
    <w:rsid w:val="0052117A"/>
    <w:rsid w:val="0052136A"/>
    <w:rsid w:val="005373B3"/>
    <w:rsid w:val="00545B09"/>
    <w:rsid w:val="00556ACC"/>
    <w:rsid w:val="0056555F"/>
    <w:rsid w:val="00565997"/>
    <w:rsid w:val="005A42C0"/>
    <w:rsid w:val="005B6A15"/>
    <w:rsid w:val="005B6BA5"/>
    <w:rsid w:val="005B78C4"/>
    <w:rsid w:val="005C4DFE"/>
    <w:rsid w:val="005C79F0"/>
    <w:rsid w:val="005F5218"/>
    <w:rsid w:val="006179BD"/>
    <w:rsid w:val="006C0070"/>
    <w:rsid w:val="006E442D"/>
    <w:rsid w:val="007A04C5"/>
    <w:rsid w:val="007A6CBA"/>
    <w:rsid w:val="007B6572"/>
    <w:rsid w:val="007C0A05"/>
    <w:rsid w:val="007E78AC"/>
    <w:rsid w:val="007E7F75"/>
    <w:rsid w:val="007F62FD"/>
    <w:rsid w:val="007F7CD3"/>
    <w:rsid w:val="00835D5B"/>
    <w:rsid w:val="00840B98"/>
    <w:rsid w:val="0085128C"/>
    <w:rsid w:val="00852D2F"/>
    <w:rsid w:val="008757EA"/>
    <w:rsid w:val="00887077"/>
    <w:rsid w:val="008C7450"/>
    <w:rsid w:val="009021C7"/>
    <w:rsid w:val="009164C4"/>
    <w:rsid w:val="00931A0D"/>
    <w:rsid w:val="009477AB"/>
    <w:rsid w:val="00955D69"/>
    <w:rsid w:val="009627EB"/>
    <w:rsid w:val="009A0C95"/>
    <w:rsid w:val="00A02C40"/>
    <w:rsid w:val="00A12542"/>
    <w:rsid w:val="00A460F2"/>
    <w:rsid w:val="00A4616B"/>
    <w:rsid w:val="00AE4C67"/>
    <w:rsid w:val="00B10046"/>
    <w:rsid w:val="00B25A70"/>
    <w:rsid w:val="00B825EB"/>
    <w:rsid w:val="00B971A6"/>
    <w:rsid w:val="00BE67A3"/>
    <w:rsid w:val="00C1054D"/>
    <w:rsid w:val="00C54C2B"/>
    <w:rsid w:val="00C8364B"/>
    <w:rsid w:val="00CA38F4"/>
    <w:rsid w:val="00CB09C0"/>
    <w:rsid w:val="00CC0C57"/>
    <w:rsid w:val="00CC40B2"/>
    <w:rsid w:val="00CF424C"/>
    <w:rsid w:val="00CF73FE"/>
    <w:rsid w:val="00D35946"/>
    <w:rsid w:val="00D4200D"/>
    <w:rsid w:val="00D52283"/>
    <w:rsid w:val="00D547CA"/>
    <w:rsid w:val="00D7695E"/>
    <w:rsid w:val="00DB007C"/>
    <w:rsid w:val="00DC777C"/>
    <w:rsid w:val="00DD2677"/>
    <w:rsid w:val="00DF02AC"/>
    <w:rsid w:val="00DF1091"/>
    <w:rsid w:val="00DF188F"/>
    <w:rsid w:val="00DF3AFC"/>
    <w:rsid w:val="00DF7965"/>
    <w:rsid w:val="00E0417C"/>
    <w:rsid w:val="00E068F1"/>
    <w:rsid w:val="00E16B35"/>
    <w:rsid w:val="00E63EB5"/>
    <w:rsid w:val="00E70B5A"/>
    <w:rsid w:val="00E87BEE"/>
    <w:rsid w:val="00EA0CEF"/>
    <w:rsid w:val="00EB345B"/>
    <w:rsid w:val="00EC48C9"/>
    <w:rsid w:val="00ED0209"/>
    <w:rsid w:val="00EE5DB4"/>
    <w:rsid w:val="00F12AC8"/>
    <w:rsid w:val="00F17A99"/>
    <w:rsid w:val="00F403A4"/>
    <w:rsid w:val="00F7209C"/>
    <w:rsid w:val="00F92013"/>
    <w:rsid w:val="00FB76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1C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2FD"/>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572"/>
    <w:pPr>
      <w:ind w:left="720"/>
      <w:contextualSpacing/>
    </w:pPr>
    <w:rPr>
      <w:rFonts w:eastAsiaTheme="minorHAnsi" w:cstheme="minorBidi"/>
      <w:szCs w:val="22"/>
      <w:lang w:bidi="ar-SA"/>
    </w:rPr>
  </w:style>
  <w:style w:type="paragraph" w:styleId="Header">
    <w:name w:val="header"/>
    <w:basedOn w:val="Normal"/>
    <w:link w:val="HeaderChar"/>
    <w:uiPriority w:val="99"/>
    <w:unhideWhenUsed/>
    <w:rsid w:val="001B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05"/>
    <w:rPr>
      <w:rFonts w:cs="Mangal"/>
    </w:rPr>
  </w:style>
  <w:style w:type="paragraph" w:styleId="Footer">
    <w:name w:val="footer"/>
    <w:basedOn w:val="Normal"/>
    <w:link w:val="FooterChar"/>
    <w:uiPriority w:val="99"/>
    <w:unhideWhenUsed/>
    <w:rsid w:val="001B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105"/>
    <w:rPr>
      <w:rFonts w:cs="Mangal"/>
    </w:rPr>
  </w:style>
  <w:style w:type="paragraph" w:customStyle="1" w:styleId="Default">
    <w:name w:val="Default"/>
    <w:rsid w:val="00DF18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48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B78C4"/>
    <w:rPr>
      <w:color w:val="0000FF" w:themeColor="hyperlink"/>
      <w:u w:val="single"/>
    </w:rPr>
  </w:style>
  <w:style w:type="paragraph" w:styleId="BalloonText">
    <w:name w:val="Balloon Text"/>
    <w:basedOn w:val="Normal"/>
    <w:link w:val="BalloonTextChar"/>
    <w:uiPriority w:val="99"/>
    <w:semiHidden/>
    <w:unhideWhenUsed/>
    <w:rsid w:val="00D7695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7695E"/>
    <w:rPr>
      <w:rFonts w:ascii="Tahoma" w:hAnsi="Tahoma" w:cs="Mangal"/>
      <w:sz w:val="16"/>
      <w:szCs w:val="14"/>
    </w:rPr>
  </w:style>
  <w:style w:type="character" w:customStyle="1" w:styleId="UnresolvedMention">
    <w:name w:val="Unresolved Mention"/>
    <w:basedOn w:val="DefaultParagraphFont"/>
    <w:uiPriority w:val="99"/>
    <w:semiHidden/>
    <w:unhideWhenUsed/>
    <w:rsid w:val="00DF02AC"/>
    <w:rPr>
      <w:color w:val="605E5C"/>
      <w:shd w:val="clear" w:color="auto" w:fill="E1DFDD"/>
    </w:rPr>
  </w:style>
  <w:style w:type="character" w:styleId="CommentReference">
    <w:name w:val="annotation reference"/>
    <w:basedOn w:val="DefaultParagraphFont"/>
    <w:uiPriority w:val="99"/>
    <w:semiHidden/>
    <w:unhideWhenUsed/>
    <w:rsid w:val="009627EB"/>
    <w:rPr>
      <w:sz w:val="16"/>
      <w:szCs w:val="16"/>
    </w:rPr>
  </w:style>
  <w:style w:type="paragraph" w:styleId="CommentText">
    <w:name w:val="annotation text"/>
    <w:basedOn w:val="Normal"/>
    <w:link w:val="CommentTextChar"/>
    <w:uiPriority w:val="99"/>
    <w:semiHidden/>
    <w:unhideWhenUsed/>
    <w:rsid w:val="009627EB"/>
    <w:pPr>
      <w:spacing w:line="240" w:lineRule="auto"/>
    </w:pPr>
    <w:rPr>
      <w:sz w:val="20"/>
      <w:szCs w:val="18"/>
    </w:rPr>
  </w:style>
  <w:style w:type="character" w:customStyle="1" w:styleId="CommentTextChar">
    <w:name w:val="Comment Text Char"/>
    <w:basedOn w:val="DefaultParagraphFont"/>
    <w:link w:val="CommentText"/>
    <w:uiPriority w:val="99"/>
    <w:semiHidden/>
    <w:rsid w:val="009627EB"/>
    <w:rPr>
      <w:rFonts w:cs="Mangal"/>
      <w:sz w:val="20"/>
      <w:szCs w:val="18"/>
    </w:rPr>
  </w:style>
  <w:style w:type="paragraph" w:styleId="CommentSubject">
    <w:name w:val="annotation subject"/>
    <w:basedOn w:val="CommentText"/>
    <w:next w:val="CommentText"/>
    <w:link w:val="CommentSubjectChar"/>
    <w:uiPriority w:val="99"/>
    <w:semiHidden/>
    <w:unhideWhenUsed/>
    <w:rsid w:val="009627EB"/>
    <w:rPr>
      <w:b/>
      <w:bCs/>
    </w:rPr>
  </w:style>
  <w:style w:type="character" w:customStyle="1" w:styleId="CommentSubjectChar">
    <w:name w:val="Comment Subject Char"/>
    <w:basedOn w:val="CommentTextChar"/>
    <w:link w:val="CommentSubject"/>
    <w:uiPriority w:val="99"/>
    <w:semiHidden/>
    <w:rsid w:val="009627EB"/>
    <w:rPr>
      <w:rFonts w:cs="Mangal"/>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F5D8-AAF7-47BE-9F64-FC26BA55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8</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dc:creator>
  <cp:keywords/>
  <dc:description/>
  <cp:lastModifiedBy>Dr. Apu Biswas, SSO, BTRI</cp:lastModifiedBy>
  <cp:revision>95</cp:revision>
  <dcterms:created xsi:type="dcterms:W3CDTF">2023-10-04T11:18:00Z</dcterms:created>
  <dcterms:modified xsi:type="dcterms:W3CDTF">2026-03-28T08:00:00Z</dcterms:modified>
</cp:coreProperties>
</file>