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55033" w14:textId="0EC3987B" w:rsidR="00923871" w:rsidRPr="00DE2130" w:rsidRDefault="00F81A0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 of Pre-sowing Treatments on Germination, Seedling Growth and Vigour of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w:t>
      </w:r>
      <w:proofErr w:type="spellStart"/>
      <w:r w:rsidRPr="00DE2130">
        <w:rPr>
          <w:rFonts w:ascii="Times New Roman" w:hAnsi="Times New Roman" w:cs="Times New Roman"/>
          <w:b/>
          <w:bCs/>
          <w:i/>
          <w:iCs/>
          <w:sz w:val="22"/>
          <w:szCs w:val="22"/>
        </w:rPr>
        <w:t>Ziziphus</w:t>
      </w:r>
      <w:proofErr w:type="spellEnd"/>
      <w:r w:rsidRPr="00DE2130">
        <w:rPr>
          <w:rFonts w:ascii="Times New Roman" w:hAnsi="Times New Roman" w:cs="Times New Roman"/>
          <w:b/>
          <w:bCs/>
          <w:i/>
          <w:iCs/>
          <w:sz w:val="22"/>
          <w:szCs w:val="22"/>
        </w:rPr>
        <w:t xml:space="preserve"> </w:t>
      </w:r>
      <w:proofErr w:type="spellStart"/>
      <w:r w:rsidRPr="00DE2130">
        <w:rPr>
          <w:rFonts w:ascii="Times New Roman" w:hAnsi="Times New Roman" w:cs="Times New Roman"/>
          <w:b/>
          <w:bCs/>
          <w:i/>
          <w:iCs/>
          <w:sz w:val="22"/>
          <w:szCs w:val="22"/>
        </w:rPr>
        <w:t>mauritiana</w:t>
      </w:r>
      <w:proofErr w:type="spellEnd"/>
      <w:r w:rsidRPr="00DE2130">
        <w:rPr>
          <w:rFonts w:ascii="Times New Roman" w:hAnsi="Times New Roman" w:cs="Times New Roman"/>
          <w:b/>
          <w:bCs/>
          <w:sz w:val="22"/>
          <w:szCs w:val="22"/>
        </w:rPr>
        <w:t xml:space="preserve"> </w:t>
      </w:r>
      <w:proofErr w:type="spellStart"/>
      <w:r w:rsidRPr="00DE2130">
        <w:rPr>
          <w:rFonts w:ascii="Times New Roman" w:hAnsi="Times New Roman" w:cs="Times New Roman"/>
          <w:b/>
          <w:bCs/>
          <w:sz w:val="22"/>
          <w:szCs w:val="22"/>
        </w:rPr>
        <w:t>Lamk</w:t>
      </w:r>
      <w:proofErr w:type="spellEnd"/>
      <w:r w:rsidRPr="00DE2130">
        <w:rPr>
          <w:rFonts w:ascii="Times New Roman" w:hAnsi="Times New Roman" w:cs="Times New Roman"/>
          <w:b/>
          <w:bCs/>
          <w:sz w:val="22"/>
          <w:szCs w:val="22"/>
        </w:rPr>
        <w:t>.) Seeds</w:t>
      </w:r>
    </w:p>
    <w:p w14:paraId="6A9B08C6" w14:textId="77777777" w:rsidR="00C06C71" w:rsidRDefault="00C06C71" w:rsidP="003A594B">
      <w:pPr>
        <w:jc w:val="both"/>
        <w:rPr>
          <w:rFonts w:ascii="Times New Roman" w:hAnsi="Times New Roman" w:cs="Times New Roman"/>
          <w:b/>
          <w:bCs/>
          <w:sz w:val="22"/>
          <w:szCs w:val="22"/>
          <w:vertAlign w:val="superscript"/>
        </w:rPr>
      </w:pPr>
    </w:p>
    <w:p w14:paraId="12C1F138" w14:textId="00D0F030" w:rsidR="00923871" w:rsidRPr="00DE2130" w:rsidRDefault="00923871"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ABSTRACT</w:t>
      </w:r>
    </w:p>
    <w:p w14:paraId="5CA6B00F" w14:textId="6809E33C" w:rsidR="00A534B7" w:rsidRPr="00DE2130" w:rsidRDefault="00A534B7" w:rsidP="003A594B">
      <w:pPr>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play a crucial role in overcoming seed dormancy and improving germination and seedling vigour in hard-coated fruit crops like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The present study evaluated the effect of ten pre-sowing treatments on germination </w:t>
      </w:r>
      <w:r w:rsidR="00D333EB" w:rsidRPr="00D333EB">
        <w:rPr>
          <w:rFonts w:ascii="Times New Roman" w:hAnsi="Times New Roman" w:cs="Times New Roman"/>
          <w:sz w:val="22"/>
          <w:szCs w:val="22"/>
          <w:highlight w:val="yellow"/>
        </w:rPr>
        <w:t>behaviour</w:t>
      </w:r>
      <w:r w:rsidRPr="00DE2130">
        <w:rPr>
          <w:rFonts w:ascii="Times New Roman" w:hAnsi="Times New Roman" w:cs="Times New Roman"/>
          <w:sz w:val="22"/>
          <w:szCs w:val="22"/>
        </w:rPr>
        <w:t xml:space="preserve">, seedling growth, survival, and vigour of fresh and one-year-old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 The experiment was conducted during 2024–25 at the Horticulture Laboratory, Faculty of Agricultural Sciences, SGT University, Gurugram, Haryana, following a Completely Randomized Design with three replications. Treatments included water soaking, hot water, sulphuric acid scarification, gibberellic acid (GA₃ at 200 and 400 ppm), and potassium nitrate (KNO₃ at 1.0% and 2.0%). Results revealed that GA₃ @ 400 ppm for 24 hours was the most effective treatment, producing the highest germination percentage, earliest seedling emergence, minimum mean germination time, maximum survival, superior seedling growth, and highest vigour indices in both fresh and aged seeds. GA₃ @ 200 ppm and KNO₃ @ 1.0% were statistically comparable for several parameters, whereas acid scarification provided moderate improvement. Hot water and water soaking were less effective. These findings indicate that GA₃ priming is an efficient strategy to enhance germination and seedling vigour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w:t>
      </w:r>
    </w:p>
    <w:p w14:paraId="469909C8" w14:textId="5C2841B0" w:rsidR="009F7066" w:rsidRPr="00DE2130" w:rsidRDefault="00A534B7" w:rsidP="003A594B">
      <w:pPr>
        <w:jc w:val="both"/>
        <w:rPr>
          <w:rFonts w:ascii="Times New Roman" w:hAnsi="Times New Roman" w:cs="Times New Roman"/>
          <w:b/>
          <w:bCs/>
          <w:sz w:val="22"/>
          <w:szCs w:val="22"/>
        </w:rPr>
      </w:pPr>
      <w:proofErr w:type="gramStart"/>
      <w:r w:rsidRPr="00DE2130">
        <w:rPr>
          <w:rFonts w:ascii="Times New Roman" w:hAnsi="Times New Roman" w:cs="Times New Roman"/>
          <w:b/>
          <w:bCs/>
          <w:sz w:val="22"/>
          <w:szCs w:val="22"/>
        </w:rPr>
        <w:t>KEYWORDS:</w:t>
      </w:r>
      <w:r w:rsidR="00A90D8C" w:rsidRPr="00DE2130">
        <w:rPr>
          <w:rFonts w:ascii="Times New Roman" w:hAnsi="Times New Roman" w:cs="Times New Roman"/>
          <w:b/>
          <w:bCs/>
          <w:sz w:val="22"/>
          <w:szCs w:val="22"/>
        </w:rPr>
        <w:t>-</w:t>
      </w:r>
      <w:proofErr w:type="gramEnd"/>
      <w:r w:rsidR="00A90D8C" w:rsidRPr="00DE2130">
        <w:rPr>
          <w:rFonts w:ascii="Times New Roman" w:hAnsi="Times New Roman" w:cs="Times New Roman"/>
          <w:b/>
          <w:bCs/>
          <w:sz w:val="22"/>
          <w:szCs w:val="22"/>
        </w:rPr>
        <w:t xml:space="preserve"> </w:t>
      </w:r>
      <w:proofErr w:type="spellStart"/>
      <w:r w:rsidR="009F7066" w:rsidRPr="00DE2130">
        <w:rPr>
          <w:rFonts w:ascii="Times New Roman" w:hAnsi="Times New Roman" w:cs="Times New Roman"/>
          <w:sz w:val="22"/>
          <w:szCs w:val="22"/>
        </w:rPr>
        <w:t>Ber</w:t>
      </w:r>
      <w:proofErr w:type="spellEnd"/>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Pre-sowing treatments</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Gibberellic acid</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Seed dormancy</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Germination</w:t>
      </w:r>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Seedling vigour</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Rootstock production</w:t>
      </w:r>
      <w:r w:rsidR="00A90D8C" w:rsidRPr="00DE2130">
        <w:rPr>
          <w:rFonts w:ascii="Times New Roman" w:hAnsi="Times New Roman" w:cs="Times New Roman"/>
          <w:sz w:val="22"/>
          <w:szCs w:val="22"/>
        </w:rPr>
        <w:t>.</w:t>
      </w:r>
    </w:p>
    <w:p w14:paraId="2F383CEB" w14:textId="77777777" w:rsidR="00C600B1" w:rsidRPr="00DE2130" w:rsidRDefault="00C600B1" w:rsidP="003A594B">
      <w:pPr>
        <w:jc w:val="both"/>
        <w:rPr>
          <w:rFonts w:ascii="Times New Roman" w:hAnsi="Times New Roman" w:cs="Times New Roman"/>
          <w:b/>
          <w:bCs/>
          <w:sz w:val="22"/>
          <w:szCs w:val="22"/>
        </w:rPr>
      </w:pPr>
    </w:p>
    <w:p w14:paraId="5591E24D" w14:textId="135B4379" w:rsidR="00EB0A62" w:rsidRPr="00DE2130" w:rsidRDefault="00EB0A6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INTRODUCTION</w:t>
      </w:r>
    </w:p>
    <w:p w14:paraId="4E1DA7B3" w14:textId="77777777" w:rsidR="00C600B1" w:rsidRPr="00C600B1" w:rsidRDefault="00C600B1" w:rsidP="00032A6C">
      <w:pPr>
        <w:ind w:firstLine="720"/>
        <w:jc w:val="both"/>
        <w:rPr>
          <w:rFonts w:ascii="Times New Roman" w:hAnsi="Times New Roman" w:cs="Times New Roman"/>
          <w:sz w:val="22"/>
          <w:szCs w:val="22"/>
        </w:rPr>
      </w:pP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i/>
          <w:iCs/>
          <w:sz w:val="22"/>
          <w:szCs w:val="22"/>
        </w:rPr>
        <w:t>Ziziphus</w:t>
      </w:r>
      <w:proofErr w:type="spellEnd"/>
      <w:r w:rsidRPr="00C600B1">
        <w:rPr>
          <w:rFonts w:ascii="Times New Roman" w:hAnsi="Times New Roman" w:cs="Times New Roman"/>
          <w:i/>
          <w:iCs/>
          <w:sz w:val="22"/>
          <w:szCs w:val="22"/>
        </w:rPr>
        <w:t xml:space="preserve">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Lam.), commonly known as Indian jujube, Indian plum, Chinese date,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or dunks, is an important tropical fruit crop belonging to the family Rhamnaceae. It is often confused with </w:t>
      </w:r>
      <w:r w:rsidRPr="00C600B1">
        <w:rPr>
          <w:rFonts w:ascii="Times New Roman" w:hAnsi="Times New Roman" w:cs="Times New Roman"/>
          <w:i/>
          <w:iCs/>
          <w:sz w:val="22"/>
          <w:szCs w:val="22"/>
        </w:rPr>
        <w:t>Ziziph</w:t>
      </w:r>
      <w:bookmarkStart w:id="0" w:name="_GoBack"/>
      <w:bookmarkEnd w:id="0"/>
      <w:r w:rsidRPr="00C600B1">
        <w:rPr>
          <w:rFonts w:ascii="Times New Roman" w:hAnsi="Times New Roman" w:cs="Times New Roman"/>
          <w:i/>
          <w:iCs/>
          <w:sz w:val="22"/>
          <w:szCs w:val="22"/>
        </w:rPr>
        <w:t>us jujuba</w:t>
      </w:r>
      <w:r w:rsidRPr="00C600B1">
        <w:rPr>
          <w:rFonts w:ascii="Times New Roman" w:hAnsi="Times New Roman" w:cs="Times New Roman"/>
          <w:sz w:val="22"/>
          <w:szCs w:val="22"/>
        </w:rPr>
        <w:t xml:space="preserve"> (Chinese jujube); however, the two species differ markedly in their ecological adaptation. While </w:t>
      </w:r>
      <w:r w:rsidRPr="00C600B1">
        <w:rPr>
          <w:rFonts w:ascii="Times New Roman" w:hAnsi="Times New Roman" w:cs="Times New Roman"/>
          <w:i/>
          <w:iCs/>
          <w:sz w:val="22"/>
          <w:szCs w:val="22"/>
        </w:rPr>
        <w:t>Z. jujuba</w:t>
      </w:r>
      <w:r w:rsidRPr="00C600B1">
        <w:rPr>
          <w:rFonts w:ascii="Times New Roman" w:hAnsi="Times New Roman" w:cs="Times New Roman"/>
          <w:sz w:val="22"/>
          <w:szCs w:val="22"/>
        </w:rPr>
        <w:t xml:space="preserve"> is suited to temperate regions,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thrives under tropical to subtropical climates, particularly in arid and semi-arid regions. Due to its hardiness, wide adaptability, and rich nutritional value,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has emerged as an economically significant fruit crop in the Indian subcontinent.</w:t>
      </w:r>
    </w:p>
    <w:p w14:paraId="2FD22464" w14:textId="1126D522" w:rsidR="00C600B1" w:rsidRPr="00C600B1" w:rsidRDefault="00C600B1" w:rsidP="00032A6C">
      <w:pPr>
        <w:ind w:firstLine="720"/>
        <w:jc w:val="both"/>
        <w:rPr>
          <w:rFonts w:ascii="Times New Roman" w:hAnsi="Times New Roman" w:cs="Times New Roman"/>
          <w:sz w:val="22"/>
          <w:szCs w:val="22"/>
        </w:rPr>
      </w:pPr>
      <w:r w:rsidRPr="00C600B1">
        <w:rPr>
          <w:rFonts w:ascii="Times New Roman" w:hAnsi="Times New Roman" w:cs="Times New Roman"/>
          <w:sz w:val="22"/>
          <w:szCs w:val="22"/>
        </w:rPr>
        <w:t xml:space="preserve">The origin of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has been traced to a region extending from India to southwestern China and Malaya (Vavilov, 1951). The genus </w:t>
      </w:r>
      <w:r w:rsidRPr="00C600B1">
        <w:rPr>
          <w:rFonts w:ascii="Times New Roman" w:hAnsi="Times New Roman" w:cs="Times New Roman"/>
          <w:i/>
          <w:iCs/>
          <w:sz w:val="22"/>
          <w:szCs w:val="22"/>
        </w:rPr>
        <w:t>Ziziphus</w:t>
      </w:r>
      <w:r w:rsidRPr="00C600B1">
        <w:rPr>
          <w:rFonts w:ascii="Times New Roman" w:hAnsi="Times New Roman" w:cs="Times New Roman"/>
          <w:sz w:val="22"/>
          <w:szCs w:val="22"/>
        </w:rPr>
        <w:t xml:space="preserve"> comprises about 40 species distributed across tropical and subtropical regions of the world. In India,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and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nummularia</w:t>
      </w:r>
      <w:proofErr w:type="spellEnd"/>
      <w:r w:rsidRPr="00C600B1">
        <w:rPr>
          <w:rFonts w:ascii="Times New Roman" w:hAnsi="Times New Roman" w:cs="Times New Roman"/>
          <w:sz w:val="22"/>
          <w:szCs w:val="22"/>
        </w:rPr>
        <w:t xml:space="preserve"> are predominantly cultivated, especially under dryland conditions. The crop is highly tolerant to drought, salinity, and poor soil fertility, making it suitable for marginal lands where few fruit crops can survive.</w:t>
      </w:r>
      <w:r w:rsidR="00032A6C">
        <w:rPr>
          <w:rFonts w:ascii="Times New Roman" w:hAnsi="Times New Roman" w:cs="Times New Roman"/>
          <w:sz w:val="22"/>
          <w:szCs w:val="22"/>
        </w:rPr>
        <w:t xml:space="preserve"> </w:t>
      </w:r>
      <w:r w:rsidRPr="00C600B1">
        <w:rPr>
          <w:rFonts w:ascii="Times New Roman" w:hAnsi="Times New Roman" w:cs="Times New Roman"/>
          <w:sz w:val="22"/>
          <w:szCs w:val="22"/>
        </w:rPr>
        <w:t xml:space="preserve">According to the National Horticulture Board, India produced approximately 544,340 metric tonnes of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during 2021–22, with Haryana contributing about 45,540 metric tonnes, accounting for nearly 8.4% of national production (NHB, 2022). In Haryana,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cultivation is mainly concentrated in districts such as Hisar, Rohtak, Jind, and Panipat. Popular commercial varieties include </w:t>
      </w:r>
      <w:proofErr w:type="spellStart"/>
      <w:r w:rsidRPr="00C600B1">
        <w:rPr>
          <w:rFonts w:ascii="Times New Roman" w:hAnsi="Times New Roman" w:cs="Times New Roman"/>
          <w:sz w:val="22"/>
          <w:szCs w:val="22"/>
        </w:rPr>
        <w:t>Umran</w:t>
      </w:r>
      <w:proofErr w:type="spellEnd"/>
      <w:r w:rsidRPr="00C600B1">
        <w:rPr>
          <w:rFonts w:ascii="Times New Roman" w:hAnsi="Times New Roman" w:cs="Times New Roman"/>
          <w:sz w:val="22"/>
          <w:szCs w:val="22"/>
        </w:rPr>
        <w:t xml:space="preserve">, Sanaur-2, </w:t>
      </w:r>
      <w:proofErr w:type="spellStart"/>
      <w:r w:rsidRPr="00C600B1">
        <w:rPr>
          <w:rFonts w:ascii="Times New Roman" w:hAnsi="Times New Roman" w:cs="Times New Roman"/>
          <w:sz w:val="22"/>
          <w:szCs w:val="22"/>
        </w:rPr>
        <w:t>Wallaiti</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sz w:val="22"/>
          <w:szCs w:val="22"/>
        </w:rPr>
        <w:t>Kaithli</w:t>
      </w:r>
      <w:proofErr w:type="spellEnd"/>
      <w:r w:rsidRPr="00C600B1">
        <w:rPr>
          <w:rFonts w:ascii="Times New Roman" w:hAnsi="Times New Roman" w:cs="Times New Roman"/>
          <w:sz w:val="22"/>
          <w:szCs w:val="22"/>
        </w:rPr>
        <w:t xml:space="preserve">, Z.G.-2, and Gola (Bal et al., 2016), while varieties such as Gola, </w:t>
      </w:r>
      <w:proofErr w:type="spellStart"/>
      <w:r w:rsidRPr="00C600B1">
        <w:rPr>
          <w:rFonts w:ascii="Times New Roman" w:hAnsi="Times New Roman" w:cs="Times New Roman"/>
          <w:sz w:val="22"/>
          <w:szCs w:val="22"/>
        </w:rPr>
        <w:t>Seb</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sz w:val="22"/>
          <w:szCs w:val="22"/>
        </w:rPr>
        <w:t>Banarasi</w:t>
      </w:r>
      <w:proofErr w:type="spellEnd"/>
      <w:r w:rsidRPr="00C600B1">
        <w:rPr>
          <w:rFonts w:ascii="Times New Roman" w:hAnsi="Times New Roman" w:cs="Times New Roman"/>
          <w:sz w:val="22"/>
          <w:szCs w:val="22"/>
        </w:rPr>
        <w:t xml:space="preserve"> Karaka, </w:t>
      </w:r>
      <w:proofErr w:type="spellStart"/>
      <w:r w:rsidRPr="00C600B1">
        <w:rPr>
          <w:rFonts w:ascii="Times New Roman" w:hAnsi="Times New Roman" w:cs="Times New Roman"/>
          <w:sz w:val="22"/>
          <w:szCs w:val="22"/>
        </w:rPr>
        <w:t>Thornless</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sz w:val="22"/>
          <w:szCs w:val="22"/>
        </w:rPr>
        <w:t>Ilayachi</w:t>
      </w:r>
      <w:proofErr w:type="spellEnd"/>
      <w:r w:rsidRPr="00C600B1">
        <w:rPr>
          <w:rFonts w:ascii="Times New Roman" w:hAnsi="Times New Roman" w:cs="Times New Roman"/>
          <w:sz w:val="22"/>
          <w:szCs w:val="22"/>
        </w:rPr>
        <w:t xml:space="preserve">, and </w:t>
      </w:r>
      <w:proofErr w:type="spellStart"/>
      <w:r w:rsidRPr="00C600B1">
        <w:rPr>
          <w:rFonts w:ascii="Times New Roman" w:hAnsi="Times New Roman" w:cs="Times New Roman"/>
          <w:sz w:val="22"/>
          <w:szCs w:val="22"/>
        </w:rPr>
        <w:t>Kadaka</w:t>
      </w:r>
      <w:proofErr w:type="spellEnd"/>
      <w:r w:rsidRPr="00C600B1">
        <w:rPr>
          <w:rFonts w:ascii="Times New Roman" w:hAnsi="Times New Roman" w:cs="Times New Roman"/>
          <w:sz w:val="22"/>
          <w:szCs w:val="22"/>
        </w:rPr>
        <w:t xml:space="preserve"> are grown across different regions of India (Rajpoot </w:t>
      </w:r>
      <w:r w:rsidRPr="00C600B1">
        <w:rPr>
          <w:rFonts w:ascii="Times New Roman" w:hAnsi="Times New Roman" w:cs="Times New Roman"/>
          <w:i/>
          <w:iCs/>
          <w:sz w:val="22"/>
          <w:szCs w:val="22"/>
        </w:rPr>
        <w:t>et al.,</w:t>
      </w:r>
      <w:r w:rsidRPr="00C600B1">
        <w:rPr>
          <w:rFonts w:ascii="Times New Roman" w:hAnsi="Times New Roman" w:cs="Times New Roman"/>
          <w:sz w:val="22"/>
          <w:szCs w:val="22"/>
        </w:rPr>
        <w:t xml:space="preserve"> 2025).</w:t>
      </w:r>
    </w:p>
    <w:p w14:paraId="4DF17DD7" w14:textId="19CB2E41" w:rsidR="00C600B1" w:rsidRPr="00C600B1" w:rsidRDefault="00C600B1" w:rsidP="00032A6C">
      <w:pPr>
        <w:ind w:firstLine="720"/>
        <w:jc w:val="both"/>
        <w:rPr>
          <w:rFonts w:ascii="Times New Roman" w:hAnsi="Times New Roman" w:cs="Times New Roman"/>
          <w:sz w:val="22"/>
          <w:szCs w:val="22"/>
        </w:rPr>
      </w:pPr>
      <w:r w:rsidRPr="00C600B1">
        <w:rPr>
          <w:rFonts w:ascii="Times New Roman" w:hAnsi="Times New Roman" w:cs="Times New Roman"/>
          <w:sz w:val="22"/>
          <w:szCs w:val="22"/>
        </w:rPr>
        <w:t xml:space="preserve">Despite its importance, commercial propagation of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faces major constraints. Vegetative propagation through budding requires a continuous supply of healthy rootstocks, which are usually </w:t>
      </w:r>
      <w:r w:rsidRPr="00C600B1">
        <w:rPr>
          <w:rFonts w:ascii="Times New Roman" w:hAnsi="Times New Roman" w:cs="Times New Roman"/>
          <w:sz w:val="22"/>
          <w:szCs w:val="22"/>
        </w:rPr>
        <w:lastRenderedPageBreak/>
        <w:t>raised through seeds. However, seed propagation is hindered by poor and delayed germination due to the hard, stony seed coat. Ber seeds exhibit physical dormancy caused by an impermeable seed coat that restricts water absorption and gaseous exchange, resulting in slow, uneven, and poor germination (Boora, 2016).</w:t>
      </w:r>
      <w:r w:rsidR="00032A6C">
        <w:rPr>
          <w:rFonts w:ascii="Times New Roman" w:hAnsi="Times New Roman" w:cs="Times New Roman"/>
          <w:sz w:val="22"/>
          <w:szCs w:val="22"/>
        </w:rPr>
        <w:t xml:space="preserve"> </w:t>
      </w:r>
      <w:r w:rsidRPr="00C600B1">
        <w:rPr>
          <w:rFonts w:ascii="Times New Roman" w:hAnsi="Times New Roman" w:cs="Times New Roman"/>
          <w:sz w:val="22"/>
          <w:szCs w:val="22"/>
        </w:rPr>
        <w:t xml:space="preserve">Pre-sowing treatments such as chemical scarification, growth regulator soaking, and other physiological interventions have been reported to improve germination and seedling vigour in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However, the optimum treatment type and concentration have not been adequately standardized. Therefore, a systematic evaluation of different pre-sowing treatments is essential to enhance germination behaviour, seedling growth, and overall seed quality in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w:t>
      </w:r>
    </w:p>
    <w:p w14:paraId="37B51E99" w14:textId="676FD3C2" w:rsidR="00934072" w:rsidRPr="00DE2130" w:rsidRDefault="0093407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M</w:t>
      </w:r>
      <w:r w:rsidR="00436CB0" w:rsidRPr="00DE2130">
        <w:rPr>
          <w:rFonts w:ascii="Times New Roman" w:hAnsi="Times New Roman" w:cs="Times New Roman"/>
          <w:b/>
          <w:bCs/>
          <w:sz w:val="22"/>
          <w:szCs w:val="22"/>
        </w:rPr>
        <w:t xml:space="preserve">ETHODS </w:t>
      </w:r>
      <w:r w:rsidRPr="00DE2130">
        <w:rPr>
          <w:rFonts w:ascii="Times New Roman" w:hAnsi="Times New Roman" w:cs="Times New Roman"/>
          <w:b/>
          <w:bCs/>
          <w:sz w:val="22"/>
          <w:szCs w:val="22"/>
        </w:rPr>
        <w:t xml:space="preserve">AND MATERIALS </w:t>
      </w:r>
    </w:p>
    <w:p w14:paraId="5E4D5232" w14:textId="21C4EBE3" w:rsidR="00934072" w:rsidRDefault="00934072"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A laboratory experiment was conducted during the academic year 2024–25 at the Horticulture Laboratory, Faculty of Agricultural Sciences, Shree Guru Gobind Singh Tricentenary (SGT) University, Gurugram, Haryana. The experimental site is geographically located at 28° N latitude and 77° E longitude, with an elevation of 217 m above mean sea level, and falls under the semi-arid agro-climatic zone of Haryana. The region is characterized by hot summers, cool winters, low to moderate rainfall, and prolonged sunshine hours, which are conducive for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 germination and seedling growth under controlled conditions.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The experiment was laid out in a Completely Randomized Design (CRD) with ten pre-sowing seed treatments and three replications. Two seed lots differing in age, namely fresh seeds and one-year-old seeds, were used for the study. Each replication consisted of ten seeds, making a total of thirty experimental units per seed lot. The treatments included T₁ (Control), T₂ (water soaking for 48 hours), T₃ (hot water soaking at 70°C for 1 minute), T₄ (hot water soaking at 80°C for 1 minute), T₅ (10% sulphuric acid quick dip), T₆ (20% sulphuric acid quick dip), T₇ (gibberellic acid GA₃ @ 200 ppm for 24 hours), T₈ (gibberellic acid GA₃ @ 400 ppm for 24 hours), T₉ (KNO₃ @ 1.0% soaking for 12 hours), and T₁₀ (KNO₃ @ 2.0% soaking for 12 hours).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Healthy and uniform seeds of wild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were selected and counted using a calibrated seed-counting device to ensure precision and uniformity. Seeds were subjected to the respective pre-sowing treatments as per treatment specifications and subsequently air-dried under shade. Treated and untreated seeds were sown under laboratory conditions using a suitable growing medium, and standard germination procedures were followed uniformly for all treatments.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Observations were recorded at 30 and 60 days after sowing (DAS) to evaluate the effect of different pre-sowing treatments on seed germination and seedling performance. Data were collected on standard germination percentage, days to seedling emergence, mean germination time, speed of germination, seedling length, seedling dry weight, survival percentage, Vigour Index–I, and Vigour Index–II. The recorded data were subjected to statistical analysis using analysis of variance (ANOVA) appropriate for the Completely Randomized Design, and treatment means were compared at the 5 per cent level of significance to determine the effect of different pre-sowing treatments.</w:t>
      </w:r>
    </w:p>
    <w:p w14:paraId="5D04BD68" w14:textId="3329DE16" w:rsidR="00370EC7" w:rsidRPr="00370EC7" w:rsidRDefault="00370EC7" w:rsidP="00370EC7">
      <w:pPr>
        <w:jc w:val="both"/>
        <w:rPr>
          <w:rFonts w:ascii="Times New Roman" w:hAnsi="Times New Roman" w:cs="Times New Roman"/>
          <w:b/>
          <w:bCs/>
          <w:sz w:val="22"/>
          <w:szCs w:val="22"/>
        </w:rPr>
      </w:pPr>
      <w:r w:rsidRPr="00370EC7">
        <w:rPr>
          <w:rFonts w:ascii="Times New Roman" w:hAnsi="Times New Roman" w:cs="Times New Roman"/>
          <w:b/>
          <w:bCs/>
          <w:sz w:val="22"/>
          <w:szCs w:val="22"/>
        </w:rPr>
        <w:t xml:space="preserve">RESULTS </w:t>
      </w:r>
      <w:r>
        <w:rPr>
          <w:rFonts w:ascii="Times New Roman" w:hAnsi="Times New Roman" w:cs="Times New Roman"/>
          <w:b/>
          <w:bCs/>
          <w:sz w:val="22"/>
          <w:szCs w:val="22"/>
        </w:rPr>
        <w:t>AND</w:t>
      </w:r>
      <w:r w:rsidRPr="00370EC7">
        <w:rPr>
          <w:rFonts w:ascii="Times New Roman" w:hAnsi="Times New Roman" w:cs="Times New Roman"/>
          <w:b/>
          <w:bCs/>
          <w:sz w:val="22"/>
          <w:szCs w:val="22"/>
        </w:rPr>
        <w:t xml:space="preserve"> DISCUSSION</w:t>
      </w:r>
    </w:p>
    <w:p w14:paraId="681C545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Standard Germination Percentage of Ber Seeds</w:t>
      </w:r>
    </w:p>
    <w:p w14:paraId="4B4B095B" w14:textId="253DE3EA"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seed treatments exerted a significant influence on the standard germination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seeds in both fresh and one-year-old seed lots (Table</w:t>
      </w:r>
      <w:r w:rsidR="00140207" w:rsidRPr="00DE2130">
        <w:rPr>
          <w:rFonts w:ascii="Times New Roman" w:hAnsi="Times New Roman" w:cs="Times New Roman"/>
          <w:sz w:val="22"/>
          <w:szCs w:val="22"/>
        </w:rPr>
        <w:t xml:space="preserve"> </w:t>
      </w:r>
      <w:r w:rsidRPr="00DE2130">
        <w:rPr>
          <w:rFonts w:ascii="Times New Roman" w:hAnsi="Times New Roman" w:cs="Times New Roman"/>
          <w:sz w:val="22"/>
          <w:szCs w:val="22"/>
        </w:rPr>
        <w:t>1). Overall, fresh seeds exhibited higher germination percentages than one-year-old seeds under all treatments, indicating a progressive decline in seed viability with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Among the treatments, soaking seeds in gibberellic acid (GA₃) @ 400 ppm for 24 hours (T₈) recorded the highest standard germination percentage (27.56% in fresh seeds and 18.18% in one-year-old seeds), which was significantly superior to all other treatments. Treatments T₇ (GA₃ @ 200 ppm) and T₉ (KNO₃ @ 1.0%) were statistically at par with each other and showed significantly higher germination compared to the </w:t>
      </w:r>
      <w:r w:rsidRPr="00DE2130">
        <w:rPr>
          <w:rFonts w:ascii="Times New Roman" w:hAnsi="Times New Roman" w:cs="Times New Roman"/>
          <w:sz w:val="22"/>
          <w:szCs w:val="22"/>
        </w:rPr>
        <w:lastRenderedPageBreak/>
        <w:t xml:space="preserve">remaining treatments. The lowest germination percentage was recorded in the control (T₁), clearly indicating the presence of strong seed dormancy in untreated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w:t>
      </w:r>
    </w:p>
    <w:p w14:paraId="06F2F950" w14:textId="5F3584E8" w:rsidR="00DE2130" w:rsidRDefault="005A59EE" w:rsidP="003A594B">
      <w:pPr>
        <w:jc w:val="both"/>
        <w:rPr>
          <w:rFonts w:ascii="Times New Roman" w:hAnsi="Times New Roman" w:cs="Times New Roman"/>
          <w:sz w:val="22"/>
          <w:szCs w:val="22"/>
        </w:rPr>
      </w:pPr>
      <w:r w:rsidRPr="00DE2130">
        <w:rPr>
          <w:rFonts w:ascii="Times New Roman" w:hAnsi="Times New Roman" w:cs="Times New Roman"/>
          <w:sz w:val="22"/>
          <w:szCs w:val="22"/>
        </w:rPr>
        <w:t xml:space="preserve">Sulphuric acid scarification treatments also improved germination compared to the control, with 20% H₂SO₄ (T₆) performing better than 10% H₂SO₄ (T₅). Hot water treatments and simple water soaking resulted in only marginal improvement, suggesting their limited effectiveness in overcoming the hard seed coat dormancy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enhancement in germination under GA₃ treatments may be attributed to its role in breaking seed dormancy by stimulating embryo growth, enhancing hydrolytic enzyme synthesis, and facilitating mobilization of stored food reserves. GA₃ also counteracts the inhibitory effects of abscisic acid, thereby promoting faster and uniform germination. The beneficial effect of KNO₃ may be due to nitrate-induced stimulation of metabolic activity and embryo growth. Similar findings have been reported earlier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and other hard-coated fruit crops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(2018).</w:t>
      </w:r>
    </w:p>
    <w:p w14:paraId="31A2F000" w14:textId="06B91F50" w:rsidR="009F7CF9" w:rsidRPr="00DE2130" w:rsidRDefault="009F7CF9" w:rsidP="003A594B">
      <w:pPr>
        <w:jc w:val="both"/>
        <w:rPr>
          <w:rFonts w:ascii="Times New Roman" w:hAnsi="Times New Roman" w:cs="Times New Roman"/>
          <w:sz w:val="22"/>
          <w:szCs w:val="22"/>
        </w:rPr>
      </w:pPr>
      <w:r w:rsidRPr="00DE2130">
        <w:rPr>
          <w:rFonts w:ascii="Times New Roman" w:hAnsi="Times New Roman" w:cs="Times New Roman"/>
          <w:b/>
          <w:bCs/>
          <w:sz w:val="22"/>
          <w:szCs w:val="22"/>
        </w:rPr>
        <w:t xml:space="preserve">Effects of different pre sowing treatments on days to emergence of seedling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74321E8D" w14:textId="439110A4"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number of days required for seedling emergence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for both fresh and one-year-old seed lots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emerged earlier than one-year-old seeds under all treatments, indicating delayed germination due to seed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The minimum days to emergence were recorded under GA₃ @ 400 ppm (T₈), which was significantly superior to all other treatments. GA₃ @ 200 ppm (T₇) and KNO₃ @ 1.0% (T₉) were statistically at par and resulted in significantly earlier emergence compared to the remaining treatments. The control required the maximum number of days to emergence, clearly reflecting the persistence of dormancy in untreated seeds.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earlier emergence observed under GA₃ treatments may be attributed to enhanced cell elongation, accelerated metabolic activity, rapid mobilization of food reserves, and weakening of seed coat resistance, which together facilitate faster radicle protrusion. The nitrate effect of KNO₃ may have stimulated respiration and enzyme activation, hastening germination. Acid scarification treatments reduced emergence time by softening the hard seed coat and improving water imbibition. Similar trends have been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(2018).</w:t>
      </w:r>
    </w:p>
    <w:p w14:paraId="189F89C4" w14:textId="77777777" w:rsidR="00D9336F" w:rsidRPr="00DE2130" w:rsidRDefault="00D9336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mean germination time (days)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59ADA68D" w14:textId="3DE7D607"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Mean germination time (MGT) was significantly influenced by pre-sowing treatments in both fresh and one-year-old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exhibited lower MGT than one-year-old seeds, indicating faster and more uniform germination.</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GA₃ @ 400 ppm (T₈) recorded the minimum mean germination time, followed by GA₃ @ 200 ppm (T₇) and KNO₃ @ 1.0% (T₉), which were statistically at par. The highest MGT was observed in the control.</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reduction in MGT under GA₃ treatments may be due to enhanced enzymatic activity, particularly α-amylase synthesis, which accelerates the breakdown of stored reserves and promotes rapid embryo growth. KNO₃-induced stimulation of respiration and enzyme activation may also have contributed to faster germination. Acid scarification improved water uptake by weakening the seed coat, thereby reducing MGT. Similar findings were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(2014),</w:t>
      </w:r>
      <w:r w:rsidR="00835AE9">
        <w:rPr>
          <w:rFonts w:ascii="Times New Roman" w:hAnsi="Times New Roman" w:cs="Times New Roman"/>
          <w:sz w:val="22"/>
          <w:szCs w:val="22"/>
        </w:rPr>
        <w:t xml:space="preserve">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(2025)</w:t>
      </w:r>
      <w:r w:rsidRPr="00DE2130">
        <w:rPr>
          <w:rFonts w:ascii="Times New Roman" w:hAnsi="Times New Roman" w:cs="Times New Roman"/>
          <w:sz w:val="22"/>
          <w:szCs w:val="22"/>
        </w:rPr>
        <w:t xml:space="preserve">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(2018).</w:t>
      </w:r>
    </w:p>
    <w:p w14:paraId="0F8EA0C4" w14:textId="77777777" w:rsidR="006666D2" w:rsidRPr="00DE2130" w:rsidRDefault="006666D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survival percentage (%)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10A6FC88" w14:textId="42031654" w:rsidR="005A59EE" w:rsidRPr="00DE2130" w:rsidRDefault="005A59EE" w:rsidP="00920D5A">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survival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seedlings in both seed lots </w:t>
      </w:r>
      <w:r w:rsidRPr="004F79E3">
        <w:rPr>
          <w:rFonts w:ascii="Times New Roman" w:hAnsi="Times New Roman" w:cs="Times New Roman"/>
          <w:sz w:val="22"/>
          <w:szCs w:val="22"/>
          <w:highlight w:val="yellow"/>
        </w:rPr>
        <w:t>(Table 4.4).</w:t>
      </w:r>
      <w:r w:rsidRPr="00DE2130">
        <w:rPr>
          <w:rFonts w:ascii="Times New Roman" w:hAnsi="Times New Roman" w:cs="Times New Roman"/>
          <w:sz w:val="22"/>
          <w:szCs w:val="22"/>
        </w:rPr>
        <w:t xml:space="preserve"> </w:t>
      </w:r>
      <w:r w:rsidR="004F79E3" w:rsidRPr="004F79E3">
        <w:rPr>
          <w:rFonts w:ascii="Times New Roman" w:hAnsi="Times New Roman" w:cs="Times New Roman"/>
          <w:sz w:val="22"/>
          <w:szCs w:val="22"/>
          <w:highlight w:val="red"/>
        </w:rPr>
        <w:t xml:space="preserve">where </w:t>
      </w:r>
      <w:r w:rsidR="00920D5A">
        <w:rPr>
          <w:rFonts w:ascii="Times New Roman" w:hAnsi="Times New Roman" w:cs="Times New Roman"/>
          <w:sz w:val="22"/>
          <w:szCs w:val="22"/>
          <w:highlight w:val="red"/>
        </w:rPr>
        <w:t xml:space="preserve">is </w:t>
      </w:r>
      <w:r w:rsidR="004F79E3" w:rsidRPr="004F79E3">
        <w:rPr>
          <w:rFonts w:ascii="Times New Roman" w:hAnsi="Times New Roman" w:cs="Times New Roman"/>
          <w:sz w:val="22"/>
          <w:szCs w:val="22"/>
          <w:highlight w:val="red"/>
        </w:rPr>
        <w:t>this table found</w:t>
      </w:r>
      <w:r w:rsidR="004F79E3">
        <w:rPr>
          <w:rFonts w:ascii="Times New Roman" w:hAnsi="Times New Roman" w:cs="Times New Roman"/>
          <w:sz w:val="22"/>
          <w:szCs w:val="22"/>
        </w:rPr>
        <w:t xml:space="preserve"> </w:t>
      </w:r>
      <w:r w:rsidRPr="00DE2130">
        <w:rPr>
          <w:rFonts w:ascii="Times New Roman" w:hAnsi="Times New Roman" w:cs="Times New Roman"/>
          <w:sz w:val="22"/>
          <w:szCs w:val="22"/>
        </w:rPr>
        <w:t xml:space="preserve">Seedlings raised from fresh seeds exhibited higher survival compared to those from one-year-old </w:t>
      </w:r>
      <w:proofErr w:type="gramStart"/>
      <w:r w:rsidRPr="00DE2130">
        <w:rPr>
          <w:rFonts w:ascii="Times New Roman" w:hAnsi="Times New Roman" w:cs="Times New Roman"/>
          <w:sz w:val="22"/>
          <w:szCs w:val="22"/>
        </w:rPr>
        <w:t>seeds.</w:t>
      </w:r>
      <w:proofErr w:type="gramEnd"/>
      <w:r w:rsidR="00032A6C">
        <w:rPr>
          <w:rFonts w:ascii="Times New Roman" w:hAnsi="Times New Roman" w:cs="Times New Roman"/>
          <w:sz w:val="22"/>
          <w:szCs w:val="22"/>
        </w:rPr>
        <w:t xml:space="preserve"> </w:t>
      </w:r>
      <w:r w:rsidRPr="00DE2130">
        <w:rPr>
          <w:rFonts w:ascii="Times New Roman" w:hAnsi="Times New Roman" w:cs="Times New Roman"/>
          <w:sz w:val="22"/>
          <w:szCs w:val="22"/>
        </w:rPr>
        <w:t>GA₃ @ 400 ppm (T₈) recorded the highest survival percentage, followed by GA₃ @ 200 ppm (T₇) and KNO₃ @ 1.0% (T₉), which were statistically at par. The lowest survival percentage was observed in the control.</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higher survival under GA₃ treatments </w:t>
      </w:r>
      <w:r w:rsidRPr="00DE2130">
        <w:rPr>
          <w:rFonts w:ascii="Times New Roman" w:hAnsi="Times New Roman" w:cs="Times New Roman"/>
          <w:sz w:val="22"/>
          <w:szCs w:val="22"/>
        </w:rPr>
        <w:lastRenderedPageBreak/>
        <w:t xml:space="preserve">may be attributed to improved seedling vigour, better root development, and enhanced physiological efficiency, which enable seedlings to withstand early growth stress. Acid scarification treatments improved survival by ensuring uniform germination and synchronized seedling establishment. Similar observations have been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(2018).</w:t>
      </w:r>
    </w:p>
    <w:p w14:paraId="7132B8B5" w14:textId="22BFD1B1" w:rsidR="005A59EE"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w:t>
      </w:r>
      <w:proofErr w:type="gramStart"/>
      <w:r w:rsidRPr="00DE2130">
        <w:rPr>
          <w:rFonts w:ascii="Times New Roman" w:hAnsi="Times New Roman" w:cs="Times New Roman"/>
          <w:b/>
          <w:bCs/>
          <w:sz w:val="22"/>
          <w:szCs w:val="22"/>
        </w:rPr>
        <w:t>sowing</w:t>
      </w:r>
      <w:proofErr w:type="gramEnd"/>
      <w:r w:rsidRPr="00DE2130">
        <w:rPr>
          <w:rFonts w:ascii="Times New Roman" w:hAnsi="Times New Roman" w:cs="Times New Roman"/>
          <w:b/>
          <w:bCs/>
          <w:sz w:val="22"/>
          <w:szCs w:val="22"/>
        </w:rPr>
        <w:t xml:space="preserve"> Treatments on Seedling Growth Parameters</w:t>
      </w:r>
    </w:p>
    <w:p w14:paraId="33DC4114" w14:textId="1CA07E60" w:rsidR="004F79E3" w:rsidRPr="004F79E3" w:rsidRDefault="004F79E3" w:rsidP="00920D5A">
      <w:pPr>
        <w:jc w:val="both"/>
        <w:rPr>
          <w:rFonts w:ascii="Times New Roman" w:hAnsi="Times New Roman" w:cs="Times New Roman"/>
          <w:b/>
          <w:bCs/>
          <w:color w:val="FFFFFF" w:themeColor="background1"/>
          <w:sz w:val="22"/>
          <w:szCs w:val="22"/>
        </w:rPr>
      </w:pPr>
      <w:proofErr w:type="gramStart"/>
      <w:r w:rsidRPr="004F79E3">
        <w:rPr>
          <w:rFonts w:ascii="Times New Roman" w:hAnsi="Times New Roman" w:cs="Times New Roman"/>
          <w:b/>
          <w:bCs/>
          <w:color w:val="FFFFFF" w:themeColor="background1"/>
          <w:sz w:val="22"/>
          <w:szCs w:val="22"/>
          <w:highlight w:val="red"/>
        </w:rPr>
        <w:t>You</w:t>
      </w:r>
      <w:r w:rsidR="00D0595F">
        <w:rPr>
          <w:rFonts w:ascii="Times New Roman" w:hAnsi="Times New Roman" w:cs="Times New Roman"/>
          <w:b/>
          <w:bCs/>
          <w:color w:val="FFFFFF" w:themeColor="background1"/>
          <w:sz w:val="22"/>
          <w:szCs w:val="22"/>
          <w:highlight w:val="red"/>
        </w:rPr>
        <w:t xml:space="preserve"> </w:t>
      </w:r>
      <w:r w:rsidRPr="004F79E3">
        <w:rPr>
          <w:rFonts w:ascii="Times New Roman" w:hAnsi="Times New Roman" w:cs="Times New Roman"/>
          <w:b/>
          <w:bCs/>
          <w:sz w:val="22"/>
          <w:szCs w:val="22"/>
          <w:highlight w:val="red"/>
        </w:rPr>
        <w:t>,</w:t>
      </w:r>
      <w:r w:rsidR="00920D5A" w:rsidRPr="00D0595F">
        <w:rPr>
          <w:rFonts w:ascii="Times New Roman" w:hAnsi="Times New Roman" w:cs="Times New Roman"/>
          <w:b/>
          <w:bCs/>
          <w:sz w:val="22"/>
          <w:szCs w:val="22"/>
        </w:rPr>
        <w:t>mentioned</w:t>
      </w:r>
      <w:proofErr w:type="gramEnd"/>
      <w:r w:rsidRPr="00D0595F">
        <w:rPr>
          <w:rFonts w:ascii="Times New Roman" w:hAnsi="Times New Roman" w:cs="Times New Roman"/>
          <w:b/>
          <w:bCs/>
          <w:color w:val="FFFFFF" w:themeColor="background1"/>
          <w:sz w:val="22"/>
          <w:szCs w:val="22"/>
        </w:rPr>
        <w:t xml:space="preserve"> </w:t>
      </w:r>
      <w:r w:rsidRPr="004F79E3">
        <w:rPr>
          <w:rFonts w:ascii="Times New Roman" w:hAnsi="Times New Roman" w:cs="Times New Roman"/>
          <w:b/>
          <w:bCs/>
          <w:color w:val="FFFFFF" w:themeColor="background1"/>
          <w:sz w:val="22"/>
          <w:szCs w:val="22"/>
          <w:highlight w:val="red"/>
        </w:rPr>
        <w:t xml:space="preserve">seedling growth parameters , but </w:t>
      </w:r>
      <w:r w:rsidR="00920D5A">
        <w:rPr>
          <w:rFonts w:ascii="Times New Roman" w:hAnsi="Times New Roman" w:cs="Times New Roman"/>
          <w:b/>
          <w:bCs/>
          <w:color w:val="FFFFFF" w:themeColor="background1"/>
          <w:sz w:val="22"/>
          <w:szCs w:val="22"/>
          <w:highlight w:val="red"/>
        </w:rPr>
        <w:t xml:space="preserve">only </w:t>
      </w:r>
      <w:r w:rsidRPr="004F79E3">
        <w:rPr>
          <w:rFonts w:ascii="Times New Roman" w:hAnsi="Times New Roman" w:cs="Times New Roman"/>
          <w:b/>
          <w:bCs/>
          <w:color w:val="FFFFFF" w:themeColor="background1"/>
          <w:sz w:val="22"/>
          <w:szCs w:val="22"/>
          <w:highlight w:val="red"/>
        </w:rPr>
        <w:t>seedling length</w:t>
      </w:r>
      <w:r w:rsidR="00D0595F">
        <w:rPr>
          <w:rFonts w:ascii="Times New Roman" w:hAnsi="Times New Roman" w:cs="Times New Roman"/>
          <w:b/>
          <w:bCs/>
          <w:color w:val="FFFFFF" w:themeColor="background1"/>
          <w:sz w:val="22"/>
          <w:szCs w:val="22"/>
          <w:highlight w:val="red"/>
        </w:rPr>
        <w:t xml:space="preserve"> is present</w:t>
      </w:r>
      <w:r w:rsidR="00920D5A">
        <w:rPr>
          <w:rFonts w:ascii="Times New Roman" w:hAnsi="Times New Roman" w:cs="Times New Roman"/>
          <w:b/>
          <w:bCs/>
          <w:color w:val="FFFFFF" w:themeColor="background1"/>
          <w:sz w:val="22"/>
          <w:szCs w:val="22"/>
          <w:highlight w:val="red"/>
        </w:rPr>
        <w:t>…..</w:t>
      </w:r>
      <w:r w:rsidRPr="004F79E3">
        <w:rPr>
          <w:rFonts w:ascii="Times New Roman" w:hAnsi="Times New Roman" w:cs="Times New Roman"/>
          <w:b/>
          <w:bCs/>
          <w:color w:val="FFFFFF" w:themeColor="background1"/>
          <w:sz w:val="22"/>
          <w:szCs w:val="22"/>
          <w:highlight w:val="red"/>
        </w:rPr>
        <w:t xml:space="preserve"> </w:t>
      </w:r>
      <w:proofErr w:type="spellStart"/>
      <w:r w:rsidRPr="004F79E3">
        <w:rPr>
          <w:rFonts w:ascii="Times New Roman" w:hAnsi="Times New Roman" w:cs="Times New Roman"/>
          <w:b/>
          <w:bCs/>
          <w:color w:val="FFFFFF" w:themeColor="background1"/>
          <w:sz w:val="22"/>
          <w:szCs w:val="22"/>
          <w:highlight w:val="red"/>
        </w:rPr>
        <w:t>WhY</w:t>
      </w:r>
      <w:proofErr w:type="spellEnd"/>
      <w:r w:rsidRPr="004F79E3">
        <w:rPr>
          <w:rFonts w:ascii="Times New Roman" w:hAnsi="Times New Roman" w:cs="Times New Roman"/>
          <w:b/>
          <w:bCs/>
          <w:color w:val="FFFFFF" w:themeColor="background1"/>
          <w:sz w:val="22"/>
          <w:szCs w:val="22"/>
          <w:highlight w:val="red"/>
        </w:rPr>
        <w:t>???</w:t>
      </w:r>
    </w:p>
    <w:p w14:paraId="62701C8B" w14:textId="45E9C980"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GA₃ @ 400 ppm (T₈) resulted in the maximum seedling length, followed by GA₃ @ 200 ppm (T₇) and KNO₃ @ 1.0% (T₉) (Table </w:t>
      </w:r>
      <w:r w:rsidR="00643650" w:rsidRPr="00DE2130">
        <w:rPr>
          <w:rFonts w:ascii="Times New Roman" w:hAnsi="Times New Roman" w:cs="Times New Roman"/>
          <w:sz w:val="22"/>
          <w:szCs w:val="22"/>
        </w:rPr>
        <w:t>2</w:t>
      </w:r>
      <w:r w:rsidRPr="00DE2130">
        <w:rPr>
          <w:rFonts w:ascii="Times New Roman" w:hAnsi="Times New Roman" w:cs="Times New Roman"/>
          <w:sz w:val="22"/>
          <w:szCs w:val="22"/>
        </w:rPr>
        <w:t xml:space="preserve">). The increase in seedling length under GA₃ treatments may be attributed to enhanced cell division and elongation, increased α-amylase activity, and improved nutrient uptake. These findings are in conformity with reports by Babu et al. (2010), Vasantha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w:t>
      </w: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(2006), and Patel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(2016).</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GA₃-treated seeds recorded significantly higher seedling dry weight compared to other treatments (Table </w:t>
      </w:r>
      <w:r w:rsidR="00643650" w:rsidRPr="00DE2130">
        <w:rPr>
          <w:rFonts w:ascii="Times New Roman" w:hAnsi="Times New Roman" w:cs="Times New Roman"/>
          <w:sz w:val="22"/>
          <w:szCs w:val="22"/>
        </w:rPr>
        <w:t>2</w:t>
      </w:r>
      <w:r w:rsidRPr="00DE2130">
        <w:rPr>
          <w:rFonts w:ascii="Times New Roman" w:hAnsi="Times New Roman" w:cs="Times New Roman"/>
          <w:sz w:val="22"/>
          <w:szCs w:val="22"/>
        </w:rPr>
        <w:t xml:space="preserve">). Enhanced mobilization of reserves, improved photosynthetic efficiency, and better assimilate translocation under GA₃ treatments may have contributed to increased dry matter accumulation. Similar observations were reported by Jamwal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(2013), Rawat and Pandey (2019</w:t>
      </w:r>
      <w:r w:rsidR="00835AE9">
        <w:rPr>
          <w:rFonts w:ascii="Times New Roman" w:hAnsi="Times New Roman" w:cs="Times New Roman"/>
          <w:sz w:val="22"/>
          <w:szCs w:val="22"/>
        </w:rPr>
        <w:t xml:space="preserve">), and Rajput and Sharma (2020) and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(2024)</w:t>
      </w:r>
    </w:p>
    <w:p w14:paraId="6DAD0F6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Vigour Indices</w:t>
      </w:r>
    </w:p>
    <w:p w14:paraId="4BCDC3CF" w14:textId="0A133C30"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GA₃ @ 400 ppm (T₈) recorded the highest Vigour Index–I </w:t>
      </w:r>
      <w:r w:rsidR="00920D5A" w:rsidRPr="00920D5A">
        <w:rPr>
          <w:rFonts w:ascii="Times New Roman" w:hAnsi="Times New Roman" w:cs="Times New Roman"/>
          <w:sz w:val="22"/>
          <w:szCs w:val="22"/>
          <w:highlight w:val="yellow"/>
        </w:rPr>
        <w:t xml:space="preserve">and Vigour Index II </w:t>
      </w:r>
      <w:r w:rsidR="00920D5A" w:rsidRPr="00920D5A">
        <w:rPr>
          <w:rFonts w:ascii="Times New Roman" w:hAnsi="Times New Roman" w:cs="Times New Roman"/>
          <w:sz w:val="22"/>
          <w:szCs w:val="22"/>
          <w:highlight w:val="yellow"/>
        </w:rPr>
        <w:t xml:space="preserve">of fresh and one-year-old </w:t>
      </w:r>
      <w:proofErr w:type="spellStart"/>
      <w:r w:rsidR="00920D5A" w:rsidRPr="00920D5A">
        <w:rPr>
          <w:rFonts w:ascii="Times New Roman" w:hAnsi="Times New Roman" w:cs="Times New Roman"/>
          <w:sz w:val="22"/>
          <w:szCs w:val="22"/>
          <w:highlight w:val="yellow"/>
        </w:rPr>
        <w:t>ber</w:t>
      </w:r>
      <w:proofErr w:type="spellEnd"/>
      <w:r w:rsidR="00920D5A" w:rsidRPr="00920D5A">
        <w:rPr>
          <w:rFonts w:ascii="Times New Roman" w:hAnsi="Times New Roman" w:cs="Times New Roman"/>
          <w:sz w:val="22"/>
          <w:szCs w:val="22"/>
          <w:highlight w:val="yellow"/>
        </w:rPr>
        <w:t xml:space="preserve"> seeds</w:t>
      </w:r>
      <w:r w:rsidR="00920D5A" w:rsidRPr="00DE2130">
        <w:rPr>
          <w:rFonts w:ascii="Times New Roman" w:hAnsi="Times New Roman" w:cs="Times New Roman"/>
          <w:sz w:val="22"/>
          <w:szCs w:val="22"/>
        </w:rPr>
        <w:t xml:space="preserve"> </w:t>
      </w:r>
      <w:r w:rsidRPr="00DE2130">
        <w:rPr>
          <w:rFonts w:ascii="Times New Roman" w:hAnsi="Times New Roman" w:cs="Times New Roman"/>
          <w:sz w:val="22"/>
          <w:szCs w:val="22"/>
        </w:rPr>
        <w:t xml:space="preserve">(Table </w:t>
      </w:r>
      <w:r w:rsidR="00643650" w:rsidRPr="00DE2130">
        <w:rPr>
          <w:rFonts w:ascii="Times New Roman" w:hAnsi="Times New Roman" w:cs="Times New Roman"/>
          <w:sz w:val="22"/>
          <w:szCs w:val="22"/>
        </w:rPr>
        <w:t>3</w:t>
      </w:r>
      <w:r w:rsidRPr="00DE2130">
        <w:rPr>
          <w:rFonts w:ascii="Times New Roman" w:hAnsi="Times New Roman" w:cs="Times New Roman"/>
          <w:sz w:val="22"/>
          <w:szCs w:val="22"/>
        </w:rPr>
        <w:t xml:space="preserve">), followed by GA₃ @ 200 ppm and KNO₃ @ 1.0%. Higher vigour index may be attributed to increased germination percentage and seedling length. These findings corroborate the reports of </w:t>
      </w: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(2006), Babu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(2010), </w:t>
      </w:r>
      <w:proofErr w:type="spellStart"/>
      <w:r w:rsidRPr="00DE2130">
        <w:rPr>
          <w:rFonts w:ascii="Times New Roman" w:hAnsi="Times New Roman" w:cs="Times New Roman"/>
          <w:sz w:val="22"/>
          <w:szCs w:val="22"/>
        </w:rPr>
        <w:t>Sheoran</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00835AE9">
        <w:rPr>
          <w:rFonts w:ascii="Times New Roman" w:hAnsi="Times New Roman" w:cs="Times New Roman"/>
          <w:sz w:val="22"/>
          <w:szCs w:val="22"/>
        </w:rPr>
        <w:t xml:space="preserve">. (2018), and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(2022)</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Similarly, GA₃ @ 400 ppm recorded the highest Vigour Index–II (Table </w:t>
      </w:r>
      <w:r w:rsidR="00643650" w:rsidRPr="00DE2130">
        <w:rPr>
          <w:rFonts w:ascii="Times New Roman" w:hAnsi="Times New Roman" w:cs="Times New Roman"/>
          <w:sz w:val="22"/>
          <w:szCs w:val="22"/>
        </w:rPr>
        <w:t>3</w:t>
      </w:r>
      <w:r w:rsidRPr="00DE2130">
        <w:rPr>
          <w:rFonts w:ascii="Times New Roman" w:hAnsi="Times New Roman" w:cs="Times New Roman"/>
          <w:sz w:val="22"/>
          <w:szCs w:val="22"/>
        </w:rPr>
        <w:t xml:space="preserve">), followed by GA₃ @ 200 ppm and KNO₃ @ 1.0%. The improvement in Vigour Index–II may be due to higher germination percentage and increased seedling dry weight. Similar trends have been reported by Jamwal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(2013), Patel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(2016), and Rawat and Pandey (2019).</w:t>
      </w:r>
    </w:p>
    <w:p w14:paraId="034B36F6" w14:textId="77777777" w:rsidR="00032A6C" w:rsidRDefault="00032A6C" w:rsidP="00032A6C">
      <w:pPr>
        <w:jc w:val="both"/>
        <w:rPr>
          <w:rFonts w:ascii="Times New Roman" w:hAnsi="Times New Roman" w:cs="Times New Roman"/>
          <w:b/>
          <w:bCs/>
          <w:sz w:val="22"/>
          <w:szCs w:val="22"/>
        </w:rPr>
      </w:pPr>
    </w:p>
    <w:p w14:paraId="3CFB9758" w14:textId="77777777" w:rsidR="00032A6C" w:rsidRDefault="00032A6C" w:rsidP="00032A6C">
      <w:pPr>
        <w:jc w:val="both"/>
        <w:rPr>
          <w:rFonts w:ascii="Times New Roman" w:hAnsi="Times New Roman" w:cs="Times New Roman"/>
          <w:b/>
          <w:bCs/>
          <w:sz w:val="22"/>
          <w:szCs w:val="22"/>
        </w:rPr>
      </w:pPr>
    </w:p>
    <w:p w14:paraId="1391E817" w14:textId="778824E0" w:rsidR="00032A6C" w:rsidRDefault="009F7066" w:rsidP="00032A6C">
      <w:pPr>
        <w:jc w:val="both"/>
        <w:rPr>
          <w:rFonts w:ascii="Times New Roman" w:hAnsi="Times New Roman" w:cs="Times New Roman"/>
          <w:b/>
          <w:bCs/>
          <w:sz w:val="22"/>
          <w:szCs w:val="22"/>
        </w:rPr>
      </w:pPr>
      <w:r w:rsidRPr="00DE2130">
        <w:rPr>
          <w:rFonts w:ascii="Times New Roman" w:hAnsi="Times New Roman" w:cs="Times New Roman"/>
          <w:b/>
          <w:bCs/>
          <w:sz w:val="22"/>
          <w:szCs w:val="22"/>
        </w:rPr>
        <w:t>CONCLUSION</w:t>
      </w:r>
    </w:p>
    <w:p w14:paraId="7C1FBACA" w14:textId="3B779C8F" w:rsidR="009F7066" w:rsidRPr="00032A6C" w:rsidRDefault="00704ADE" w:rsidP="00F4115D">
      <w:pPr>
        <w:ind w:firstLine="720"/>
        <w:jc w:val="both"/>
        <w:rPr>
          <w:rFonts w:ascii="Times New Roman" w:hAnsi="Times New Roman" w:cs="Times New Roman"/>
          <w:b/>
          <w:bCs/>
          <w:sz w:val="22"/>
          <w:szCs w:val="22"/>
        </w:rPr>
      </w:pPr>
      <w:r w:rsidRPr="00DE2130">
        <w:rPr>
          <w:rFonts w:ascii="Times New Roman" w:hAnsi="Times New Roman" w:cs="Times New Roman"/>
          <w:sz w:val="22"/>
          <w:szCs w:val="22"/>
        </w:rPr>
        <w:t xml:space="preserve">The present investigation clearly demonstrates that pre-sowing seed treatments play a crucial role in breaking seed dormancy and enhancing germination, seedling growth, survival, and vigour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Seed ageing markedly reduced germination and seedling performance; however, the application of appropriate pre-sowing treatments effectively minimized these adverse effects. Among all the treatments evaluated, soaking seeds in gibberellic acid (GA₃) @ 400 ppm for 24 hours proved to be the most effective, resulting in the highest germination percentage, earliest seedling emergence, reduced mean germination time, superior seedling growth, maximum survival percentage, and highest vigour indices in both fresh and one-year-old seeds. GA₃ @ 200 ppm and KNO₃ @ 1.0% soaking also exhibited significant improvement and were statistically comparable for several parameters. </w:t>
      </w:r>
      <w:r w:rsidRPr="00F4115D">
        <w:rPr>
          <w:rFonts w:ascii="Times New Roman" w:hAnsi="Times New Roman" w:cs="Times New Roman"/>
          <w:sz w:val="22"/>
          <w:szCs w:val="22"/>
          <w:highlight w:val="yellow"/>
        </w:rPr>
        <w:t xml:space="preserve">The enhanced performance under GA₃ treatments may be attributed to improved enzymatic activity, efficient mobilization of food reserves, and stimulation of embryo </w:t>
      </w:r>
      <w:proofErr w:type="gramStart"/>
      <w:r w:rsidRPr="00F4115D">
        <w:rPr>
          <w:rFonts w:ascii="Times New Roman" w:hAnsi="Times New Roman" w:cs="Times New Roman"/>
          <w:sz w:val="22"/>
          <w:szCs w:val="22"/>
          <w:highlight w:val="yellow"/>
        </w:rPr>
        <w:t>growth.</w:t>
      </w:r>
      <w:r w:rsidR="00F4115D" w:rsidRPr="00F4115D">
        <w:rPr>
          <w:rFonts w:ascii="Times New Roman" w:hAnsi="Times New Roman" w:cs="Times New Roman"/>
          <w:sz w:val="22"/>
          <w:szCs w:val="22"/>
          <w:highlight w:val="red"/>
        </w:rPr>
        <w:t>(</w:t>
      </w:r>
      <w:proofErr w:type="gramEnd"/>
      <w:r w:rsidR="00F4115D" w:rsidRPr="00F4115D">
        <w:rPr>
          <w:rFonts w:ascii="Times New Roman" w:hAnsi="Times New Roman" w:cs="Times New Roman"/>
          <w:sz w:val="22"/>
          <w:szCs w:val="22"/>
          <w:highlight w:val="red"/>
        </w:rPr>
        <w:t>NOT HERE BUT IN DISCUSSION)</w:t>
      </w:r>
      <w:r w:rsidRPr="00DE2130">
        <w:rPr>
          <w:rFonts w:ascii="Times New Roman" w:hAnsi="Times New Roman" w:cs="Times New Roman"/>
          <w:sz w:val="22"/>
          <w:szCs w:val="22"/>
        </w:rPr>
        <w:t xml:space="preserve"> Hence, GA₃ @ 400 ppm for 24 hours is recommended for raising healthy and vigorous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rootstocks under nursery conditions.</w:t>
      </w:r>
    </w:p>
    <w:p w14:paraId="40B08202" w14:textId="77777777" w:rsidR="009D392B" w:rsidRDefault="009D392B" w:rsidP="003A594B">
      <w:pPr>
        <w:jc w:val="both"/>
        <w:rPr>
          <w:rFonts w:ascii="Times New Roman" w:hAnsi="Times New Roman" w:cs="Times New Roman"/>
          <w:sz w:val="22"/>
          <w:szCs w:val="22"/>
        </w:rPr>
      </w:pPr>
    </w:p>
    <w:p w14:paraId="1C0C03AF" w14:textId="4B98D1AC" w:rsidR="00EB0A62" w:rsidRPr="00DE2130" w:rsidRDefault="00EB0A6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lastRenderedPageBreak/>
        <w:t>Reference</w:t>
      </w:r>
    </w:p>
    <w:p w14:paraId="229F6D9E"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Al-</w:t>
      </w:r>
      <w:proofErr w:type="spellStart"/>
      <w:r w:rsidRPr="00DE2130">
        <w:rPr>
          <w:rFonts w:ascii="Times New Roman" w:hAnsi="Times New Roman" w:cs="Times New Roman"/>
          <w:sz w:val="22"/>
          <w:szCs w:val="22"/>
        </w:rPr>
        <w:t>Hawezy</w:t>
      </w:r>
      <w:proofErr w:type="spellEnd"/>
      <w:r w:rsidRPr="00DE2130">
        <w:rPr>
          <w:rFonts w:ascii="Times New Roman" w:hAnsi="Times New Roman" w:cs="Times New Roman"/>
          <w:sz w:val="22"/>
          <w:szCs w:val="22"/>
        </w:rPr>
        <w:t>, S. M. N. (2013). Effect of gibberellic acid on seed germination and seedling growth of sour orange (</w:t>
      </w:r>
      <w:r w:rsidRPr="00DE2130">
        <w:rPr>
          <w:rFonts w:ascii="Times New Roman" w:hAnsi="Times New Roman" w:cs="Times New Roman"/>
          <w:i/>
          <w:iCs/>
          <w:sz w:val="22"/>
          <w:szCs w:val="22"/>
        </w:rPr>
        <w:t>Citrus aurantium</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Journal of Agriculture and Veterinary Science, 4</w:t>
      </w:r>
      <w:r w:rsidRPr="00DE2130">
        <w:rPr>
          <w:rFonts w:ascii="Times New Roman" w:hAnsi="Times New Roman" w:cs="Times New Roman"/>
          <w:sz w:val="22"/>
          <w:szCs w:val="22"/>
        </w:rPr>
        <w:t>(2), 27–32.</w:t>
      </w:r>
    </w:p>
    <w:p w14:paraId="593CFC4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Babu, K. D., Patel, R. K., Singh, A., &amp; Singh, D. (2010). Influence of plant growth regulators on growth and development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Indian Journal of Horticulture, 67</w:t>
      </w:r>
      <w:r w:rsidRPr="00DE2130">
        <w:rPr>
          <w:rFonts w:ascii="Times New Roman" w:hAnsi="Times New Roman" w:cs="Times New Roman"/>
          <w:sz w:val="22"/>
          <w:szCs w:val="22"/>
        </w:rPr>
        <w:t>(Special Issue), 52–55.</w:t>
      </w:r>
    </w:p>
    <w:p w14:paraId="13A6D3E9"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Bal, J. S., Singh, G., &amp; Sekhon, H. S. (2016). </w:t>
      </w:r>
      <w:r w:rsidRPr="00DE2130">
        <w:rPr>
          <w:rFonts w:ascii="Times New Roman" w:hAnsi="Times New Roman" w:cs="Times New Roman"/>
          <w:i/>
          <w:iCs/>
          <w:sz w:val="22"/>
          <w:szCs w:val="22"/>
        </w:rPr>
        <w:t>Fruit science</w:t>
      </w:r>
      <w:r w:rsidRPr="00DE2130">
        <w:rPr>
          <w:rFonts w:ascii="Times New Roman" w:hAnsi="Times New Roman" w:cs="Times New Roman"/>
          <w:sz w:val="22"/>
          <w:szCs w:val="22"/>
        </w:rPr>
        <w:t>. Kalyani Publishers.</w:t>
      </w:r>
    </w:p>
    <w:p w14:paraId="021C5A4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Boora, R. S. (2016). Effect of pre-sowing treatments on seed germination and seedling growth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Journal of Applied and Natural Science, 8</w:t>
      </w:r>
      <w:r w:rsidRPr="00DE2130">
        <w:rPr>
          <w:rFonts w:ascii="Times New Roman" w:hAnsi="Times New Roman" w:cs="Times New Roman"/>
          <w:sz w:val="22"/>
          <w:szCs w:val="22"/>
        </w:rPr>
        <w:t>(2), 1025–1029.</w:t>
      </w:r>
    </w:p>
    <w:p w14:paraId="14BF2377"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Jamwal, M., Sharma, N., &amp; Kumar, R. (2013). Effect of gibberellic acid on seed germination and seedling growth of </w:t>
      </w:r>
      <w:proofErr w:type="spellStart"/>
      <w:r w:rsidRPr="00DE2130">
        <w:rPr>
          <w:rFonts w:ascii="Times New Roman" w:hAnsi="Times New Roman" w:cs="Times New Roman"/>
          <w:sz w:val="22"/>
          <w:szCs w:val="22"/>
        </w:rPr>
        <w:t>aonla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Emblica</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officinalis</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Gaertn</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International Journal of Farm Sciences, 3</w:t>
      </w:r>
      <w:r w:rsidRPr="00DE2130">
        <w:rPr>
          <w:rFonts w:ascii="Times New Roman" w:hAnsi="Times New Roman" w:cs="Times New Roman"/>
          <w:sz w:val="22"/>
          <w:szCs w:val="22"/>
        </w:rPr>
        <w:t>(2), 34–39.</w:t>
      </w:r>
    </w:p>
    <w:p w14:paraId="03C05A63" w14:textId="77777777" w:rsidR="00643650" w:rsidRPr="00DE2130" w:rsidRDefault="00643650" w:rsidP="003A594B">
      <w:pPr>
        <w:spacing w:line="240" w:lineRule="auto"/>
        <w:ind w:left="720" w:hanging="720"/>
        <w:jc w:val="both"/>
        <w:rPr>
          <w:rFonts w:ascii="Times New Roman" w:hAnsi="Times New Roman" w:cs="Times New Roman"/>
          <w:sz w:val="22"/>
          <w:szCs w:val="22"/>
        </w:rPr>
      </w:pP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K. M., Abid, M., &amp; Khan, A. (2006). Influence of GA₃ on germination and seedling growth in fruit crops. </w:t>
      </w:r>
      <w:r w:rsidRPr="00DE2130">
        <w:rPr>
          <w:rFonts w:ascii="Times New Roman" w:hAnsi="Times New Roman" w:cs="Times New Roman"/>
          <w:i/>
          <w:iCs/>
          <w:sz w:val="22"/>
          <w:szCs w:val="22"/>
        </w:rPr>
        <w:t>Pakistan Journal of Biological Sciences, 9</w:t>
      </w:r>
      <w:r w:rsidRPr="00DE2130">
        <w:rPr>
          <w:rFonts w:ascii="Times New Roman" w:hAnsi="Times New Roman" w:cs="Times New Roman"/>
          <w:sz w:val="22"/>
          <w:szCs w:val="22"/>
        </w:rPr>
        <w:t>(11), 2092–2095.</w:t>
      </w:r>
    </w:p>
    <w:p w14:paraId="05583D6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Kumar, R., Singh, A., &amp; Yadav, R. K. (2018). Effect of pre-sowing treatments on germination and seedling growth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International Journal of Chemical Studies, 6</w:t>
      </w:r>
      <w:r w:rsidRPr="00DE2130">
        <w:rPr>
          <w:rFonts w:ascii="Times New Roman" w:hAnsi="Times New Roman" w:cs="Times New Roman"/>
          <w:sz w:val="22"/>
          <w:szCs w:val="22"/>
        </w:rPr>
        <w:t>(5), 1648–1652.</w:t>
      </w:r>
    </w:p>
    <w:p w14:paraId="2537EC5D" w14:textId="0F49B369" w:rsidR="0064365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Mishra, D. S., Singh, S. K., &amp; Kumar, S. (2017). Effect of GA₃ on seed germination and seedling growth of custard apple (</w:t>
      </w:r>
      <w:r w:rsidRPr="00DE2130">
        <w:rPr>
          <w:rFonts w:ascii="Times New Roman" w:hAnsi="Times New Roman" w:cs="Times New Roman"/>
          <w:i/>
          <w:iCs/>
          <w:sz w:val="22"/>
          <w:szCs w:val="22"/>
        </w:rPr>
        <w:t>Annona squamosa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Journal of Pharmacognosy and Phytochemistry, 6</w:t>
      </w:r>
      <w:r w:rsidRPr="00DE2130">
        <w:rPr>
          <w:rFonts w:ascii="Times New Roman" w:hAnsi="Times New Roman" w:cs="Times New Roman"/>
          <w:sz w:val="22"/>
          <w:szCs w:val="22"/>
        </w:rPr>
        <w:t>(6), 235–239.</w:t>
      </w:r>
    </w:p>
    <w:p w14:paraId="19747B58" w14:textId="41F3D83C" w:rsidR="00835AE9" w:rsidRDefault="00835AE9" w:rsidP="003A594B">
      <w:pPr>
        <w:spacing w:line="240" w:lineRule="auto"/>
        <w:ind w:left="720" w:hanging="720"/>
        <w:jc w:val="both"/>
        <w:rPr>
          <w:rFonts w:ascii="Times New Roman" w:hAnsi="Times New Roman" w:cs="Times New Roman"/>
          <w:sz w:val="22"/>
          <w:szCs w:val="22"/>
        </w:rPr>
      </w:pPr>
      <w:r w:rsidRPr="00835AE9">
        <w:rPr>
          <w:rFonts w:ascii="Times New Roman" w:hAnsi="Times New Roman" w:cs="Times New Roman"/>
          <w:sz w:val="22"/>
          <w:szCs w:val="22"/>
        </w:rPr>
        <w:t>Mor, R., Kumar, M., Kumar, S., Kumari, S., &amp; Soni, J. B. (2022). Assessment of phalsa (</w:t>
      </w:r>
      <w:proofErr w:type="spellStart"/>
      <w:r w:rsidRPr="00835AE9">
        <w:rPr>
          <w:rFonts w:ascii="Times New Roman" w:hAnsi="Times New Roman" w:cs="Times New Roman"/>
          <w:i/>
          <w:sz w:val="22"/>
          <w:szCs w:val="22"/>
        </w:rPr>
        <w:t>Grewia</w:t>
      </w:r>
      <w:proofErr w:type="spellEnd"/>
      <w:r w:rsidRPr="00835AE9">
        <w:rPr>
          <w:rFonts w:ascii="Times New Roman" w:hAnsi="Times New Roman" w:cs="Times New Roman"/>
          <w:i/>
          <w:sz w:val="22"/>
          <w:szCs w:val="22"/>
        </w:rPr>
        <w:t xml:space="preserve"> </w:t>
      </w:r>
      <w:proofErr w:type="spellStart"/>
      <w:r w:rsidRPr="00835AE9">
        <w:rPr>
          <w:rFonts w:ascii="Times New Roman" w:hAnsi="Times New Roman" w:cs="Times New Roman"/>
          <w:i/>
          <w:sz w:val="22"/>
          <w:szCs w:val="22"/>
        </w:rPr>
        <w:t>subinaequalis</w:t>
      </w:r>
      <w:proofErr w:type="spellEnd"/>
      <w:r w:rsidRPr="00835AE9">
        <w:rPr>
          <w:rFonts w:ascii="Times New Roman" w:hAnsi="Times New Roman" w:cs="Times New Roman"/>
          <w:sz w:val="22"/>
          <w:szCs w:val="22"/>
        </w:rPr>
        <w:t xml:space="preserve"> DC.) germplasm for distinction in yield, quality and shelf life under semi-arid region of Haryana.</w:t>
      </w:r>
      <w:r>
        <w:rPr>
          <w:rFonts w:ascii="Times New Roman" w:hAnsi="Times New Roman" w:cs="Times New Roman"/>
          <w:sz w:val="22"/>
          <w:szCs w:val="22"/>
        </w:rPr>
        <w:t xml:space="preserve"> </w:t>
      </w:r>
      <w:r w:rsidRPr="00835AE9">
        <w:rPr>
          <w:rFonts w:ascii="Times New Roman" w:hAnsi="Times New Roman" w:cs="Times New Roman"/>
          <w:i/>
          <w:sz w:val="22"/>
          <w:szCs w:val="22"/>
        </w:rPr>
        <w:t>Progressive Horticulture</w:t>
      </w:r>
      <w:r>
        <w:rPr>
          <w:rFonts w:ascii="Times New Roman" w:hAnsi="Times New Roman" w:cs="Times New Roman"/>
          <w:sz w:val="22"/>
          <w:szCs w:val="22"/>
        </w:rPr>
        <w:t>,</w:t>
      </w:r>
      <w:r w:rsidRPr="00835AE9">
        <w:rPr>
          <w:rFonts w:ascii="Times New Roman" w:hAnsi="Times New Roman" w:cs="Times New Roman"/>
          <w:sz w:val="22"/>
          <w:szCs w:val="22"/>
        </w:rPr>
        <w:t xml:space="preserve"> 54(1):39-45</w:t>
      </w:r>
    </w:p>
    <w:p w14:paraId="27440DE1" w14:textId="77777777" w:rsidR="00835AE9" w:rsidRDefault="00835AE9" w:rsidP="00835AE9">
      <w:pPr>
        <w:ind w:left="720" w:hanging="720"/>
        <w:jc w:val="both"/>
        <w:rPr>
          <w:rFonts w:ascii="Times New Roman" w:hAnsi="Times New Roman" w:cs="Times New Roman"/>
        </w:rPr>
      </w:pPr>
      <w:r w:rsidRPr="00630BC2">
        <w:rPr>
          <w:rFonts w:ascii="Times New Roman" w:hAnsi="Times New Roman" w:cs="Times New Roman"/>
        </w:rPr>
        <w:t xml:space="preserve">Mor, R., Rana, G. S., Kumar, S., Kumari, S., &amp; Jat, M. L. (2024). Influence of foliar application of boron, iron and magnesium on quality attributes and leaf nutrient status of guava cv. </w:t>
      </w:r>
      <w:proofErr w:type="spellStart"/>
      <w:r w:rsidRPr="00630BC2">
        <w:rPr>
          <w:rFonts w:ascii="Times New Roman" w:hAnsi="Times New Roman" w:cs="Times New Roman"/>
        </w:rPr>
        <w:t>Hisar</w:t>
      </w:r>
      <w:proofErr w:type="spellEnd"/>
      <w:r w:rsidRPr="00630BC2">
        <w:rPr>
          <w:rFonts w:ascii="Times New Roman" w:hAnsi="Times New Roman" w:cs="Times New Roman"/>
        </w:rPr>
        <w:t xml:space="preserve"> </w:t>
      </w:r>
      <w:proofErr w:type="spellStart"/>
      <w:r w:rsidRPr="00630BC2">
        <w:rPr>
          <w:rFonts w:ascii="Times New Roman" w:hAnsi="Times New Roman" w:cs="Times New Roman"/>
        </w:rPr>
        <w:t>Surkha</w:t>
      </w:r>
      <w:proofErr w:type="spellEnd"/>
      <w:r w:rsidRPr="00630BC2">
        <w:rPr>
          <w:rFonts w:ascii="Times New Roman" w:hAnsi="Times New Roman" w:cs="Times New Roman"/>
        </w:rPr>
        <w:t>. </w:t>
      </w:r>
      <w:r w:rsidRPr="00630BC2">
        <w:rPr>
          <w:rFonts w:ascii="Times New Roman" w:hAnsi="Times New Roman" w:cs="Times New Roman"/>
          <w:i/>
          <w:iCs/>
        </w:rPr>
        <w:t>Journal of Plant Nutrition</w:t>
      </w:r>
      <w:r w:rsidRPr="00630BC2">
        <w:rPr>
          <w:rFonts w:ascii="Times New Roman" w:hAnsi="Times New Roman" w:cs="Times New Roman"/>
        </w:rPr>
        <w:t>, </w:t>
      </w:r>
      <w:r w:rsidRPr="00630BC2">
        <w:rPr>
          <w:rFonts w:ascii="Times New Roman" w:hAnsi="Times New Roman" w:cs="Times New Roman"/>
          <w:i/>
          <w:iCs/>
        </w:rPr>
        <w:t>47</w:t>
      </w:r>
      <w:r w:rsidRPr="00630BC2">
        <w:rPr>
          <w:rFonts w:ascii="Times New Roman" w:hAnsi="Times New Roman" w:cs="Times New Roman"/>
        </w:rPr>
        <w:t>(3), 423-432.</w:t>
      </w:r>
    </w:p>
    <w:p w14:paraId="78D53D76" w14:textId="77777777" w:rsidR="00835AE9" w:rsidRDefault="00835AE9" w:rsidP="00835AE9">
      <w:pPr>
        <w:ind w:left="720" w:hanging="720"/>
        <w:jc w:val="both"/>
        <w:rPr>
          <w:rFonts w:ascii="Times New Roman" w:hAnsi="Times New Roman" w:cs="Times New Roman"/>
        </w:rPr>
      </w:pPr>
      <w:r w:rsidRPr="00844B58">
        <w:rPr>
          <w:rFonts w:ascii="Times New Roman" w:hAnsi="Times New Roman" w:cs="Times New Roman"/>
        </w:rPr>
        <w:t xml:space="preserve">Mor, R., Rana, G., Kumari, S., Kumar, S., &amp; Jat, M. I. (2025). Impact of foliar application of boron, iron and magnesium on yield and seed quality of guava CV. </w:t>
      </w:r>
      <w:proofErr w:type="spellStart"/>
      <w:r w:rsidRPr="00844B58">
        <w:rPr>
          <w:rFonts w:ascii="Times New Roman" w:hAnsi="Times New Roman" w:cs="Times New Roman"/>
        </w:rPr>
        <w:t>Hisar</w:t>
      </w:r>
      <w:proofErr w:type="spellEnd"/>
      <w:r w:rsidRPr="00844B58">
        <w:rPr>
          <w:rFonts w:ascii="Times New Roman" w:hAnsi="Times New Roman" w:cs="Times New Roman"/>
        </w:rPr>
        <w:t xml:space="preserve"> </w:t>
      </w:r>
      <w:proofErr w:type="spellStart"/>
      <w:r w:rsidRPr="00844B58">
        <w:rPr>
          <w:rFonts w:ascii="Times New Roman" w:hAnsi="Times New Roman" w:cs="Times New Roman"/>
        </w:rPr>
        <w:t>Surkha</w:t>
      </w:r>
      <w:proofErr w:type="spellEnd"/>
      <w:r w:rsidRPr="00844B58">
        <w:rPr>
          <w:rFonts w:ascii="Times New Roman" w:hAnsi="Times New Roman" w:cs="Times New Roman"/>
        </w:rPr>
        <w:t>. </w:t>
      </w:r>
      <w:r w:rsidRPr="00844B58">
        <w:rPr>
          <w:rFonts w:ascii="Times New Roman" w:hAnsi="Times New Roman" w:cs="Times New Roman"/>
          <w:i/>
          <w:iCs/>
        </w:rPr>
        <w:t>Bangladesh Journal of Botany</w:t>
      </w:r>
      <w:r w:rsidRPr="00844B58">
        <w:rPr>
          <w:rFonts w:ascii="Times New Roman" w:hAnsi="Times New Roman" w:cs="Times New Roman"/>
        </w:rPr>
        <w:t>, </w:t>
      </w:r>
      <w:r w:rsidRPr="00844B58">
        <w:rPr>
          <w:rFonts w:ascii="Times New Roman" w:hAnsi="Times New Roman" w:cs="Times New Roman"/>
          <w:i/>
          <w:iCs/>
        </w:rPr>
        <w:t>54</w:t>
      </w:r>
      <w:r w:rsidRPr="00844B58">
        <w:rPr>
          <w:rFonts w:ascii="Times New Roman" w:hAnsi="Times New Roman" w:cs="Times New Roman"/>
        </w:rPr>
        <w:t>(3), 531-536.</w:t>
      </w:r>
    </w:p>
    <w:p w14:paraId="6D7366C0"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Munde, P. B., &amp; </w:t>
      </w:r>
      <w:proofErr w:type="spellStart"/>
      <w:r w:rsidRPr="00DE2130">
        <w:rPr>
          <w:rFonts w:ascii="Times New Roman" w:hAnsi="Times New Roman" w:cs="Times New Roman"/>
          <w:sz w:val="22"/>
          <w:szCs w:val="22"/>
        </w:rPr>
        <w:t>Gajbhiye</w:t>
      </w:r>
      <w:proofErr w:type="spellEnd"/>
      <w:r w:rsidRPr="00DE2130">
        <w:rPr>
          <w:rFonts w:ascii="Times New Roman" w:hAnsi="Times New Roman" w:cs="Times New Roman"/>
          <w:sz w:val="22"/>
          <w:szCs w:val="22"/>
        </w:rPr>
        <w:t xml:space="preserve">, R. C. (2010). Effect of plant growth regulators on seed germination and seedling growth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Asian Journal of Horticulture, 5</w:t>
      </w:r>
      <w:r w:rsidRPr="00DE2130">
        <w:rPr>
          <w:rFonts w:ascii="Times New Roman" w:hAnsi="Times New Roman" w:cs="Times New Roman"/>
          <w:sz w:val="22"/>
          <w:szCs w:val="22"/>
        </w:rPr>
        <w:t>(2), 348–350.</w:t>
      </w:r>
    </w:p>
    <w:p w14:paraId="7F39D21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National Horticulture Board. (2022). </w:t>
      </w:r>
      <w:r w:rsidRPr="00DE2130">
        <w:rPr>
          <w:rFonts w:ascii="Times New Roman" w:hAnsi="Times New Roman" w:cs="Times New Roman"/>
          <w:i/>
          <w:iCs/>
          <w:sz w:val="22"/>
          <w:szCs w:val="22"/>
        </w:rPr>
        <w:t>Horticultural statistics at a glance 2021–22</w:t>
      </w:r>
      <w:r w:rsidRPr="00DE2130">
        <w:rPr>
          <w:rFonts w:ascii="Times New Roman" w:hAnsi="Times New Roman" w:cs="Times New Roman"/>
          <w:sz w:val="22"/>
          <w:szCs w:val="22"/>
        </w:rPr>
        <w:t>. Ministry of Agriculture and Farmers Welfare, Government of India.</w:t>
      </w:r>
    </w:p>
    <w:p w14:paraId="683D2CB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Patel, R. K., Yadav, R. K., &amp; Singh, A. (2016). Effect of growth regulators on germination and seedling vigour in custard apple (</w:t>
      </w:r>
      <w:r w:rsidRPr="00DE2130">
        <w:rPr>
          <w:rFonts w:ascii="Times New Roman" w:hAnsi="Times New Roman" w:cs="Times New Roman"/>
          <w:i/>
          <w:iCs/>
          <w:sz w:val="22"/>
          <w:szCs w:val="22"/>
        </w:rPr>
        <w:t>Annona squamosa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Indian Journal of Agricultural Sciences, 86</w:t>
      </w:r>
      <w:r w:rsidRPr="00DE2130">
        <w:rPr>
          <w:rFonts w:ascii="Times New Roman" w:hAnsi="Times New Roman" w:cs="Times New Roman"/>
          <w:sz w:val="22"/>
          <w:szCs w:val="22"/>
        </w:rPr>
        <w:t>(5), 639–643.</w:t>
      </w:r>
    </w:p>
    <w:p w14:paraId="0DE8840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Rajpoot, S., Singh, G., &amp; Meena, M. L. (2025). Advances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cultivation and improvement. </w:t>
      </w:r>
      <w:r w:rsidRPr="00DE2130">
        <w:rPr>
          <w:rFonts w:ascii="Times New Roman" w:hAnsi="Times New Roman" w:cs="Times New Roman"/>
          <w:i/>
          <w:iCs/>
          <w:sz w:val="22"/>
          <w:szCs w:val="22"/>
        </w:rPr>
        <w:t>Indian Journal of Horticulture, 82</w:t>
      </w:r>
      <w:r w:rsidRPr="00DE2130">
        <w:rPr>
          <w:rFonts w:ascii="Times New Roman" w:hAnsi="Times New Roman" w:cs="Times New Roman"/>
          <w:sz w:val="22"/>
          <w:szCs w:val="22"/>
        </w:rPr>
        <w:t>(1), 1–10.</w:t>
      </w:r>
    </w:p>
    <w:p w14:paraId="2C1CDDF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Rajput, V. D., &amp; Sharma, S. (2020). Seed priming with growth regulators improves seedling vigour in custard apple. </w:t>
      </w:r>
      <w:r w:rsidRPr="00DE2130">
        <w:rPr>
          <w:rFonts w:ascii="Times New Roman" w:hAnsi="Times New Roman" w:cs="Times New Roman"/>
          <w:i/>
          <w:iCs/>
          <w:sz w:val="22"/>
          <w:szCs w:val="22"/>
        </w:rPr>
        <w:t>Journal of Applied Horticulture, 22</w:t>
      </w:r>
      <w:r w:rsidRPr="00DE2130">
        <w:rPr>
          <w:rFonts w:ascii="Times New Roman" w:hAnsi="Times New Roman" w:cs="Times New Roman"/>
          <w:sz w:val="22"/>
          <w:szCs w:val="22"/>
        </w:rPr>
        <w:t>(1), 45–49.</w:t>
      </w:r>
    </w:p>
    <w:p w14:paraId="6A7B86F8"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Rawat, V., &amp; Pandey, A. (2019). Effect of seed priming on germination and seedling vigour in custard apple. </w:t>
      </w:r>
      <w:r w:rsidRPr="00DE2130">
        <w:rPr>
          <w:rFonts w:ascii="Times New Roman" w:hAnsi="Times New Roman" w:cs="Times New Roman"/>
          <w:i/>
          <w:iCs/>
          <w:sz w:val="22"/>
          <w:szCs w:val="22"/>
        </w:rPr>
        <w:t>International Journal of Current Microbiology and Applied Sciences, 8</w:t>
      </w:r>
      <w:r w:rsidRPr="00DE2130">
        <w:rPr>
          <w:rFonts w:ascii="Times New Roman" w:hAnsi="Times New Roman" w:cs="Times New Roman"/>
          <w:sz w:val="22"/>
          <w:szCs w:val="22"/>
        </w:rPr>
        <w:t>(2), 1205–1211.</w:t>
      </w:r>
    </w:p>
    <w:p w14:paraId="1FF5D42D" w14:textId="77777777" w:rsidR="00643650" w:rsidRPr="00DE2130" w:rsidRDefault="00643650" w:rsidP="003A594B">
      <w:pPr>
        <w:spacing w:line="240" w:lineRule="auto"/>
        <w:ind w:left="720" w:hanging="720"/>
        <w:jc w:val="both"/>
        <w:rPr>
          <w:rFonts w:ascii="Times New Roman" w:hAnsi="Times New Roman" w:cs="Times New Roman"/>
          <w:sz w:val="22"/>
          <w:szCs w:val="22"/>
        </w:rPr>
      </w:pPr>
      <w:proofErr w:type="spellStart"/>
      <w:r w:rsidRPr="00DE2130">
        <w:rPr>
          <w:rFonts w:ascii="Times New Roman" w:hAnsi="Times New Roman" w:cs="Times New Roman"/>
          <w:sz w:val="22"/>
          <w:szCs w:val="22"/>
        </w:rPr>
        <w:lastRenderedPageBreak/>
        <w:t>Sheoran</w:t>
      </w:r>
      <w:proofErr w:type="spellEnd"/>
      <w:r w:rsidRPr="00DE2130">
        <w:rPr>
          <w:rFonts w:ascii="Times New Roman" w:hAnsi="Times New Roman" w:cs="Times New Roman"/>
          <w:sz w:val="22"/>
          <w:szCs w:val="22"/>
        </w:rPr>
        <w:t xml:space="preserve">, O. P., Singh, S., &amp; Kumar, D. (2018). Influence of GA₃ and KNO₃ on germination and vigour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seedlings. </w:t>
      </w:r>
      <w:r w:rsidRPr="00DE2130">
        <w:rPr>
          <w:rFonts w:ascii="Times New Roman" w:hAnsi="Times New Roman" w:cs="Times New Roman"/>
          <w:i/>
          <w:iCs/>
          <w:sz w:val="22"/>
          <w:szCs w:val="22"/>
        </w:rPr>
        <w:t>Journal of Pharmacognosy and Phytochemistry, 7</w:t>
      </w:r>
      <w:r w:rsidRPr="00DE2130">
        <w:rPr>
          <w:rFonts w:ascii="Times New Roman" w:hAnsi="Times New Roman" w:cs="Times New Roman"/>
          <w:sz w:val="22"/>
          <w:szCs w:val="22"/>
        </w:rPr>
        <w:t>(4), 1980–1984.</w:t>
      </w:r>
    </w:p>
    <w:p w14:paraId="34D9946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Singh, G., &amp; Maheshwari, S. K. (2017). Effect of seed treatments on germination and vigour of fruit crops. </w:t>
      </w:r>
      <w:r w:rsidRPr="00DE2130">
        <w:rPr>
          <w:rFonts w:ascii="Times New Roman" w:hAnsi="Times New Roman" w:cs="Times New Roman"/>
          <w:i/>
          <w:iCs/>
          <w:sz w:val="22"/>
          <w:szCs w:val="22"/>
        </w:rPr>
        <w:t>Indian Journal of Agricultural Research, 51</w:t>
      </w:r>
      <w:r w:rsidRPr="00DE2130">
        <w:rPr>
          <w:rFonts w:ascii="Times New Roman" w:hAnsi="Times New Roman" w:cs="Times New Roman"/>
          <w:sz w:val="22"/>
          <w:szCs w:val="22"/>
        </w:rPr>
        <w:t>(4), 355–360.</w:t>
      </w:r>
    </w:p>
    <w:p w14:paraId="1A1EBC90"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Singh, R., Yadav, R. K., &amp; Kumar, A. (2014). Breaking seed dormancy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using pre-sowing treatments. </w:t>
      </w:r>
      <w:r w:rsidRPr="00DE2130">
        <w:rPr>
          <w:rFonts w:ascii="Times New Roman" w:hAnsi="Times New Roman" w:cs="Times New Roman"/>
          <w:i/>
          <w:iCs/>
          <w:sz w:val="22"/>
          <w:szCs w:val="22"/>
        </w:rPr>
        <w:t>Indian Journal of Horticulture, 71</w:t>
      </w:r>
      <w:r w:rsidRPr="00DE2130">
        <w:rPr>
          <w:rFonts w:ascii="Times New Roman" w:hAnsi="Times New Roman" w:cs="Times New Roman"/>
          <w:sz w:val="22"/>
          <w:szCs w:val="22"/>
        </w:rPr>
        <w:t>(3), 389–393.</w:t>
      </w:r>
    </w:p>
    <w:p w14:paraId="05023374"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Vasantha, K., Reddy, Y. N., &amp; Reddy, M. L. N. (2014). Effect of growth regulators on seed germination and seedling growth in tamarind (</w:t>
      </w:r>
      <w:r w:rsidRPr="00DE2130">
        <w:rPr>
          <w:rFonts w:ascii="Times New Roman" w:hAnsi="Times New Roman" w:cs="Times New Roman"/>
          <w:i/>
          <w:iCs/>
          <w:sz w:val="22"/>
          <w:szCs w:val="22"/>
        </w:rPr>
        <w:t>Tamarindus indica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Plant Archives, 14</w:t>
      </w:r>
      <w:r w:rsidRPr="00DE2130">
        <w:rPr>
          <w:rFonts w:ascii="Times New Roman" w:hAnsi="Times New Roman" w:cs="Times New Roman"/>
          <w:sz w:val="22"/>
          <w:szCs w:val="22"/>
        </w:rPr>
        <w:t>(1), 341–344.</w:t>
      </w:r>
    </w:p>
    <w:p w14:paraId="407CA38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Vavilov, N. I. (1951). </w:t>
      </w:r>
      <w:r w:rsidRPr="00DE2130">
        <w:rPr>
          <w:rFonts w:ascii="Times New Roman" w:hAnsi="Times New Roman" w:cs="Times New Roman"/>
          <w:i/>
          <w:iCs/>
          <w:sz w:val="22"/>
          <w:szCs w:val="22"/>
        </w:rPr>
        <w:t>The origin, variation, immunity and breeding of cultivated plants</w:t>
      </w:r>
      <w:r w:rsidRPr="00DE2130">
        <w:rPr>
          <w:rFonts w:ascii="Times New Roman" w:hAnsi="Times New Roman" w:cs="Times New Roman"/>
          <w:sz w:val="22"/>
          <w:szCs w:val="22"/>
        </w:rPr>
        <w:t>. Chronica Botanica.</w:t>
      </w:r>
    </w:p>
    <w:p w14:paraId="08999F2D"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Wanyama, J., </w:t>
      </w:r>
      <w:proofErr w:type="spellStart"/>
      <w:r w:rsidRPr="00DE2130">
        <w:rPr>
          <w:rFonts w:ascii="Times New Roman" w:hAnsi="Times New Roman" w:cs="Times New Roman"/>
          <w:sz w:val="22"/>
          <w:szCs w:val="22"/>
        </w:rPr>
        <w:t>Obua</w:t>
      </w:r>
      <w:proofErr w:type="spellEnd"/>
      <w:r w:rsidRPr="00DE2130">
        <w:rPr>
          <w:rFonts w:ascii="Times New Roman" w:hAnsi="Times New Roman" w:cs="Times New Roman"/>
          <w:sz w:val="22"/>
          <w:szCs w:val="22"/>
        </w:rPr>
        <w:t xml:space="preserve">, J., &amp; </w:t>
      </w:r>
      <w:proofErr w:type="spellStart"/>
      <w:r w:rsidRPr="00DE2130">
        <w:rPr>
          <w:rFonts w:ascii="Times New Roman" w:hAnsi="Times New Roman" w:cs="Times New Roman"/>
          <w:sz w:val="22"/>
          <w:szCs w:val="22"/>
        </w:rPr>
        <w:t>Oryem-Origa</w:t>
      </w:r>
      <w:proofErr w:type="spellEnd"/>
      <w:r w:rsidRPr="00DE2130">
        <w:rPr>
          <w:rFonts w:ascii="Times New Roman" w:hAnsi="Times New Roman" w:cs="Times New Roman"/>
          <w:sz w:val="22"/>
          <w:szCs w:val="22"/>
        </w:rPr>
        <w:t xml:space="preserve">, H. (2006). Effects of GA₃ on germination and seedling growth in tropical fruit trees. </w:t>
      </w:r>
      <w:r w:rsidRPr="00DE2130">
        <w:rPr>
          <w:rFonts w:ascii="Times New Roman" w:hAnsi="Times New Roman" w:cs="Times New Roman"/>
          <w:i/>
          <w:iCs/>
          <w:sz w:val="22"/>
          <w:szCs w:val="22"/>
        </w:rPr>
        <w:t>African Journal of Biotechnology, 5</w:t>
      </w:r>
      <w:r w:rsidRPr="00DE2130">
        <w:rPr>
          <w:rFonts w:ascii="Times New Roman" w:hAnsi="Times New Roman" w:cs="Times New Roman"/>
          <w:sz w:val="22"/>
          <w:szCs w:val="22"/>
        </w:rPr>
        <w:t>(3), 250–253.</w:t>
      </w:r>
    </w:p>
    <w:p w14:paraId="087C38E0" w14:textId="77777777" w:rsidR="00643650" w:rsidRPr="00DE2130" w:rsidRDefault="00643650" w:rsidP="003A594B">
      <w:pPr>
        <w:spacing w:line="240" w:lineRule="auto"/>
        <w:ind w:left="720" w:hanging="720"/>
        <w:jc w:val="both"/>
        <w:rPr>
          <w:rFonts w:ascii="Times New Roman" w:hAnsi="Times New Roman" w:cs="Times New Roman"/>
          <w:sz w:val="22"/>
          <w:szCs w:val="22"/>
        </w:rPr>
        <w:sectPr w:rsidR="00643650" w:rsidRPr="00DE2130" w:rsidSect="006436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DE2130">
        <w:rPr>
          <w:rFonts w:ascii="Times New Roman" w:hAnsi="Times New Roman" w:cs="Times New Roman"/>
          <w:sz w:val="22"/>
          <w:szCs w:val="22"/>
        </w:rPr>
        <w:t xml:space="preserve">Yadav, R. K., Patel, R. K., &amp; Singh, A. (2018). Influence of seed priming on germination and vigour of custard apple seedlings. </w:t>
      </w:r>
      <w:r w:rsidRPr="00DE2130">
        <w:rPr>
          <w:rFonts w:ascii="Times New Roman" w:hAnsi="Times New Roman" w:cs="Times New Roman"/>
          <w:i/>
          <w:iCs/>
          <w:sz w:val="22"/>
          <w:szCs w:val="22"/>
        </w:rPr>
        <w:t>International Journal of Agriculture Sciences, 10</w:t>
      </w:r>
      <w:r w:rsidRPr="00DE2130">
        <w:rPr>
          <w:rFonts w:ascii="Times New Roman" w:hAnsi="Times New Roman" w:cs="Times New Roman"/>
          <w:sz w:val="22"/>
          <w:szCs w:val="22"/>
        </w:rPr>
        <w:t>(12), 6512–6515</w:t>
      </w:r>
    </w:p>
    <w:p w14:paraId="1D3F1AE2" w14:textId="4165F305" w:rsidR="003D737C" w:rsidRPr="00DE2130" w:rsidRDefault="008E247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lastRenderedPageBreak/>
        <w:t xml:space="preserve">Table 1 </w:t>
      </w:r>
      <w:r w:rsidR="00B34334" w:rsidRPr="00DE2130">
        <w:rPr>
          <w:rFonts w:ascii="Times New Roman" w:hAnsi="Times New Roman" w:cs="Times New Roman"/>
          <w:b/>
          <w:bCs/>
          <w:sz w:val="22"/>
          <w:szCs w:val="22"/>
        </w:rPr>
        <w:t xml:space="preserve">Effect of pre-sowing treatments on germination percentage, days to seedling emergence, and mean germination time of fresh and one-year-old </w:t>
      </w:r>
      <w:proofErr w:type="spellStart"/>
      <w:r w:rsidR="00B34334" w:rsidRPr="00DE2130">
        <w:rPr>
          <w:rFonts w:ascii="Times New Roman" w:hAnsi="Times New Roman" w:cs="Times New Roman"/>
          <w:b/>
          <w:bCs/>
          <w:sz w:val="22"/>
          <w:szCs w:val="22"/>
        </w:rPr>
        <w:t>ber</w:t>
      </w:r>
      <w:proofErr w:type="spellEnd"/>
      <w:r w:rsidR="00B34334"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8E247F" w:rsidRPr="00DE2130" w14:paraId="066130B7" w14:textId="74D082F3" w:rsidTr="00313B11">
        <w:trPr>
          <w:trHeight w:val="917"/>
        </w:trPr>
        <w:tc>
          <w:tcPr>
            <w:tcW w:w="429" w:type="pct"/>
            <w:tcBorders>
              <w:top w:val="single" w:sz="4" w:space="0" w:color="auto"/>
              <w:left w:val="single" w:sz="4" w:space="0" w:color="auto"/>
              <w:bottom w:val="single" w:sz="4" w:space="0" w:color="auto"/>
              <w:right w:val="single" w:sz="4" w:space="0" w:color="auto"/>
            </w:tcBorders>
            <w:hideMark/>
          </w:tcPr>
          <w:p w14:paraId="18F70DC5" w14:textId="1C321B40" w:rsidR="00DA3BB6"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58D804D9" w14:textId="5FB38907"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vAlign w:val="center"/>
            <w:hideMark/>
          </w:tcPr>
          <w:p w14:paraId="723EE134" w14:textId="777288D2"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(fresh)</w:t>
            </w:r>
          </w:p>
        </w:tc>
        <w:tc>
          <w:tcPr>
            <w:tcW w:w="481" w:type="pct"/>
            <w:tcBorders>
              <w:top w:val="single" w:sz="4" w:space="0" w:color="auto"/>
              <w:left w:val="single" w:sz="4" w:space="0" w:color="auto"/>
              <w:bottom w:val="single" w:sz="4" w:space="0" w:color="auto"/>
              <w:right w:val="single" w:sz="4" w:space="0" w:color="auto"/>
            </w:tcBorders>
            <w:vAlign w:val="center"/>
            <w:hideMark/>
          </w:tcPr>
          <w:p w14:paraId="71528910" w14:textId="64FBA19E"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(1 year old)</w:t>
            </w:r>
          </w:p>
        </w:tc>
        <w:tc>
          <w:tcPr>
            <w:tcW w:w="456" w:type="pct"/>
          </w:tcPr>
          <w:p w14:paraId="7E63B667" w14:textId="5F21F96C"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(fresh)</w:t>
            </w:r>
          </w:p>
        </w:tc>
        <w:tc>
          <w:tcPr>
            <w:tcW w:w="456" w:type="pct"/>
          </w:tcPr>
          <w:p w14:paraId="23529CD0" w14:textId="32EF3029"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(1 y</w:t>
            </w:r>
            <w:r w:rsidR="00313B11" w:rsidRPr="00DE2130">
              <w:rPr>
                <w:rFonts w:ascii="Times New Roman" w:hAnsi="Times New Roman" w:cs="Times New Roman"/>
                <w:sz w:val="22"/>
                <w:szCs w:val="22"/>
              </w:rPr>
              <w:t>r</w:t>
            </w:r>
            <w:r w:rsidRPr="00DE2130">
              <w:rPr>
                <w:rFonts w:ascii="Times New Roman" w:hAnsi="Times New Roman" w:cs="Times New Roman"/>
                <w:sz w:val="22"/>
                <w:szCs w:val="22"/>
              </w:rPr>
              <w:t xml:space="preserve"> old)</w:t>
            </w:r>
          </w:p>
        </w:tc>
        <w:tc>
          <w:tcPr>
            <w:tcW w:w="490" w:type="pct"/>
          </w:tcPr>
          <w:p w14:paraId="2C33580C" w14:textId="67D7CF05"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(fresh)</w:t>
            </w:r>
          </w:p>
        </w:tc>
        <w:tc>
          <w:tcPr>
            <w:tcW w:w="698" w:type="pct"/>
          </w:tcPr>
          <w:p w14:paraId="346201AA" w14:textId="77777777"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(1 year old)</w:t>
            </w:r>
          </w:p>
          <w:p w14:paraId="7E3C95CA" w14:textId="2B248DD6" w:rsidR="00DA3BB6" w:rsidRPr="00DE2130" w:rsidRDefault="00DA3BB6" w:rsidP="003A594B">
            <w:pPr>
              <w:jc w:val="both"/>
              <w:rPr>
                <w:rFonts w:ascii="Times New Roman" w:hAnsi="Times New Roman" w:cs="Times New Roman"/>
                <w:sz w:val="22"/>
                <w:szCs w:val="22"/>
              </w:rPr>
            </w:pPr>
          </w:p>
        </w:tc>
      </w:tr>
      <w:tr w:rsidR="008E247F" w:rsidRPr="00DE2130" w14:paraId="669F4BE9" w14:textId="6B196C18"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996805F" w14:textId="2A9EAEB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DC79692" w14:textId="6D1249E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6CE86BFA" w14:textId="6BE8E39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15.13</w:t>
            </w:r>
          </w:p>
        </w:tc>
        <w:tc>
          <w:tcPr>
            <w:tcW w:w="481" w:type="pct"/>
            <w:tcBorders>
              <w:top w:val="single" w:sz="4" w:space="0" w:color="auto"/>
              <w:left w:val="single" w:sz="4" w:space="0" w:color="auto"/>
              <w:bottom w:val="single" w:sz="4" w:space="0" w:color="auto"/>
              <w:right w:val="single" w:sz="4" w:space="0" w:color="auto"/>
            </w:tcBorders>
            <w:hideMark/>
          </w:tcPr>
          <w:p w14:paraId="2B834949" w14:textId="509B3E6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10.35</w:t>
            </w:r>
          </w:p>
        </w:tc>
        <w:tc>
          <w:tcPr>
            <w:tcW w:w="456" w:type="pct"/>
          </w:tcPr>
          <w:p w14:paraId="6584CB6E" w14:textId="7474E32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31.68</w:t>
            </w:r>
          </w:p>
        </w:tc>
        <w:tc>
          <w:tcPr>
            <w:tcW w:w="456" w:type="pct"/>
          </w:tcPr>
          <w:p w14:paraId="61FE86F6" w14:textId="718FBCA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35.79</w:t>
            </w:r>
          </w:p>
        </w:tc>
        <w:tc>
          <w:tcPr>
            <w:tcW w:w="490" w:type="pct"/>
          </w:tcPr>
          <w:p w14:paraId="5DCCD17D" w14:textId="2025C74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28.67</w:t>
            </w:r>
          </w:p>
        </w:tc>
        <w:tc>
          <w:tcPr>
            <w:tcW w:w="698" w:type="pct"/>
          </w:tcPr>
          <w:p w14:paraId="4954C9C2" w14:textId="1C650A7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32.67</w:t>
            </w:r>
          </w:p>
        </w:tc>
      </w:tr>
      <w:tr w:rsidR="008E247F" w:rsidRPr="00DE2130" w14:paraId="2747F78F" w14:textId="0AD3E9C8" w:rsidTr="00313B11">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0830140C" w14:textId="087EEE1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77DC123" w14:textId="4BC6EAF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6E673F11" w14:textId="23A8EAE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18.38</w:t>
            </w:r>
          </w:p>
        </w:tc>
        <w:tc>
          <w:tcPr>
            <w:tcW w:w="481" w:type="pct"/>
            <w:tcBorders>
              <w:top w:val="single" w:sz="4" w:space="0" w:color="auto"/>
              <w:left w:val="single" w:sz="4" w:space="0" w:color="auto"/>
              <w:bottom w:val="single" w:sz="4" w:space="0" w:color="auto"/>
              <w:right w:val="single" w:sz="4" w:space="0" w:color="auto"/>
            </w:tcBorders>
            <w:hideMark/>
          </w:tcPr>
          <w:p w14:paraId="09EB69D6" w14:textId="3D2F629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13.11</w:t>
            </w:r>
          </w:p>
        </w:tc>
        <w:tc>
          <w:tcPr>
            <w:tcW w:w="456" w:type="pct"/>
          </w:tcPr>
          <w:p w14:paraId="7D2345FB" w14:textId="528BAE6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29.18</w:t>
            </w:r>
          </w:p>
        </w:tc>
        <w:tc>
          <w:tcPr>
            <w:tcW w:w="456" w:type="pct"/>
          </w:tcPr>
          <w:p w14:paraId="3C315B3D" w14:textId="5EB5677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33.44</w:t>
            </w:r>
          </w:p>
        </w:tc>
        <w:tc>
          <w:tcPr>
            <w:tcW w:w="490" w:type="pct"/>
          </w:tcPr>
          <w:p w14:paraId="0A8CDC0E" w14:textId="3CEECA1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26.35</w:t>
            </w:r>
          </w:p>
        </w:tc>
        <w:tc>
          <w:tcPr>
            <w:tcW w:w="698" w:type="pct"/>
          </w:tcPr>
          <w:p w14:paraId="7EBC5DCB" w14:textId="5DE5222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29.44</w:t>
            </w:r>
          </w:p>
        </w:tc>
      </w:tr>
      <w:tr w:rsidR="008E247F" w:rsidRPr="00DE2130" w14:paraId="4C1B7032" w14:textId="13A73368" w:rsidTr="00313B11">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0EF0E100" w14:textId="334DE2A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9F46B61" w14:textId="14E58D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40C852C9" w14:textId="42B27BC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16.03</w:t>
            </w:r>
          </w:p>
        </w:tc>
        <w:tc>
          <w:tcPr>
            <w:tcW w:w="481" w:type="pct"/>
            <w:tcBorders>
              <w:top w:val="single" w:sz="4" w:space="0" w:color="auto"/>
              <w:left w:val="single" w:sz="4" w:space="0" w:color="auto"/>
              <w:bottom w:val="single" w:sz="4" w:space="0" w:color="auto"/>
              <w:right w:val="single" w:sz="4" w:space="0" w:color="auto"/>
            </w:tcBorders>
            <w:hideMark/>
          </w:tcPr>
          <w:p w14:paraId="601CCE19" w14:textId="0EF8E69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11.45</w:t>
            </w:r>
          </w:p>
        </w:tc>
        <w:tc>
          <w:tcPr>
            <w:tcW w:w="456" w:type="pct"/>
          </w:tcPr>
          <w:p w14:paraId="1AEA5227" w14:textId="54CC6F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31.24</w:t>
            </w:r>
          </w:p>
        </w:tc>
        <w:tc>
          <w:tcPr>
            <w:tcW w:w="456" w:type="pct"/>
          </w:tcPr>
          <w:p w14:paraId="4B207487" w14:textId="1018664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35.35</w:t>
            </w:r>
          </w:p>
        </w:tc>
        <w:tc>
          <w:tcPr>
            <w:tcW w:w="490" w:type="pct"/>
          </w:tcPr>
          <w:p w14:paraId="02696DE2" w14:textId="1D58AAD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27.68</w:t>
            </w:r>
          </w:p>
        </w:tc>
        <w:tc>
          <w:tcPr>
            <w:tcW w:w="698" w:type="pct"/>
          </w:tcPr>
          <w:p w14:paraId="106BD0B6" w14:textId="042C9A7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29.52</w:t>
            </w:r>
          </w:p>
        </w:tc>
      </w:tr>
      <w:tr w:rsidR="008E247F" w:rsidRPr="00DE2130" w14:paraId="176966E7" w14:textId="352BBE1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3AC0335" w14:textId="53C09D3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903E851" w14:textId="0C245D6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75F419A7" w14:textId="7D9C81A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16.46</w:t>
            </w:r>
          </w:p>
        </w:tc>
        <w:tc>
          <w:tcPr>
            <w:tcW w:w="481" w:type="pct"/>
            <w:tcBorders>
              <w:top w:val="single" w:sz="4" w:space="0" w:color="auto"/>
              <w:left w:val="single" w:sz="4" w:space="0" w:color="auto"/>
              <w:bottom w:val="single" w:sz="4" w:space="0" w:color="auto"/>
              <w:right w:val="single" w:sz="4" w:space="0" w:color="auto"/>
            </w:tcBorders>
            <w:hideMark/>
          </w:tcPr>
          <w:p w14:paraId="30891EA5" w14:textId="0CD490B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12.56</w:t>
            </w:r>
          </w:p>
        </w:tc>
        <w:tc>
          <w:tcPr>
            <w:tcW w:w="456" w:type="pct"/>
          </w:tcPr>
          <w:p w14:paraId="383ADF4A" w14:textId="620933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30.27</w:t>
            </w:r>
          </w:p>
        </w:tc>
        <w:tc>
          <w:tcPr>
            <w:tcW w:w="456" w:type="pct"/>
          </w:tcPr>
          <w:p w14:paraId="182BF356" w14:textId="012651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34.66</w:t>
            </w:r>
          </w:p>
        </w:tc>
        <w:tc>
          <w:tcPr>
            <w:tcW w:w="490" w:type="pct"/>
          </w:tcPr>
          <w:p w14:paraId="7C877DE4" w14:textId="474A0601"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27.42</w:t>
            </w:r>
          </w:p>
        </w:tc>
        <w:tc>
          <w:tcPr>
            <w:tcW w:w="698" w:type="pct"/>
          </w:tcPr>
          <w:p w14:paraId="6A28EECB" w14:textId="7959D00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29.34</w:t>
            </w:r>
          </w:p>
        </w:tc>
      </w:tr>
      <w:tr w:rsidR="008E247F" w:rsidRPr="00DE2130" w14:paraId="48B6B6BD" w14:textId="6D6AAE5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419D5FEB" w14:textId="5190295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D759675" w14:textId="733DF41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319E969" w14:textId="7C0F789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20.46</w:t>
            </w:r>
          </w:p>
        </w:tc>
        <w:tc>
          <w:tcPr>
            <w:tcW w:w="481" w:type="pct"/>
            <w:tcBorders>
              <w:top w:val="single" w:sz="4" w:space="0" w:color="auto"/>
              <w:left w:val="single" w:sz="4" w:space="0" w:color="auto"/>
              <w:bottom w:val="single" w:sz="4" w:space="0" w:color="auto"/>
              <w:right w:val="single" w:sz="4" w:space="0" w:color="auto"/>
            </w:tcBorders>
            <w:hideMark/>
          </w:tcPr>
          <w:p w14:paraId="041C31FF" w14:textId="72D0480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14.77</w:t>
            </w:r>
          </w:p>
        </w:tc>
        <w:tc>
          <w:tcPr>
            <w:tcW w:w="456" w:type="pct"/>
          </w:tcPr>
          <w:p w14:paraId="75C58C05" w14:textId="081DC15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28.87</w:t>
            </w:r>
          </w:p>
        </w:tc>
        <w:tc>
          <w:tcPr>
            <w:tcW w:w="456" w:type="pct"/>
          </w:tcPr>
          <w:p w14:paraId="7922AFDC" w14:textId="7CACAA3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32.54</w:t>
            </w:r>
          </w:p>
        </w:tc>
        <w:tc>
          <w:tcPr>
            <w:tcW w:w="490" w:type="pct"/>
          </w:tcPr>
          <w:p w14:paraId="05A24813" w14:textId="5E26CC9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26.55</w:t>
            </w:r>
          </w:p>
        </w:tc>
        <w:tc>
          <w:tcPr>
            <w:tcW w:w="698" w:type="pct"/>
          </w:tcPr>
          <w:p w14:paraId="30AFD0B8" w14:textId="187CC4D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28.08</w:t>
            </w:r>
          </w:p>
        </w:tc>
      </w:tr>
      <w:tr w:rsidR="008E247F" w:rsidRPr="00DE2130" w14:paraId="45B37852" w14:textId="57DC84AF"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48D45DB" w14:textId="4DC3B18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ABDAA30" w14:textId="1E857FB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936E627" w14:textId="5F8F2EF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22.39</w:t>
            </w:r>
          </w:p>
        </w:tc>
        <w:tc>
          <w:tcPr>
            <w:tcW w:w="481" w:type="pct"/>
            <w:tcBorders>
              <w:top w:val="single" w:sz="4" w:space="0" w:color="auto"/>
              <w:left w:val="single" w:sz="4" w:space="0" w:color="auto"/>
              <w:bottom w:val="single" w:sz="4" w:space="0" w:color="auto"/>
              <w:right w:val="single" w:sz="4" w:space="0" w:color="auto"/>
            </w:tcBorders>
            <w:hideMark/>
          </w:tcPr>
          <w:p w14:paraId="0A284388" w14:textId="0CF47CB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15.01</w:t>
            </w:r>
          </w:p>
        </w:tc>
        <w:tc>
          <w:tcPr>
            <w:tcW w:w="456" w:type="pct"/>
          </w:tcPr>
          <w:p w14:paraId="0E933857" w14:textId="3DA10E6F"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27.54</w:t>
            </w:r>
          </w:p>
        </w:tc>
        <w:tc>
          <w:tcPr>
            <w:tcW w:w="456" w:type="pct"/>
          </w:tcPr>
          <w:p w14:paraId="5D4676CD" w14:textId="0FE75ED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31.01</w:t>
            </w:r>
          </w:p>
        </w:tc>
        <w:tc>
          <w:tcPr>
            <w:tcW w:w="490" w:type="pct"/>
          </w:tcPr>
          <w:p w14:paraId="0A54B6EB" w14:textId="3057F0E9"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25.34</w:t>
            </w:r>
          </w:p>
        </w:tc>
        <w:tc>
          <w:tcPr>
            <w:tcW w:w="698" w:type="pct"/>
          </w:tcPr>
          <w:p w14:paraId="41DB0B89" w14:textId="0196C43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27.66</w:t>
            </w:r>
          </w:p>
        </w:tc>
      </w:tr>
      <w:tr w:rsidR="008E247F" w:rsidRPr="00DE2130" w14:paraId="4FA1EF71" w14:textId="07026BD4"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111BB94F" w14:textId="4B1C97E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FA0C52B" w14:textId="1EEC5BB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481" w:type="pct"/>
            <w:tcBorders>
              <w:top w:val="single" w:sz="4" w:space="0" w:color="auto"/>
              <w:left w:val="single" w:sz="4" w:space="0" w:color="auto"/>
              <w:bottom w:val="single" w:sz="4" w:space="0" w:color="auto"/>
              <w:right w:val="single" w:sz="4" w:space="0" w:color="auto"/>
            </w:tcBorders>
            <w:hideMark/>
          </w:tcPr>
          <w:p w14:paraId="05B8E8AD" w14:textId="365A4FE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26.66</w:t>
            </w:r>
          </w:p>
        </w:tc>
        <w:tc>
          <w:tcPr>
            <w:tcW w:w="481" w:type="pct"/>
            <w:tcBorders>
              <w:top w:val="single" w:sz="4" w:space="0" w:color="auto"/>
              <w:left w:val="single" w:sz="4" w:space="0" w:color="auto"/>
              <w:bottom w:val="single" w:sz="4" w:space="0" w:color="auto"/>
              <w:right w:val="single" w:sz="4" w:space="0" w:color="auto"/>
            </w:tcBorders>
            <w:hideMark/>
          </w:tcPr>
          <w:p w14:paraId="21C2F79C" w14:textId="562CAE0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17.52</w:t>
            </w:r>
          </w:p>
        </w:tc>
        <w:tc>
          <w:tcPr>
            <w:tcW w:w="456" w:type="pct"/>
          </w:tcPr>
          <w:p w14:paraId="7385CDC8" w14:textId="6D73996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25.01</w:t>
            </w:r>
          </w:p>
        </w:tc>
        <w:tc>
          <w:tcPr>
            <w:tcW w:w="456" w:type="pct"/>
          </w:tcPr>
          <w:p w14:paraId="68DC2A49" w14:textId="037B701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29.53</w:t>
            </w:r>
          </w:p>
        </w:tc>
        <w:tc>
          <w:tcPr>
            <w:tcW w:w="490" w:type="pct"/>
          </w:tcPr>
          <w:p w14:paraId="4594F6E1" w14:textId="35171F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23.59</w:t>
            </w:r>
          </w:p>
        </w:tc>
        <w:tc>
          <w:tcPr>
            <w:tcW w:w="698" w:type="pct"/>
          </w:tcPr>
          <w:p w14:paraId="02EF4789" w14:textId="0985E31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25.56</w:t>
            </w:r>
          </w:p>
        </w:tc>
      </w:tr>
      <w:tr w:rsidR="008E247F" w:rsidRPr="00DE2130" w14:paraId="404747DC" w14:textId="278FBCE0" w:rsidTr="00313B11">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126B9EBD" w14:textId="023F06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5B58696" w14:textId="7FE9112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481" w:type="pct"/>
            <w:tcBorders>
              <w:top w:val="single" w:sz="4" w:space="0" w:color="auto"/>
              <w:left w:val="single" w:sz="4" w:space="0" w:color="auto"/>
              <w:bottom w:val="single" w:sz="4" w:space="0" w:color="auto"/>
              <w:right w:val="single" w:sz="4" w:space="0" w:color="auto"/>
            </w:tcBorders>
            <w:hideMark/>
          </w:tcPr>
          <w:p w14:paraId="5FF8FEBC" w14:textId="49834F2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27.56</w:t>
            </w:r>
          </w:p>
        </w:tc>
        <w:tc>
          <w:tcPr>
            <w:tcW w:w="481" w:type="pct"/>
            <w:tcBorders>
              <w:top w:val="single" w:sz="4" w:space="0" w:color="auto"/>
              <w:left w:val="single" w:sz="4" w:space="0" w:color="auto"/>
              <w:bottom w:val="single" w:sz="4" w:space="0" w:color="auto"/>
              <w:right w:val="single" w:sz="4" w:space="0" w:color="auto"/>
            </w:tcBorders>
            <w:hideMark/>
          </w:tcPr>
          <w:p w14:paraId="6E514EC2" w14:textId="45615D2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18.18</w:t>
            </w:r>
          </w:p>
        </w:tc>
        <w:tc>
          <w:tcPr>
            <w:tcW w:w="456" w:type="pct"/>
          </w:tcPr>
          <w:p w14:paraId="0C97A6BC" w14:textId="6287666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24.35</w:t>
            </w:r>
          </w:p>
        </w:tc>
        <w:tc>
          <w:tcPr>
            <w:tcW w:w="456" w:type="pct"/>
          </w:tcPr>
          <w:p w14:paraId="2044B294" w14:textId="1AF47E6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28.35</w:t>
            </w:r>
          </w:p>
        </w:tc>
        <w:tc>
          <w:tcPr>
            <w:tcW w:w="490" w:type="pct"/>
          </w:tcPr>
          <w:p w14:paraId="69AEB540" w14:textId="4C8D80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22.35</w:t>
            </w:r>
          </w:p>
        </w:tc>
        <w:tc>
          <w:tcPr>
            <w:tcW w:w="698" w:type="pct"/>
          </w:tcPr>
          <w:p w14:paraId="504DB544" w14:textId="4DF40E0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24.78</w:t>
            </w:r>
          </w:p>
        </w:tc>
      </w:tr>
      <w:tr w:rsidR="008E247F" w:rsidRPr="00DE2130" w14:paraId="4C460470" w14:textId="5F69A267" w:rsidTr="00313B11">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099CA59B" w14:textId="61DE2ECA"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89E740" w14:textId="15BE2F7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1A796815" w14:textId="31CDD4A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26.30</w:t>
            </w:r>
          </w:p>
        </w:tc>
        <w:tc>
          <w:tcPr>
            <w:tcW w:w="481" w:type="pct"/>
            <w:tcBorders>
              <w:top w:val="single" w:sz="4" w:space="0" w:color="auto"/>
              <w:left w:val="single" w:sz="4" w:space="0" w:color="auto"/>
              <w:bottom w:val="single" w:sz="4" w:space="0" w:color="auto"/>
              <w:right w:val="single" w:sz="4" w:space="0" w:color="auto"/>
            </w:tcBorders>
            <w:hideMark/>
          </w:tcPr>
          <w:p w14:paraId="3E9A9B56" w14:textId="286ECE26"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17.36</w:t>
            </w:r>
          </w:p>
        </w:tc>
        <w:tc>
          <w:tcPr>
            <w:tcW w:w="456" w:type="pct"/>
          </w:tcPr>
          <w:p w14:paraId="7CA1B696" w14:textId="3DE755F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25.03</w:t>
            </w:r>
          </w:p>
        </w:tc>
        <w:tc>
          <w:tcPr>
            <w:tcW w:w="456" w:type="pct"/>
          </w:tcPr>
          <w:p w14:paraId="53811144" w14:textId="23C9817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29.03</w:t>
            </w:r>
          </w:p>
        </w:tc>
        <w:tc>
          <w:tcPr>
            <w:tcW w:w="490" w:type="pct"/>
          </w:tcPr>
          <w:p w14:paraId="6B7AAE16" w14:textId="37A40BB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23.03</w:t>
            </w:r>
          </w:p>
        </w:tc>
        <w:tc>
          <w:tcPr>
            <w:tcW w:w="698" w:type="pct"/>
          </w:tcPr>
          <w:p w14:paraId="72882401" w14:textId="7021D97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25.66</w:t>
            </w:r>
          </w:p>
        </w:tc>
      </w:tr>
      <w:tr w:rsidR="008E247F" w:rsidRPr="00DE2130" w14:paraId="1DA1A7BC" w14:textId="36C29DFE"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3525207E" w14:textId="141D25B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C5C5983" w14:textId="40D4FE9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2DE2EB54" w14:textId="04B5F14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24.26</w:t>
            </w:r>
          </w:p>
        </w:tc>
        <w:tc>
          <w:tcPr>
            <w:tcW w:w="481" w:type="pct"/>
            <w:tcBorders>
              <w:top w:val="single" w:sz="4" w:space="0" w:color="auto"/>
              <w:left w:val="single" w:sz="4" w:space="0" w:color="auto"/>
              <w:bottom w:val="single" w:sz="4" w:space="0" w:color="auto"/>
              <w:right w:val="single" w:sz="4" w:space="0" w:color="auto"/>
            </w:tcBorders>
            <w:hideMark/>
          </w:tcPr>
          <w:p w14:paraId="756ACF5A" w14:textId="2C93A86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16.01</w:t>
            </w:r>
          </w:p>
        </w:tc>
        <w:tc>
          <w:tcPr>
            <w:tcW w:w="456" w:type="pct"/>
          </w:tcPr>
          <w:p w14:paraId="6D917014" w14:textId="25AE299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26.01</w:t>
            </w:r>
          </w:p>
        </w:tc>
        <w:tc>
          <w:tcPr>
            <w:tcW w:w="456" w:type="pct"/>
          </w:tcPr>
          <w:p w14:paraId="0916C41F" w14:textId="7D63533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30.11</w:t>
            </w:r>
          </w:p>
        </w:tc>
        <w:tc>
          <w:tcPr>
            <w:tcW w:w="490" w:type="pct"/>
          </w:tcPr>
          <w:p w14:paraId="48B88609" w14:textId="6B9C505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24.01</w:t>
            </w:r>
          </w:p>
        </w:tc>
        <w:tc>
          <w:tcPr>
            <w:tcW w:w="698" w:type="pct"/>
          </w:tcPr>
          <w:p w14:paraId="6333EF24" w14:textId="4EB4958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26.77</w:t>
            </w:r>
          </w:p>
        </w:tc>
      </w:tr>
      <w:tr w:rsidR="00313B11" w:rsidRPr="00DE2130" w14:paraId="3743E6DF" w14:textId="6A3A086B" w:rsidTr="00313B11">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3F49201F" w14:textId="7E98924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736208C5" w14:textId="1B80827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12F760A9" w14:textId="4B47D87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0.74</w:t>
            </w:r>
          </w:p>
        </w:tc>
        <w:tc>
          <w:tcPr>
            <w:tcW w:w="456" w:type="pct"/>
          </w:tcPr>
          <w:p w14:paraId="22791AA4" w14:textId="5C418E46"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0.80</w:t>
            </w:r>
          </w:p>
        </w:tc>
        <w:tc>
          <w:tcPr>
            <w:tcW w:w="456" w:type="pct"/>
          </w:tcPr>
          <w:p w14:paraId="12DA8483" w14:textId="3026691C"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0.63</w:t>
            </w:r>
          </w:p>
        </w:tc>
        <w:tc>
          <w:tcPr>
            <w:tcW w:w="490" w:type="pct"/>
          </w:tcPr>
          <w:p w14:paraId="0386C5F6" w14:textId="7957EA63"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0.81</w:t>
            </w:r>
          </w:p>
        </w:tc>
        <w:tc>
          <w:tcPr>
            <w:tcW w:w="698" w:type="pct"/>
          </w:tcPr>
          <w:p w14:paraId="4F61DDD1" w14:textId="58F6645D"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0.68</w:t>
            </w:r>
          </w:p>
        </w:tc>
      </w:tr>
    </w:tbl>
    <w:p w14:paraId="17220093" w14:textId="77777777" w:rsidR="00FC29D2" w:rsidRPr="00DE2130" w:rsidRDefault="00FC29D2" w:rsidP="003A594B">
      <w:pPr>
        <w:jc w:val="both"/>
        <w:rPr>
          <w:rFonts w:ascii="Times New Roman" w:hAnsi="Times New Roman" w:cs="Times New Roman"/>
          <w:sz w:val="22"/>
          <w:szCs w:val="22"/>
        </w:rPr>
      </w:pPr>
    </w:p>
    <w:p w14:paraId="5E61799C" w14:textId="60857B46" w:rsidR="009E56C4" w:rsidRPr="00DE2130" w:rsidRDefault="009E56C4"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2. Effect of different pre-sowing treatments on survival percentage, seedling length, and seedling dry weight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FC29D2" w:rsidRPr="00DE2130" w14:paraId="611BAAEB" w14:textId="77777777" w:rsidTr="00DF0BFA">
        <w:trPr>
          <w:trHeight w:val="917"/>
        </w:trPr>
        <w:tc>
          <w:tcPr>
            <w:tcW w:w="429" w:type="pct"/>
            <w:tcBorders>
              <w:top w:val="single" w:sz="4" w:space="0" w:color="auto"/>
              <w:left w:val="single" w:sz="4" w:space="0" w:color="auto"/>
              <w:bottom w:val="single" w:sz="4" w:space="0" w:color="auto"/>
              <w:right w:val="single" w:sz="4" w:space="0" w:color="auto"/>
            </w:tcBorders>
            <w:hideMark/>
          </w:tcPr>
          <w:p w14:paraId="532B9554"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4A0C8B4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hideMark/>
          </w:tcPr>
          <w:p w14:paraId="5E484C34" w14:textId="7AD8C93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(fresh)</w:t>
            </w:r>
          </w:p>
        </w:tc>
        <w:tc>
          <w:tcPr>
            <w:tcW w:w="481" w:type="pct"/>
            <w:tcBorders>
              <w:top w:val="single" w:sz="4" w:space="0" w:color="auto"/>
              <w:left w:val="single" w:sz="4" w:space="0" w:color="auto"/>
              <w:bottom w:val="single" w:sz="4" w:space="0" w:color="auto"/>
              <w:right w:val="single" w:sz="4" w:space="0" w:color="auto"/>
            </w:tcBorders>
            <w:hideMark/>
          </w:tcPr>
          <w:p w14:paraId="16A05B2F" w14:textId="7AA97085"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(1 Yr old)</w:t>
            </w:r>
          </w:p>
        </w:tc>
        <w:tc>
          <w:tcPr>
            <w:tcW w:w="456" w:type="pct"/>
          </w:tcPr>
          <w:p w14:paraId="20D6C9F5" w14:textId="508E813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(fresh)</w:t>
            </w:r>
          </w:p>
        </w:tc>
        <w:tc>
          <w:tcPr>
            <w:tcW w:w="456" w:type="pct"/>
          </w:tcPr>
          <w:p w14:paraId="6B0E721A" w14:textId="3634D3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(1 yr old)</w:t>
            </w:r>
          </w:p>
        </w:tc>
        <w:tc>
          <w:tcPr>
            <w:tcW w:w="490" w:type="pct"/>
          </w:tcPr>
          <w:p w14:paraId="243C2ED5" w14:textId="59BC0DA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(fresh)</w:t>
            </w:r>
          </w:p>
        </w:tc>
        <w:tc>
          <w:tcPr>
            <w:tcW w:w="698" w:type="pct"/>
          </w:tcPr>
          <w:p w14:paraId="4E6057F8" w14:textId="1E6558F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(1 yr old)</w:t>
            </w:r>
          </w:p>
        </w:tc>
      </w:tr>
      <w:tr w:rsidR="00FC29D2" w:rsidRPr="00DE2130" w14:paraId="7E7F375F"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7D78F3C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42DF80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12912ECA" w14:textId="22E6E49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42.07</w:t>
            </w:r>
          </w:p>
        </w:tc>
        <w:tc>
          <w:tcPr>
            <w:tcW w:w="481" w:type="pct"/>
            <w:tcBorders>
              <w:top w:val="single" w:sz="4" w:space="0" w:color="auto"/>
              <w:left w:val="single" w:sz="4" w:space="0" w:color="auto"/>
              <w:bottom w:val="single" w:sz="4" w:space="0" w:color="auto"/>
              <w:right w:val="single" w:sz="4" w:space="0" w:color="auto"/>
            </w:tcBorders>
            <w:hideMark/>
          </w:tcPr>
          <w:p w14:paraId="66BCB3BA" w14:textId="32BE6B9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35.69</w:t>
            </w:r>
          </w:p>
        </w:tc>
        <w:tc>
          <w:tcPr>
            <w:tcW w:w="456" w:type="pct"/>
          </w:tcPr>
          <w:p w14:paraId="7047D72F" w14:textId="2103709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6.50</w:t>
            </w:r>
          </w:p>
        </w:tc>
        <w:tc>
          <w:tcPr>
            <w:tcW w:w="456" w:type="pct"/>
          </w:tcPr>
          <w:p w14:paraId="0F172681" w14:textId="30307CA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4.50</w:t>
            </w:r>
          </w:p>
        </w:tc>
        <w:tc>
          <w:tcPr>
            <w:tcW w:w="490" w:type="pct"/>
          </w:tcPr>
          <w:p w14:paraId="062CE33B" w14:textId="2245F9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142.30</w:t>
            </w:r>
          </w:p>
        </w:tc>
        <w:tc>
          <w:tcPr>
            <w:tcW w:w="698" w:type="pct"/>
          </w:tcPr>
          <w:p w14:paraId="0316030A" w14:textId="1104AC0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122.28</w:t>
            </w:r>
          </w:p>
        </w:tc>
      </w:tr>
      <w:tr w:rsidR="00FC29D2" w:rsidRPr="00DE2130" w14:paraId="5906F0B4" w14:textId="77777777" w:rsidTr="007F3C15">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717C462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79D174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709293B2" w14:textId="123DDBB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52.39</w:t>
            </w:r>
          </w:p>
        </w:tc>
        <w:tc>
          <w:tcPr>
            <w:tcW w:w="481" w:type="pct"/>
            <w:tcBorders>
              <w:top w:val="single" w:sz="4" w:space="0" w:color="auto"/>
              <w:left w:val="single" w:sz="4" w:space="0" w:color="auto"/>
              <w:bottom w:val="single" w:sz="4" w:space="0" w:color="auto"/>
              <w:right w:val="single" w:sz="4" w:space="0" w:color="auto"/>
            </w:tcBorders>
            <w:hideMark/>
          </w:tcPr>
          <w:p w14:paraId="42390781" w14:textId="4EAD498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44.36</w:t>
            </w:r>
          </w:p>
        </w:tc>
        <w:tc>
          <w:tcPr>
            <w:tcW w:w="456" w:type="pct"/>
          </w:tcPr>
          <w:p w14:paraId="20E1B2D0" w14:textId="1C6EBD5B"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7.47</w:t>
            </w:r>
          </w:p>
        </w:tc>
        <w:tc>
          <w:tcPr>
            <w:tcW w:w="456" w:type="pct"/>
          </w:tcPr>
          <w:p w14:paraId="0D958BF7" w14:textId="75EBE5A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5.49</w:t>
            </w:r>
          </w:p>
        </w:tc>
        <w:tc>
          <w:tcPr>
            <w:tcW w:w="490" w:type="pct"/>
          </w:tcPr>
          <w:p w14:paraId="3D273143" w14:textId="5921650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142.37</w:t>
            </w:r>
          </w:p>
        </w:tc>
        <w:tc>
          <w:tcPr>
            <w:tcW w:w="698" w:type="pct"/>
          </w:tcPr>
          <w:p w14:paraId="2399A977" w14:textId="0C606C2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127.56</w:t>
            </w:r>
          </w:p>
        </w:tc>
      </w:tr>
      <w:tr w:rsidR="00FC29D2" w:rsidRPr="00DE2130" w14:paraId="6CFDD421" w14:textId="77777777" w:rsidTr="007F3C15">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7A4D0540"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7CF5C9C"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6920D052" w14:textId="141E74A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46.50</w:t>
            </w:r>
          </w:p>
        </w:tc>
        <w:tc>
          <w:tcPr>
            <w:tcW w:w="481" w:type="pct"/>
            <w:tcBorders>
              <w:top w:val="single" w:sz="4" w:space="0" w:color="auto"/>
              <w:left w:val="single" w:sz="4" w:space="0" w:color="auto"/>
              <w:bottom w:val="single" w:sz="4" w:space="0" w:color="auto"/>
              <w:right w:val="single" w:sz="4" w:space="0" w:color="auto"/>
            </w:tcBorders>
            <w:hideMark/>
          </w:tcPr>
          <w:p w14:paraId="2AE4B92D" w14:textId="1669094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38.32</w:t>
            </w:r>
          </w:p>
        </w:tc>
        <w:tc>
          <w:tcPr>
            <w:tcW w:w="456" w:type="pct"/>
          </w:tcPr>
          <w:p w14:paraId="23A0AF98" w14:textId="70CAD7B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6.84</w:t>
            </w:r>
          </w:p>
        </w:tc>
        <w:tc>
          <w:tcPr>
            <w:tcW w:w="456" w:type="pct"/>
          </w:tcPr>
          <w:p w14:paraId="667D0F31" w14:textId="275F4F1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4.72</w:t>
            </w:r>
          </w:p>
        </w:tc>
        <w:tc>
          <w:tcPr>
            <w:tcW w:w="490" w:type="pct"/>
          </w:tcPr>
          <w:p w14:paraId="66BCB4BF" w14:textId="331166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148.03</w:t>
            </w:r>
          </w:p>
        </w:tc>
        <w:tc>
          <w:tcPr>
            <w:tcW w:w="698" w:type="pct"/>
          </w:tcPr>
          <w:p w14:paraId="706EFD71" w14:textId="6692D2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133.09</w:t>
            </w:r>
          </w:p>
        </w:tc>
      </w:tr>
      <w:tr w:rsidR="00FC29D2" w:rsidRPr="00DE2130" w14:paraId="29D94331"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0BFEE6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E2994FF"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5C45E196" w14:textId="602829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48.78</w:t>
            </w:r>
          </w:p>
        </w:tc>
        <w:tc>
          <w:tcPr>
            <w:tcW w:w="481" w:type="pct"/>
            <w:tcBorders>
              <w:top w:val="single" w:sz="4" w:space="0" w:color="auto"/>
              <w:left w:val="single" w:sz="4" w:space="0" w:color="auto"/>
              <w:bottom w:val="single" w:sz="4" w:space="0" w:color="auto"/>
              <w:right w:val="single" w:sz="4" w:space="0" w:color="auto"/>
            </w:tcBorders>
            <w:hideMark/>
          </w:tcPr>
          <w:p w14:paraId="7FEC275B" w14:textId="50E05EE4"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40.78</w:t>
            </w:r>
          </w:p>
        </w:tc>
        <w:tc>
          <w:tcPr>
            <w:tcW w:w="456" w:type="pct"/>
          </w:tcPr>
          <w:p w14:paraId="21AED588" w14:textId="3BB3873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7.07</w:t>
            </w:r>
          </w:p>
        </w:tc>
        <w:tc>
          <w:tcPr>
            <w:tcW w:w="456" w:type="pct"/>
          </w:tcPr>
          <w:p w14:paraId="4B428577" w14:textId="14F6AA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5.21</w:t>
            </w:r>
          </w:p>
        </w:tc>
        <w:tc>
          <w:tcPr>
            <w:tcW w:w="490" w:type="pct"/>
          </w:tcPr>
          <w:p w14:paraId="520715DF" w14:textId="42EE951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145.37</w:t>
            </w:r>
          </w:p>
        </w:tc>
        <w:tc>
          <w:tcPr>
            <w:tcW w:w="698" w:type="pct"/>
          </w:tcPr>
          <w:p w14:paraId="74DEFE93" w14:textId="3590C06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130.54</w:t>
            </w:r>
          </w:p>
        </w:tc>
      </w:tr>
      <w:tr w:rsidR="00FC29D2" w:rsidRPr="00DE2130" w14:paraId="146B0F10"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EF376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D276BC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C5E4B71" w14:textId="28B568A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55.22</w:t>
            </w:r>
          </w:p>
        </w:tc>
        <w:tc>
          <w:tcPr>
            <w:tcW w:w="481" w:type="pct"/>
            <w:tcBorders>
              <w:top w:val="single" w:sz="4" w:space="0" w:color="auto"/>
              <w:left w:val="single" w:sz="4" w:space="0" w:color="auto"/>
              <w:bottom w:val="single" w:sz="4" w:space="0" w:color="auto"/>
              <w:right w:val="single" w:sz="4" w:space="0" w:color="auto"/>
            </w:tcBorders>
            <w:hideMark/>
          </w:tcPr>
          <w:p w14:paraId="288116F4" w14:textId="320C33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47.36</w:t>
            </w:r>
          </w:p>
        </w:tc>
        <w:tc>
          <w:tcPr>
            <w:tcW w:w="456" w:type="pct"/>
          </w:tcPr>
          <w:p w14:paraId="7B5A4D81" w14:textId="0A68A08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7.84</w:t>
            </w:r>
          </w:p>
        </w:tc>
        <w:tc>
          <w:tcPr>
            <w:tcW w:w="456" w:type="pct"/>
          </w:tcPr>
          <w:p w14:paraId="525C36E9" w14:textId="04FDF79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5.63</w:t>
            </w:r>
          </w:p>
        </w:tc>
        <w:tc>
          <w:tcPr>
            <w:tcW w:w="490" w:type="pct"/>
          </w:tcPr>
          <w:p w14:paraId="36B37BF6" w14:textId="4A92E1D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145.04</w:t>
            </w:r>
          </w:p>
        </w:tc>
        <w:tc>
          <w:tcPr>
            <w:tcW w:w="698" w:type="pct"/>
          </w:tcPr>
          <w:p w14:paraId="1EA754C0" w14:textId="7F8187E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130.14</w:t>
            </w:r>
          </w:p>
        </w:tc>
      </w:tr>
      <w:tr w:rsidR="00FC29D2" w:rsidRPr="00DE2130" w14:paraId="391F72D9"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A2D8C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085A363"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1DA0DFE" w14:textId="1E22A5A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58.36</w:t>
            </w:r>
          </w:p>
        </w:tc>
        <w:tc>
          <w:tcPr>
            <w:tcW w:w="481" w:type="pct"/>
            <w:tcBorders>
              <w:top w:val="single" w:sz="4" w:space="0" w:color="auto"/>
              <w:left w:val="single" w:sz="4" w:space="0" w:color="auto"/>
              <w:bottom w:val="single" w:sz="4" w:space="0" w:color="auto"/>
              <w:right w:val="single" w:sz="4" w:space="0" w:color="auto"/>
            </w:tcBorders>
            <w:hideMark/>
          </w:tcPr>
          <w:p w14:paraId="35579B05" w14:textId="48F711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50.56</w:t>
            </w:r>
          </w:p>
        </w:tc>
        <w:tc>
          <w:tcPr>
            <w:tcW w:w="456" w:type="pct"/>
          </w:tcPr>
          <w:p w14:paraId="7CE2EF2C" w14:textId="724C61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8.27</w:t>
            </w:r>
          </w:p>
        </w:tc>
        <w:tc>
          <w:tcPr>
            <w:tcW w:w="456" w:type="pct"/>
          </w:tcPr>
          <w:p w14:paraId="28FE5B74" w14:textId="648B85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6.39</w:t>
            </w:r>
          </w:p>
        </w:tc>
        <w:tc>
          <w:tcPr>
            <w:tcW w:w="490" w:type="pct"/>
          </w:tcPr>
          <w:p w14:paraId="41073D58" w14:textId="0CA4DF4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148.39</w:t>
            </w:r>
          </w:p>
        </w:tc>
        <w:tc>
          <w:tcPr>
            <w:tcW w:w="698" w:type="pct"/>
          </w:tcPr>
          <w:p w14:paraId="4DC92864" w14:textId="4A53533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133.38</w:t>
            </w:r>
          </w:p>
        </w:tc>
      </w:tr>
      <w:tr w:rsidR="00FC29D2" w:rsidRPr="00DE2130" w14:paraId="1A6A4AE3"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685C59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4FA657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481" w:type="pct"/>
            <w:tcBorders>
              <w:top w:val="single" w:sz="4" w:space="0" w:color="auto"/>
              <w:left w:val="single" w:sz="4" w:space="0" w:color="auto"/>
              <w:bottom w:val="single" w:sz="4" w:space="0" w:color="auto"/>
              <w:right w:val="single" w:sz="4" w:space="0" w:color="auto"/>
            </w:tcBorders>
            <w:hideMark/>
          </w:tcPr>
          <w:p w14:paraId="25132268" w14:textId="6AAED4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65.09</w:t>
            </w:r>
          </w:p>
        </w:tc>
        <w:tc>
          <w:tcPr>
            <w:tcW w:w="481" w:type="pct"/>
            <w:tcBorders>
              <w:top w:val="single" w:sz="4" w:space="0" w:color="auto"/>
              <w:left w:val="single" w:sz="4" w:space="0" w:color="auto"/>
              <w:bottom w:val="single" w:sz="4" w:space="0" w:color="auto"/>
              <w:right w:val="single" w:sz="4" w:space="0" w:color="auto"/>
            </w:tcBorders>
            <w:hideMark/>
          </w:tcPr>
          <w:p w14:paraId="6A1BAEA5" w14:textId="37B5C74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56.03</w:t>
            </w:r>
          </w:p>
        </w:tc>
        <w:tc>
          <w:tcPr>
            <w:tcW w:w="456" w:type="pct"/>
          </w:tcPr>
          <w:p w14:paraId="4307D8FE" w14:textId="692AD0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9.44</w:t>
            </w:r>
          </w:p>
        </w:tc>
        <w:tc>
          <w:tcPr>
            <w:tcW w:w="456" w:type="pct"/>
          </w:tcPr>
          <w:p w14:paraId="1F1C5514" w14:textId="66CA6AEE"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7.49</w:t>
            </w:r>
          </w:p>
        </w:tc>
        <w:tc>
          <w:tcPr>
            <w:tcW w:w="490" w:type="pct"/>
          </w:tcPr>
          <w:p w14:paraId="1CF89AB6" w14:textId="6DFAA18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156.84</w:t>
            </w:r>
          </w:p>
        </w:tc>
        <w:tc>
          <w:tcPr>
            <w:tcW w:w="698" w:type="pct"/>
          </w:tcPr>
          <w:p w14:paraId="085405AC" w14:textId="0742A20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141.92</w:t>
            </w:r>
          </w:p>
        </w:tc>
      </w:tr>
      <w:tr w:rsidR="00FC29D2" w:rsidRPr="00DE2130" w14:paraId="45766E6E" w14:textId="77777777" w:rsidTr="007F3C15">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7AC7B1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E49C2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481" w:type="pct"/>
            <w:tcBorders>
              <w:top w:val="single" w:sz="4" w:space="0" w:color="auto"/>
              <w:left w:val="single" w:sz="4" w:space="0" w:color="auto"/>
              <w:bottom w:val="single" w:sz="4" w:space="0" w:color="auto"/>
              <w:right w:val="single" w:sz="4" w:space="0" w:color="auto"/>
            </w:tcBorders>
            <w:hideMark/>
          </w:tcPr>
          <w:p w14:paraId="32469234" w14:textId="4FC4C52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66.22</w:t>
            </w:r>
          </w:p>
        </w:tc>
        <w:tc>
          <w:tcPr>
            <w:tcW w:w="481" w:type="pct"/>
            <w:tcBorders>
              <w:top w:val="single" w:sz="4" w:space="0" w:color="auto"/>
              <w:left w:val="single" w:sz="4" w:space="0" w:color="auto"/>
              <w:bottom w:val="single" w:sz="4" w:space="0" w:color="auto"/>
              <w:right w:val="single" w:sz="4" w:space="0" w:color="auto"/>
            </w:tcBorders>
            <w:hideMark/>
          </w:tcPr>
          <w:p w14:paraId="5863A42A" w14:textId="3D97B24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57.67</w:t>
            </w:r>
          </w:p>
        </w:tc>
        <w:tc>
          <w:tcPr>
            <w:tcW w:w="456" w:type="pct"/>
          </w:tcPr>
          <w:p w14:paraId="019DBFD8" w14:textId="744D7BC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9.57</w:t>
            </w:r>
          </w:p>
        </w:tc>
        <w:tc>
          <w:tcPr>
            <w:tcW w:w="456" w:type="pct"/>
          </w:tcPr>
          <w:p w14:paraId="1BD57A1E" w14:textId="41AF619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7.56</w:t>
            </w:r>
          </w:p>
        </w:tc>
        <w:tc>
          <w:tcPr>
            <w:tcW w:w="490" w:type="pct"/>
          </w:tcPr>
          <w:p w14:paraId="67BA90A9" w14:textId="1366407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157.69</w:t>
            </w:r>
          </w:p>
        </w:tc>
        <w:tc>
          <w:tcPr>
            <w:tcW w:w="698" w:type="pct"/>
          </w:tcPr>
          <w:p w14:paraId="7B4C9ED6" w14:textId="58F1161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142.73</w:t>
            </w:r>
          </w:p>
        </w:tc>
      </w:tr>
      <w:tr w:rsidR="00FC29D2" w:rsidRPr="00DE2130" w14:paraId="1B33A5C6" w14:textId="77777777" w:rsidTr="007F3C15">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6B774102"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05DBC4"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0CCD9B9" w14:textId="27A53B7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65.05</w:t>
            </w:r>
          </w:p>
        </w:tc>
        <w:tc>
          <w:tcPr>
            <w:tcW w:w="481" w:type="pct"/>
            <w:tcBorders>
              <w:top w:val="single" w:sz="4" w:space="0" w:color="auto"/>
              <w:left w:val="single" w:sz="4" w:space="0" w:color="auto"/>
              <w:bottom w:val="single" w:sz="4" w:space="0" w:color="auto"/>
              <w:right w:val="single" w:sz="4" w:space="0" w:color="auto"/>
            </w:tcBorders>
            <w:hideMark/>
          </w:tcPr>
          <w:p w14:paraId="5DC98125" w14:textId="453A7C7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56.66</w:t>
            </w:r>
          </w:p>
        </w:tc>
        <w:tc>
          <w:tcPr>
            <w:tcW w:w="456" w:type="pct"/>
          </w:tcPr>
          <w:p w14:paraId="166C5AB6" w14:textId="220ADF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9.40</w:t>
            </w:r>
          </w:p>
        </w:tc>
        <w:tc>
          <w:tcPr>
            <w:tcW w:w="456" w:type="pct"/>
          </w:tcPr>
          <w:p w14:paraId="55E0ABAB" w14:textId="214F1F1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7.44</w:t>
            </w:r>
          </w:p>
        </w:tc>
        <w:tc>
          <w:tcPr>
            <w:tcW w:w="490" w:type="pct"/>
          </w:tcPr>
          <w:p w14:paraId="272697C3" w14:textId="0357756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155.04</w:t>
            </w:r>
          </w:p>
        </w:tc>
        <w:tc>
          <w:tcPr>
            <w:tcW w:w="698" w:type="pct"/>
          </w:tcPr>
          <w:p w14:paraId="0E98E91D" w14:textId="3B2F83E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140.44</w:t>
            </w:r>
          </w:p>
        </w:tc>
      </w:tr>
      <w:tr w:rsidR="00FC29D2" w:rsidRPr="00DE2130" w14:paraId="2D0CBBD5"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76B65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E14B3A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B3C0A3E" w14:textId="7261AF2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62.66</w:t>
            </w:r>
          </w:p>
        </w:tc>
        <w:tc>
          <w:tcPr>
            <w:tcW w:w="481" w:type="pct"/>
            <w:tcBorders>
              <w:top w:val="single" w:sz="4" w:space="0" w:color="auto"/>
              <w:left w:val="single" w:sz="4" w:space="0" w:color="auto"/>
              <w:bottom w:val="single" w:sz="4" w:space="0" w:color="auto"/>
              <w:right w:val="single" w:sz="4" w:space="0" w:color="auto"/>
            </w:tcBorders>
            <w:hideMark/>
          </w:tcPr>
          <w:p w14:paraId="2961D5CD" w14:textId="6873E0B6"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53.44</w:t>
            </w:r>
          </w:p>
        </w:tc>
        <w:tc>
          <w:tcPr>
            <w:tcW w:w="456" w:type="pct"/>
          </w:tcPr>
          <w:p w14:paraId="2953D4D1" w14:textId="1F68AC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8.84</w:t>
            </w:r>
          </w:p>
        </w:tc>
        <w:tc>
          <w:tcPr>
            <w:tcW w:w="456" w:type="pct"/>
          </w:tcPr>
          <w:p w14:paraId="10182A60" w14:textId="03D503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6.78</w:t>
            </w:r>
          </w:p>
        </w:tc>
        <w:tc>
          <w:tcPr>
            <w:tcW w:w="490" w:type="pct"/>
          </w:tcPr>
          <w:p w14:paraId="0A1E4D31" w14:textId="3748CD7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152.37</w:t>
            </w:r>
          </w:p>
        </w:tc>
        <w:tc>
          <w:tcPr>
            <w:tcW w:w="698" w:type="pct"/>
          </w:tcPr>
          <w:p w14:paraId="4783F9A3" w14:textId="1719B82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137.38</w:t>
            </w:r>
          </w:p>
        </w:tc>
      </w:tr>
      <w:tr w:rsidR="00FC29D2" w:rsidRPr="00DE2130" w14:paraId="4B85E794" w14:textId="77777777" w:rsidTr="007F3C15">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5C8E972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65494C3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47FCE744" w14:textId="77540CC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1.12</w:t>
            </w:r>
          </w:p>
        </w:tc>
        <w:tc>
          <w:tcPr>
            <w:tcW w:w="456" w:type="pct"/>
          </w:tcPr>
          <w:p w14:paraId="4C40F205" w14:textId="200E2BDE" w:rsidR="00FC29D2" w:rsidRPr="00DE2130" w:rsidRDefault="00FC29D2" w:rsidP="003A594B">
            <w:pPr>
              <w:jc w:val="both"/>
              <w:rPr>
                <w:rFonts w:ascii="Times New Roman" w:hAnsi="Times New Roman" w:cs="Times New Roman"/>
                <w:b/>
                <w:bCs/>
                <w:sz w:val="22"/>
                <w:szCs w:val="22"/>
              </w:rPr>
            </w:pPr>
            <w:r w:rsidRPr="00DE2130">
              <w:rPr>
                <w:rFonts w:ascii="Times New Roman" w:hAnsi="Times New Roman" w:cs="Times New Roman"/>
                <w:sz w:val="22"/>
                <w:szCs w:val="22"/>
              </w:rPr>
              <w:t>1.02</w:t>
            </w:r>
          </w:p>
        </w:tc>
        <w:tc>
          <w:tcPr>
            <w:tcW w:w="456" w:type="pct"/>
          </w:tcPr>
          <w:p w14:paraId="72918D3E" w14:textId="06FA0FB1"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0.17</w:t>
            </w:r>
          </w:p>
        </w:tc>
        <w:tc>
          <w:tcPr>
            <w:tcW w:w="490" w:type="pct"/>
          </w:tcPr>
          <w:p w14:paraId="54E48526" w14:textId="14C48EE6"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0.14</w:t>
            </w:r>
          </w:p>
        </w:tc>
        <w:tc>
          <w:tcPr>
            <w:tcW w:w="698" w:type="pct"/>
          </w:tcPr>
          <w:p w14:paraId="5DD4E5EF" w14:textId="57A26E40"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0.86</w:t>
            </w:r>
          </w:p>
        </w:tc>
      </w:tr>
    </w:tbl>
    <w:p w14:paraId="65B7B1C4" w14:textId="77777777" w:rsidR="00FC29D2" w:rsidRPr="00DE2130" w:rsidRDefault="00FC29D2" w:rsidP="003A594B">
      <w:pPr>
        <w:jc w:val="both"/>
        <w:rPr>
          <w:rFonts w:ascii="Times New Roman" w:hAnsi="Times New Roman" w:cs="Times New Roman"/>
          <w:sz w:val="22"/>
          <w:szCs w:val="22"/>
        </w:rPr>
      </w:pPr>
    </w:p>
    <w:p w14:paraId="6FA273EA" w14:textId="77777777" w:rsidR="00643650" w:rsidRPr="00DE2130" w:rsidRDefault="00643650" w:rsidP="003A594B">
      <w:pPr>
        <w:jc w:val="both"/>
        <w:rPr>
          <w:rFonts w:ascii="Times New Roman" w:hAnsi="Times New Roman" w:cs="Times New Roman"/>
          <w:b/>
          <w:bCs/>
          <w:sz w:val="22"/>
          <w:szCs w:val="22"/>
        </w:rPr>
      </w:pPr>
    </w:p>
    <w:p w14:paraId="05B38647" w14:textId="1FDCAB40" w:rsidR="009476CB" w:rsidRPr="00DE2130" w:rsidRDefault="009476CB"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3. Effect of different pre-sowing treatments on Vigour Index–I and Vigour Index–II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0" w:type="auto"/>
        <w:tblLook w:val="04A0" w:firstRow="1" w:lastRow="0" w:firstColumn="1" w:lastColumn="0" w:noHBand="0" w:noVBand="1"/>
      </w:tblPr>
      <w:tblGrid>
        <w:gridCol w:w="1113"/>
        <w:gridCol w:w="4456"/>
        <w:gridCol w:w="1896"/>
        <w:gridCol w:w="2212"/>
        <w:gridCol w:w="1978"/>
        <w:gridCol w:w="2293"/>
      </w:tblGrid>
      <w:tr w:rsidR="00CD56EB" w:rsidRPr="00DE2130" w14:paraId="18B8A3BB" w14:textId="77777777" w:rsidTr="009476CB">
        <w:trPr>
          <w:trHeight w:val="917"/>
        </w:trPr>
        <w:tc>
          <w:tcPr>
            <w:tcW w:w="0" w:type="auto"/>
            <w:tcBorders>
              <w:top w:val="single" w:sz="4" w:space="0" w:color="auto"/>
              <w:left w:val="single" w:sz="4" w:space="0" w:color="auto"/>
              <w:bottom w:val="single" w:sz="4" w:space="0" w:color="auto"/>
              <w:right w:val="single" w:sz="4" w:space="0" w:color="auto"/>
            </w:tcBorders>
            <w:hideMark/>
          </w:tcPr>
          <w:p w14:paraId="6067B49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0" w:type="auto"/>
            <w:tcBorders>
              <w:top w:val="single" w:sz="4" w:space="0" w:color="auto"/>
              <w:left w:val="single" w:sz="4" w:space="0" w:color="auto"/>
              <w:bottom w:val="single" w:sz="4" w:space="0" w:color="auto"/>
              <w:right w:val="single" w:sz="4" w:space="0" w:color="auto"/>
            </w:tcBorders>
            <w:hideMark/>
          </w:tcPr>
          <w:p w14:paraId="058731C4"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0" w:type="auto"/>
            <w:tcBorders>
              <w:top w:val="single" w:sz="4" w:space="0" w:color="auto"/>
              <w:left w:val="single" w:sz="4" w:space="0" w:color="auto"/>
              <w:bottom w:val="single" w:sz="4" w:space="0" w:color="auto"/>
              <w:right w:val="single" w:sz="4" w:space="0" w:color="auto"/>
            </w:tcBorders>
            <w:hideMark/>
          </w:tcPr>
          <w:p w14:paraId="2E8CCED2" w14:textId="24703F36"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(fresh)</w:t>
            </w:r>
          </w:p>
        </w:tc>
        <w:tc>
          <w:tcPr>
            <w:tcW w:w="0" w:type="auto"/>
            <w:tcBorders>
              <w:top w:val="single" w:sz="4" w:space="0" w:color="auto"/>
              <w:left w:val="single" w:sz="4" w:space="0" w:color="auto"/>
              <w:bottom w:val="single" w:sz="4" w:space="0" w:color="auto"/>
              <w:right w:val="single" w:sz="4" w:space="0" w:color="auto"/>
            </w:tcBorders>
            <w:hideMark/>
          </w:tcPr>
          <w:p w14:paraId="6AE724FB" w14:textId="035920E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(1 year old)</w:t>
            </w:r>
          </w:p>
        </w:tc>
        <w:tc>
          <w:tcPr>
            <w:tcW w:w="0" w:type="auto"/>
          </w:tcPr>
          <w:p w14:paraId="40829118" w14:textId="49BB31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(fresh)</w:t>
            </w:r>
          </w:p>
        </w:tc>
        <w:tc>
          <w:tcPr>
            <w:tcW w:w="0" w:type="auto"/>
          </w:tcPr>
          <w:p w14:paraId="6C050C60" w14:textId="4B48027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(1 year old)</w:t>
            </w:r>
          </w:p>
        </w:tc>
      </w:tr>
      <w:tr w:rsidR="00CD56EB" w:rsidRPr="00DE2130" w14:paraId="2020A82A"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E6E034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11D3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0" w:type="auto"/>
            <w:tcBorders>
              <w:top w:val="single" w:sz="4" w:space="0" w:color="auto"/>
              <w:left w:val="single" w:sz="4" w:space="0" w:color="auto"/>
              <w:bottom w:val="single" w:sz="4" w:space="0" w:color="auto"/>
              <w:right w:val="single" w:sz="4" w:space="0" w:color="auto"/>
            </w:tcBorders>
            <w:hideMark/>
          </w:tcPr>
          <w:p w14:paraId="3D4B10EA" w14:textId="5CD32CC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97.84</w:t>
            </w:r>
          </w:p>
        </w:tc>
        <w:tc>
          <w:tcPr>
            <w:tcW w:w="0" w:type="auto"/>
            <w:tcBorders>
              <w:top w:val="single" w:sz="4" w:space="0" w:color="auto"/>
              <w:left w:val="single" w:sz="4" w:space="0" w:color="auto"/>
              <w:bottom w:val="single" w:sz="4" w:space="0" w:color="auto"/>
              <w:right w:val="single" w:sz="4" w:space="0" w:color="auto"/>
            </w:tcBorders>
            <w:hideMark/>
          </w:tcPr>
          <w:p w14:paraId="03D4A87E" w14:textId="4AF2FB3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46.70</w:t>
            </w:r>
          </w:p>
        </w:tc>
        <w:tc>
          <w:tcPr>
            <w:tcW w:w="0" w:type="auto"/>
          </w:tcPr>
          <w:p w14:paraId="1050A831" w14:textId="26C2135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2140.43</w:t>
            </w:r>
          </w:p>
        </w:tc>
        <w:tc>
          <w:tcPr>
            <w:tcW w:w="0" w:type="auto"/>
          </w:tcPr>
          <w:p w14:paraId="01511F0B" w14:textId="164D2135"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1267.07</w:t>
            </w:r>
          </w:p>
        </w:tc>
      </w:tr>
      <w:tr w:rsidR="00CD56EB" w:rsidRPr="00DE2130" w14:paraId="12EB00A7" w14:textId="77777777" w:rsidTr="009476CB">
        <w:trPr>
          <w:trHeight w:val="334"/>
        </w:trPr>
        <w:tc>
          <w:tcPr>
            <w:tcW w:w="0" w:type="auto"/>
            <w:tcBorders>
              <w:top w:val="single" w:sz="4" w:space="0" w:color="auto"/>
              <w:left w:val="single" w:sz="4" w:space="0" w:color="auto"/>
              <w:bottom w:val="single" w:sz="4" w:space="0" w:color="auto"/>
              <w:right w:val="single" w:sz="4" w:space="0" w:color="auto"/>
            </w:tcBorders>
            <w:vAlign w:val="center"/>
            <w:hideMark/>
          </w:tcPr>
          <w:p w14:paraId="1FE00B75"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44F5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0" w:type="auto"/>
            <w:tcBorders>
              <w:top w:val="single" w:sz="4" w:space="0" w:color="auto"/>
              <w:left w:val="single" w:sz="4" w:space="0" w:color="auto"/>
              <w:bottom w:val="single" w:sz="4" w:space="0" w:color="auto"/>
              <w:right w:val="single" w:sz="4" w:space="0" w:color="auto"/>
            </w:tcBorders>
            <w:hideMark/>
          </w:tcPr>
          <w:p w14:paraId="1903EDBF" w14:textId="089F9ED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137.50</w:t>
            </w:r>
          </w:p>
        </w:tc>
        <w:tc>
          <w:tcPr>
            <w:tcW w:w="0" w:type="auto"/>
            <w:tcBorders>
              <w:top w:val="single" w:sz="4" w:space="0" w:color="auto"/>
              <w:left w:val="single" w:sz="4" w:space="0" w:color="auto"/>
              <w:bottom w:val="single" w:sz="4" w:space="0" w:color="auto"/>
              <w:right w:val="single" w:sz="4" w:space="0" w:color="auto"/>
            </w:tcBorders>
            <w:hideMark/>
          </w:tcPr>
          <w:p w14:paraId="46C4784D" w14:textId="35B9EA3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71.41</w:t>
            </w:r>
          </w:p>
        </w:tc>
        <w:tc>
          <w:tcPr>
            <w:tcW w:w="0" w:type="auto"/>
          </w:tcPr>
          <w:p w14:paraId="7A47F97C" w14:textId="18BDA8A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2616.59</w:t>
            </w:r>
          </w:p>
        </w:tc>
        <w:tc>
          <w:tcPr>
            <w:tcW w:w="0" w:type="auto"/>
          </w:tcPr>
          <w:p w14:paraId="363B103F" w14:textId="4701013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1659.25</w:t>
            </w:r>
          </w:p>
        </w:tc>
      </w:tr>
      <w:tr w:rsidR="00CD56EB" w:rsidRPr="00DE2130" w14:paraId="1229B36E" w14:textId="77777777" w:rsidTr="009476CB">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5C84D03F"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5E8F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0" w:type="auto"/>
            <w:tcBorders>
              <w:top w:val="single" w:sz="4" w:space="0" w:color="auto"/>
              <w:left w:val="single" w:sz="4" w:space="0" w:color="auto"/>
              <w:bottom w:val="single" w:sz="4" w:space="0" w:color="auto"/>
              <w:right w:val="single" w:sz="4" w:space="0" w:color="auto"/>
            </w:tcBorders>
            <w:hideMark/>
          </w:tcPr>
          <w:p w14:paraId="25370AAC" w14:textId="1C2805E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109.74</w:t>
            </w:r>
          </w:p>
        </w:tc>
        <w:tc>
          <w:tcPr>
            <w:tcW w:w="0" w:type="auto"/>
            <w:tcBorders>
              <w:top w:val="single" w:sz="4" w:space="0" w:color="auto"/>
              <w:left w:val="single" w:sz="4" w:space="0" w:color="auto"/>
              <w:bottom w:val="single" w:sz="4" w:space="0" w:color="auto"/>
              <w:right w:val="single" w:sz="4" w:space="0" w:color="auto"/>
            </w:tcBorders>
            <w:hideMark/>
          </w:tcPr>
          <w:p w14:paraId="4BA13223" w14:textId="3C0B940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53.53</w:t>
            </w:r>
          </w:p>
        </w:tc>
        <w:tc>
          <w:tcPr>
            <w:tcW w:w="0" w:type="auto"/>
          </w:tcPr>
          <w:p w14:paraId="020D57C3" w14:textId="2FB4DF5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2373.07</w:t>
            </w:r>
          </w:p>
        </w:tc>
        <w:tc>
          <w:tcPr>
            <w:tcW w:w="0" w:type="auto"/>
          </w:tcPr>
          <w:p w14:paraId="54EC8EA8" w14:textId="0622D09B"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1466.43</w:t>
            </w:r>
          </w:p>
        </w:tc>
      </w:tr>
      <w:tr w:rsidR="00CD56EB" w:rsidRPr="00DE2130" w14:paraId="30939DF9"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64D538C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F545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0" w:type="auto"/>
            <w:tcBorders>
              <w:top w:val="single" w:sz="4" w:space="0" w:color="auto"/>
              <w:left w:val="single" w:sz="4" w:space="0" w:color="auto"/>
              <w:bottom w:val="single" w:sz="4" w:space="0" w:color="auto"/>
              <w:right w:val="single" w:sz="4" w:space="0" w:color="auto"/>
            </w:tcBorders>
            <w:hideMark/>
          </w:tcPr>
          <w:p w14:paraId="1283CD6D" w14:textId="2CE3C84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116.02</w:t>
            </w:r>
          </w:p>
        </w:tc>
        <w:tc>
          <w:tcPr>
            <w:tcW w:w="0" w:type="auto"/>
            <w:tcBorders>
              <w:top w:val="single" w:sz="4" w:space="0" w:color="auto"/>
              <w:left w:val="single" w:sz="4" w:space="0" w:color="auto"/>
              <w:bottom w:val="single" w:sz="4" w:space="0" w:color="auto"/>
              <w:right w:val="single" w:sz="4" w:space="0" w:color="auto"/>
            </w:tcBorders>
            <w:hideMark/>
          </w:tcPr>
          <w:p w14:paraId="656C8212" w14:textId="034224B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61.14</w:t>
            </w:r>
          </w:p>
        </w:tc>
        <w:tc>
          <w:tcPr>
            <w:tcW w:w="0" w:type="auto"/>
          </w:tcPr>
          <w:p w14:paraId="0EC6E494" w14:textId="002BE6A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2380.92</w:t>
            </w:r>
          </w:p>
        </w:tc>
        <w:tc>
          <w:tcPr>
            <w:tcW w:w="0" w:type="auto"/>
          </w:tcPr>
          <w:p w14:paraId="7F3BB4CA" w14:textId="129D6F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1567.92</w:t>
            </w:r>
          </w:p>
        </w:tc>
      </w:tr>
      <w:tr w:rsidR="00CD56EB" w:rsidRPr="00DE2130" w14:paraId="45E4ADA1"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2A20253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0549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74FA2C19" w14:textId="32059473"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159.96</w:t>
            </w:r>
          </w:p>
        </w:tc>
        <w:tc>
          <w:tcPr>
            <w:tcW w:w="0" w:type="auto"/>
            <w:tcBorders>
              <w:top w:val="single" w:sz="4" w:space="0" w:color="auto"/>
              <w:left w:val="single" w:sz="4" w:space="0" w:color="auto"/>
              <w:bottom w:val="single" w:sz="4" w:space="0" w:color="auto"/>
              <w:right w:val="single" w:sz="4" w:space="0" w:color="auto"/>
            </w:tcBorders>
            <w:hideMark/>
          </w:tcPr>
          <w:p w14:paraId="3C7AB5F7" w14:textId="39519C8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82.06</w:t>
            </w:r>
          </w:p>
        </w:tc>
        <w:tc>
          <w:tcPr>
            <w:tcW w:w="0" w:type="auto"/>
          </w:tcPr>
          <w:p w14:paraId="4AA39A60" w14:textId="4E859262"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2956.08</w:t>
            </w:r>
          </w:p>
        </w:tc>
        <w:tc>
          <w:tcPr>
            <w:tcW w:w="0" w:type="auto"/>
          </w:tcPr>
          <w:p w14:paraId="01661FF5" w14:textId="3CEFFE48"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1824.33</w:t>
            </w:r>
          </w:p>
        </w:tc>
      </w:tr>
      <w:tr w:rsidR="00CD56EB" w:rsidRPr="00DE2130" w14:paraId="72F8B406"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0E5D918"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670B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23DE23A0" w14:textId="24ACDC3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185.28</w:t>
            </w:r>
          </w:p>
        </w:tc>
        <w:tc>
          <w:tcPr>
            <w:tcW w:w="0" w:type="auto"/>
            <w:tcBorders>
              <w:top w:val="single" w:sz="4" w:space="0" w:color="auto"/>
              <w:left w:val="single" w:sz="4" w:space="0" w:color="auto"/>
              <w:bottom w:val="single" w:sz="4" w:space="0" w:color="auto"/>
              <w:right w:val="single" w:sz="4" w:space="0" w:color="auto"/>
            </w:tcBorders>
            <w:hideMark/>
          </w:tcPr>
          <w:p w14:paraId="1C096521" w14:textId="293DA69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94.37</w:t>
            </w:r>
          </w:p>
        </w:tc>
        <w:tc>
          <w:tcPr>
            <w:tcW w:w="0" w:type="auto"/>
          </w:tcPr>
          <w:p w14:paraId="2F7958B7" w14:textId="7ECA237A"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3321.56</w:t>
            </w:r>
          </w:p>
        </w:tc>
        <w:tc>
          <w:tcPr>
            <w:tcW w:w="0" w:type="auto"/>
          </w:tcPr>
          <w:p w14:paraId="5D4D2105" w14:textId="7EB7D5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2004.96</w:t>
            </w:r>
          </w:p>
        </w:tc>
      </w:tr>
      <w:tr w:rsidR="00CD56EB" w:rsidRPr="00DE2130" w14:paraId="3B9FB0DB"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A1F4A0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7041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0" w:type="auto"/>
            <w:tcBorders>
              <w:top w:val="single" w:sz="4" w:space="0" w:color="auto"/>
              <w:left w:val="single" w:sz="4" w:space="0" w:color="auto"/>
              <w:bottom w:val="single" w:sz="4" w:space="0" w:color="auto"/>
              <w:right w:val="single" w:sz="4" w:space="0" w:color="auto"/>
            </w:tcBorders>
            <w:hideMark/>
          </w:tcPr>
          <w:p w14:paraId="6413FC1B" w14:textId="514B5C6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249.31</w:t>
            </w:r>
          </w:p>
        </w:tc>
        <w:tc>
          <w:tcPr>
            <w:tcW w:w="0" w:type="auto"/>
            <w:tcBorders>
              <w:top w:val="single" w:sz="4" w:space="0" w:color="auto"/>
              <w:left w:val="single" w:sz="4" w:space="0" w:color="auto"/>
              <w:bottom w:val="single" w:sz="4" w:space="0" w:color="auto"/>
              <w:right w:val="single" w:sz="4" w:space="0" w:color="auto"/>
            </w:tcBorders>
            <w:hideMark/>
          </w:tcPr>
          <w:p w14:paraId="6DBB8247" w14:textId="72F7660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129.61</w:t>
            </w:r>
          </w:p>
        </w:tc>
        <w:tc>
          <w:tcPr>
            <w:tcW w:w="0" w:type="auto"/>
          </w:tcPr>
          <w:p w14:paraId="4D81E244" w14:textId="597220DC"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4116.28</w:t>
            </w:r>
          </w:p>
        </w:tc>
        <w:tc>
          <w:tcPr>
            <w:tcW w:w="0" w:type="auto"/>
          </w:tcPr>
          <w:p w14:paraId="0AD229F1" w14:textId="23861DB9"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2476.52</w:t>
            </w:r>
          </w:p>
        </w:tc>
      </w:tr>
      <w:tr w:rsidR="00CD56EB" w:rsidRPr="00DE2130" w14:paraId="6E7CA949" w14:textId="77777777" w:rsidTr="009476CB">
        <w:trPr>
          <w:trHeight w:val="183"/>
        </w:trPr>
        <w:tc>
          <w:tcPr>
            <w:tcW w:w="0" w:type="auto"/>
            <w:tcBorders>
              <w:top w:val="single" w:sz="4" w:space="0" w:color="auto"/>
              <w:left w:val="single" w:sz="4" w:space="0" w:color="auto"/>
              <w:bottom w:val="single" w:sz="4" w:space="0" w:color="auto"/>
              <w:right w:val="single" w:sz="4" w:space="0" w:color="auto"/>
            </w:tcBorders>
            <w:vAlign w:val="center"/>
            <w:hideMark/>
          </w:tcPr>
          <w:p w14:paraId="7850A523"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C18E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0" w:type="auto"/>
            <w:tcBorders>
              <w:top w:val="single" w:sz="4" w:space="0" w:color="auto"/>
              <w:left w:val="single" w:sz="4" w:space="0" w:color="auto"/>
              <w:bottom w:val="single" w:sz="4" w:space="0" w:color="auto"/>
              <w:right w:val="single" w:sz="4" w:space="0" w:color="auto"/>
            </w:tcBorders>
            <w:hideMark/>
          </w:tcPr>
          <w:p w14:paraId="3EB4A3BF" w14:textId="7A2874E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258.91</w:t>
            </w:r>
          </w:p>
        </w:tc>
        <w:tc>
          <w:tcPr>
            <w:tcW w:w="0" w:type="auto"/>
            <w:tcBorders>
              <w:top w:val="single" w:sz="4" w:space="0" w:color="auto"/>
              <w:left w:val="single" w:sz="4" w:space="0" w:color="auto"/>
              <w:bottom w:val="single" w:sz="4" w:space="0" w:color="auto"/>
              <w:right w:val="single" w:sz="4" w:space="0" w:color="auto"/>
            </w:tcBorders>
            <w:hideMark/>
          </w:tcPr>
          <w:p w14:paraId="32FAAEF4" w14:textId="3BF732A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136.69</w:t>
            </w:r>
          </w:p>
        </w:tc>
        <w:tc>
          <w:tcPr>
            <w:tcW w:w="0" w:type="auto"/>
          </w:tcPr>
          <w:p w14:paraId="561694F1" w14:textId="0468C2AE"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4262.63</w:t>
            </w:r>
          </w:p>
        </w:tc>
        <w:tc>
          <w:tcPr>
            <w:tcW w:w="0" w:type="auto"/>
          </w:tcPr>
          <w:p w14:paraId="3B5CB446" w14:textId="4554EF0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2572.08</w:t>
            </w:r>
          </w:p>
        </w:tc>
      </w:tr>
      <w:tr w:rsidR="00CD56EB" w:rsidRPr="00DE2130" w14:paraId="37D6A73A" w14:textId="77777777" w:rsidTr="009476CB">
        <w:trPr>
          <w:trHeight w:val="388"/>
        </w:trPr>
        <w:tc>
          <w:tcPr>
            <w:tcW w:w="0" w:type="auto"/>
            <w:tcBorders>
              <w:top w:val="single" w:sz="4" w:space="0" w:color="auto"/>
              <w:left w:val="single" w:sz="4" w:space="0" w:color="auto"/>
              <w:bottom w:val="single" w:sz="4" w:space="0" w:color="auto"/>
              <w:right w:val="single" w:sz="4" w:space="0" w:color="auto"/>
            </w:tcBorders>
            <w:vAlign w:val="center"/>
            <w:hideMark/>
          </w:tcPr>
          <w:p w14:paraId="3F7736C7"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D4170"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6F445B06" w14:textId="1DE3532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243.33</w:t>
            </w:r>
          </w:p>
        </w:tc>
        <w:tc>
          <w:tcPr>
            <w:tcW w:w="0" w:type="auto"/>
            <w:tcBorders>
              <w:top w:val="single" w:sz="4" w:space="0" w:color="auto"/>
              <w:left w:val="single" w:sz="4" w:space="0" w:color="auto"/>
              <w:bottom w:val="single" w:sz="4" w:space="0" w:color="auto"/>
              <w:right w:val="single" w:sz="4" w:space="0" w:color="auto"/>
            </w:tcBorders>
            <w:hideMark/>
          </w:tcPr>
          <w:p w14:paraId="2C64E041" w14:textId="478985B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125.17</w:t>
            </w:r>
          </w:p>
        </w:tc>
        <w:tc>
          <w:tcPr>
            <w:tcW w:w="0" w:type="auto"/>
          </w:tcPr>
          <w:p w14:paraId="34FBE6D2" w14:textId="6DC34317"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4036.21</w:t>
            </w:r>
          </w:p>
        </w:tc>
        <w:tc>
          <w:tcPr>
            <w:tcW w:w="0" w:type="auto"/>
          </w:tcPr>
          <w:p w14:paraId="3ED2CB86" w14:textId="33A3522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2384.59</w:t>
            </w:r>
          </w:p>
        </w:tc>
      </w:tr>
      <w:tr w:rsidR="00CD56EB" w:rsidRPr="00DE2130" w14:paraId="1C73B6C7"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0DA23D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E3C7D"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5083362A" w14:textId="104C4D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215.67</w:t>
            </w:r>
          </w:p>
        </w:tc>
        <w:tc>
          <w:tcPr>
            <w:tcW w:w="0" w:type="auto"/>
            <w:tcBorders>
              <w:top w:val="single" w:sz="4" w:space="0" w:color="auto"/>
              <w:left w:val="single" w:sz="4" w:space="0" w:color="auto"/>
              <w:bottom w:val="single" w:sz="4" w:space="0" w:color="auto"/>
              <w:right w:val="single" w:sz="4" w:space="0" w:color="auto"/>
            </w:tcBorders>
            <w:hideMark/>
          </w:tcPr>
          <w:p w14:paraId="54C1D049" w14:textId="14F0FA3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109.75</w:t>
            </w:r>
          </w:p>
        </w:tc>
        <w:tc>
          <w:tcPr>
            <w:tcW w:w="0" w:type="auto"/>
          </w:tcPr>
          <w:p w14:paraId="2A6050FF" w14:textId="7A8398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3714.43</w:t>
            </w:r>
          </w:p>
        </w:tc>
        <w:tc>
          <w:tcPr>
            <w:tcW w:w="0" w:type="auto"/>
          </w:tcPr>
          <w:p w14:paraId="4C0FFD42" w14:textId="79CC8BC4"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2201.51</w:t>
            </w:r>
          </w:p>
        </w:tc>
      </w:tr>
      <w:tr w:rsidR="00CD56EB" w:rsidRPr="00DE2130" w14:paraId="0981038F" w14:textId="77777777" w:rsidTr="009476CB">
        <w:trPr>
          <w:trHeight w:val="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37B60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0" w:type="auto"/>
            <w:tcBorders>
              <w:top w:val="single" w:sz="4" w:space="0" w:color="auto"/>
              <w:left w:val="single" w:sz="4" w:space="0" w:color="auto"/>
              <w:bottom w:val="single" w:sz="4" w:space="0" w:color="auto"/>
              <w:right w:val="single" w:sz="4" w:space="0" w:color="auto"/>
            </w:tcBorders>
            <w:hideMark/>
          </w:tcPr>
          <w:p w14:paraId="5A4FEEA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0" w:type="auto"/>
            <w:tcBorders>
              <w:top w:val="single" w:sz="4" w:space="0" w:color="auto"/>
              <w:left w:val="single" w:sz="4" w:space="0" w:color="auto"/>
              <w:bottom w:val="single" w:sz="4" w:space="0" w:color="auto"/>
              <w:right w:val="single" w:sz="4" w:space="0" w:color="auto"/>
            </w:tcBorders>
            <w:hideMark/>
          </w:tcPr>
          <w:p w14:paraId="478480DF" w14:textId="0F09CC4C"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13.04</w:t>
            </w:r>
          </w:p>
        </w:tc>
        <w:tc>
          <w:tcPr>
            <w:tcW w:w="0" w:type="auto"/>
          </w:tcPr>
          <w:p w14:paraId="4150C7EC" w14:textId="445F667A"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8.40</w:t>
            </w:r>
          </w:p>
        </w:tc>
        <w:tc>
          <w:tcPr>
            <w:tcW w:w="0" w:type="auto"/>
          </w:tcPr>
          <w:p w14:paraId="53128B90" w14:textId="1ADC0416"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176.20</w:t>
            </w:r>
          </w:p>
        </w:tc>
      </w:tr>
    </w:tbl>
    <w:p w14:paraId="0856BA59" w14:textId="77777777" w:rsidR="009E56C4" w:rsidRPr="00DE2130" w:rsidRDefault="009E56C4" w:rsidP="003A594B">
      <w:pPr>
        <w:jc w:val="both"/>
        <w:rPr>
          <w:rFonts w:ascii="Times New Roman" w:hAnsi="Times New Roman" w:cs="Times New Roman"/>
          <w:sz w:val="22"/>
          <w:szCs w:val="22"/>
        </w:rPr>
      </w:pPr>
    </w:p>
    <w:p w14:paraId="295E7183" w14:textId="77777777" w:rsidR="009E56C4" w:rsidRPr="00DE2130" w:rsidRDefault="009E56C4" w:rsidP="003A594B">
      <w:pPr>
        <w:jc w:val="both"/>
        <w:rPr>
          <w:rFonts w:ascii="Times New Roman" w:hAnsi="Times New Roman" w:cs="Times New Roman"/>
          <w:sz w:val="22"/>
          <w:szCs w:val="22"/>
        </w:rPr>
      </w:pPr>
    </w:p>
    <w:sectPr w:rsidR="009E56C4" w:rsidRPr="00DE2130" w:rsidSect="003D737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07E06" w14:textId="77777777" w:rsidR="002D5EAE" w:rsidRDefault="002D5EAE" w:rsidP="00422013">
      <w:pPr>
        <w:spacing w:after="0" w:line="240" w:lineRule="auto"/>
      </w:pPr>
      <w:r>
        <w:separator/>
      </w:r>
    </w:p>
  </w:endnote>
  <w:endnote w:type="continuationSeparator" w:id="0">
    <w:p w14:paraId="612BC213" w14:textId="77777777" w:rsidR="002D5EAE" w:rsidRDefault="002D5EAE" w:rsidP="0042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92F5" w14:textId="77777777" w:rsidR="00422013" w:rsidRDefault="004220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E70F" w14:textId="77777777" w:rsidR="00422013" w:rsidRDefault="004220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046" w14:textId="77777777" w:rsidR="00422013" w:rsidRDefault="004220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6527" w14:textId="77777777" w:rsidR="002D5EAE" w:rsidRDefault="002D5EAE" w:rsidP="00422013">
      <w:pPr>
        <w:spacing w:after="0" w:line="240" w:lineRule="auto"/>
      </w:pPr>
      <w:r>
        <w:separator/>
      </w:r>
    </w:p>
  </w:footnote>
  <w:footnote w:type="continuationSeparator" w:id="0">
    <w:p w14:paraId="62DF9C4F" w14:textId="77777777" w:rsidR="002D5EAE" w:rsidRDefault="002D5EAE" w:rsidP="0042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D8FA" w14:textId="5C85E68F" w:rsidR="00422013" w:rsidRDefault="002D5EAE">
    <w:pPr>
      <w:pStyle w:val="Header"/>
    </w:pPr>
    <w:r>
      <w:rPr>
        <w:noProof/>
      </w:rPr>
      <w:pict w14:anchorId="55B00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E2F7" w14:textId="5E372F0F" w:rsidR="00422013" w:rsidRDefault="002D5EAE">
    <w:pPr>
      <w:pStyle w:val="Header"/>
    </w:pPr>
    <w:r>
      <w:rPr>
        <w:noProof/>
      </w:rPr>
      <w:pict w14:anchorId="231B0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1A1D" w14:textId="136F0989" w:rsidR="00422013" w:rsidRDefault="002D5EAE">
    <w:pPr>
      <w:pStyle w:val="Header"/>
    </w:pPr>
    <w:r>
      <w:rPr>
        <w:noProof/>
      </w:rPr>
      <w:pict w14:anchorId="1B0B1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36"/>
    <w:rsid w:val="00032A6C"/>
    <w:rsid w:val="00070898"/>
    <w:rsid w:val="00106557"/>
    <w:rsid w:val="00140207"/>
    <w:rsid w:val="001704AF"/>
    <w:rsid w:val="00236A62"/>
    <w:rsid w:val="00272EFD"/>
    <w:rsid w:val="002D5EAE"/>
    <w:rsid w:val="002E38A4"/>
    <w:rsid w:val="00313B11"/>
    <w:rsid w:val="00316AC9"/>
    <w:rsid w:val="0035372E"/>
    <w:rsid w:val="00370EC7"/>
    <w:rsid w:val="00394E12"/>
    <w:rsid w:val="003A594B"/>
    <w:rsid w:val="003D737C"/>
    <w:rsid w:val="003E6CCC"/>
    <w:rsid w:val="00422013"/>
    <w:rsid w:val="00436CB0"/>
    <w:rsid w:val="00456971"/>
    <w:rsid w:val="00477A01"/>
    <w:rsid w:val="004B652C"/>
    <w:rsid w:val="004F79E3"/>
    <w:rsid w:val="005111E2"/>
    <w:rsid w:val="0058655B"/>
    <w:rsid w:val="005A59EE"/>
    <w:rsid w:val="005C3F9B"/>
    <w:rsid w:val="005D72C4"/>
    <w:rsid w:val="00643302"/>
    <w:rsid w:val="00643650"/>
    <w:rsid w:val="00654E1D"/>
    <w:rsid w:val="006666D2"/>
    <w:rsid w:val="0068454D"/>
    <w:rsid w:val="006B499F"/>
    <w:rsid w:val="006D0AC3"/>
    <w:rsid w:val="006D5BB8"/>
    <w:rsid w:val="006F59D4"/>
    <w:rsid w:val="00704ADE"/>
    <w:rsid w:val="00712FFF"/>
    <w:rsid w:val="00733D06"/>
    <w:rsid w:val="007520C9"/>
    <w:rsid w:val="00760EC7"/>
    <w:rsid w:val="00783CC2"/>
    <w:rsid w:val="00835AE9"/>
    <w:rsid w:val="00840683"/>
    <w:rsid w:val="00876939"/>
    <w:rsid w:val="008E21A4"/>
    <w:rsid w:val="008E247F"/>
    <w:rsid w:val="008E69A7"/>
    <w:rsid w:val="00920D5A"/>
    <w:rsid w:val="00923871"/>
    <w:rsid w:val="00934072"/>
    <w:rsid w:val="009476CB"/>
    <w:rsid w:val="00983130"/>
    <w:rsid w:val="009A24BE"/>
    <w:rsid w:val="009A602D"/>
    <w:rsid w:val="009D392B"/>
    <w:rsid w:val="009E56C4"/>
    <w:rsid w:val="009F645D"/>
    <w:rsid w:val="009F7066"/>
    <w:rsid w:val="009F7CF9"/>
    <w:rsid w:val="00A21F55"/>
    <w:rsid w:val="00A35038"/>
    <w:rsid w:val="00A37052"/>
    <w:rsid w:val="00A534B7"/>
    <w:rsid w:val="00A85C03"/>
    <w:rsid w:val="00A90D8C"/>
    <w:rsid w:val="00AC1C1B"/>
    <w:rsid w:val="00AE44F0"/>
    <w:rsid w:val="00B06981"/>
    <w:rsid w:val="00B34334"/>
    <w:rsid w:val="00B41202"/>
    <w:rsid w:val="00B53A9F"/>
    <w:rsid w:val="00B56E2C"/>
    <w:rsid w:val="00C06334"/>
    <w:rsid w:val="00C06C71"/>
    <w:rsid w:val="00C11D88"/>
    <w:rsid w:val="00C13239"/>
    <w:rsid w:val="00C329F4"/>
    <w:rsid w:val="00C37F9C"/>
    <w:rsid w:val="00C45476"/>
    <w:rsid w:val="00C600B1"/>
    <w:rsid w:val="00CD56EB"/>
    <w:rsid w:val="00D03EF8"/>
    <w:rsid w:val="00D0595F"/>
    <w:rsid w:val="00D333EB"/>
    <w:rsid w:val="00D510E5"/>
    <w:rsid w:val="00D5456F"/>
    <w:rsid w:val="00D76246"/>
    <w:rsid w:val="00D9336F"/>
    <w:rsid w:val="00DA2BDA"/>
    <w:rsid w:val="00DA3BB6"/>
    <w:rsid w:val="00DA45E4"/>
    <w:rsid w:val="00DC65E0"/>
    <w:rsid w:val="00DE2130"/>
    <w:rsid w:val="00E2065B"/>
    <w:rsid w:val="00E51AAF"/>
    <w:rsid w:val="00EA210D"/>
    <w:rsid w:val="00EB0A62"/>
    <w:rsid w:val="00EC53D3"/>
    <w:rsid w:val="00EE1ED0"/>
    <w:rsid w:val="00EE43BC"/>
    <w:rsid w:val="00F4115D"/>
    <w:rsid w:val="00F46236"/>
    <w:rsid w:val="00F62A6C"/>
    <w:rsid w:val="00F81A0F"/>
    <w:rsid w:val="00FC29D2"/>
    <w:rsid w:val="00FE631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6374B"/>
  <w15:chartTrackingRefBased/>
  <w15:docId w15:val="{4313B5B7-120F-47E1-B99B-31F3107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36"/>
    <w:rPr>
      <w:rFonts w:eastAsiaTheme="majorEastAsia" w:cstheme="majorBidi"/>
      <w:color w:val="272727" w:themeColor="text1" w:themeTint="D8"/>
    </w:rPr>
  </w:style>
  <w:style w:type="paragraph" w:styleId="Title">
    <w:name w:val="Title"/>
    <w:basedOn w:val="Normal"/>
    <w:next w:val="Normal"/>
    <w:link w:val="TitleChar"/>
    <w:uiPriority w:val="10"/>
    <w:qFormat/>
    <w:rsid w:val="00F4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36"/>
    <w:pPr>
      <w:spacing w:before="160"/>
      <w:jc w:val="center"/>
    </w:pPr>
    <w:rPr>
      <w:i/>
      <w:iCs/>
      <w:color w:val="404040" w:themeColor="text1" w:themeTint="BF"/>
    </w:rPr>
  </w:style>
  <w:style w:type="character" w:customStyle="1" w:styleId="QuoteChar">
    <w:name w:val="Quote Char"/>
    <w:basedOn w:val="DefaultParagraphFont"/>
    <w:link w:val="Quote"/>
    <w:uiPriority w:val="29"/>
    <w:rsid w:val="00F46236"/>
    <w:rPr>
      <w:i/>
      <w:iCs/>
      <w:color w:val="404040" w:themeColor="text1" w:themeTint="BF"/>
    </w:rPr>
  </w:style>
  <w:style w:type="paragraph" w:styleId="ListParagraph">
    <w:name w:val="List Paragraph"/>
    <w:basedOn w:val="Normal"/>
    <w:uiPriority w:val="34"/>
    <w:qFormat/>
    <w:rsid w:val="00F46236"/>
    <w:pPr>
      <w:ind w:left="720"/>
      <w:contextualSpacing/>
    </w:pPr>
  </w:style>
  <w:style w:type="character" w:styleId="IntenseEmphasis">
    <w:name w:val="Intense Emphasis"/>
    <w:basedOn w:val="DefaultParagraphFont"/>
    <w:uiPriority w:val="21"/>
    <w:qFormat/>
    <w:rsid w:val="00F46236"/>
    <w:rPr>
      <w:i/>
      <w:iCs/>
      <w:color w:val="2F5496" w:themeColor="accent1" w:themeShade="BF"/>
    </w:rPr>
  </w:style>
  <w:style w:type="paragraph" w:styleId="IntenseQuote">
    <w:name w:val="Intense Quote"/>
    <w:basedOn w:val="Normal"/>
    <w:next w:val="Normal"/>
    <w:link w:val="IntenseQuoteChar"/>
    <w:uiPriority w:val="30"/>
    <w:qFormat/>
    <w:rsid w:val="00F46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236"/>
    <w:rPr>
      <w:i/>
      <w:iCs/>
      <w:color w:val="2F5496" w:themeColor="accent1" w:themeShade="BF"/>
    </w:rPr>
  </w:style>
  <w:style w:type="character" w:styleId="IntenseReference">
    <w:name w:val="Intense Reference"/>
    <w:basedOn w:val="DefaultParagraphFont"/>
    <w:uiPriority w:val="32"/>
    <w:qFormat/>
    <w:rsid w:val="00F46236"/>
    <w:rPr>
      <w:b/>
      <w:bCs/>
      <w:smallCaps/>
      <w:color w:val="2F5496" w:themeColor="accent1" w:themeShade="BF"/>
      <w:spacing w:val="5"/>
    </w:rPr>
  </w:style>
  <w:style w:type="table" w:styleId="TableGrid">
    <w:name w:val="Table Grid"/>
    <w:basedOn w:val="TableNormal"/>
    <w:uiPriority w:val="39"/>
    <w:rsid w:val="0027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24BE"/>
    <w:rPr>
      <w:b/>
      <w:bCs/>
    </w:rPr>
  </w:style>
  <w:style w:type="character" w:styleId="Hyperlink">
    <w:name w:val="Hyperlink"/>
    <w:basedOn w:val="DefaultParagraphFont"/>
    <w:uiPriority w:val="99"/>
    <w:unhideWhenUsed/>
    <w:rsid w:val="009F645D"/>
    <w:rPr>
      <w:color w:val="0563C1" w:themeColor="hyperlink"/>
      <w:u w:val="single"/>
    </w:rPr>
  </w:style>
  <w:style w:type="paragraph" w:styleId="Header">
    <w:name w:val="header"/>
    <w:basedOn w:val="Normal"/>
    <w:link w:val="HeaderChar"/>
    <w:uiPriority w:val="99"/>
    <w:unhideWhenUsed/>
    <w:rsid w:val="00422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13"/>
  </w:style>
  <w:style w:type="paragraph" w:styleId="Footer">
    <w:name w:val="footer"/>
    <w:basedOn w:val="Normal"/>
    <w:link w:val="FooterChar"/>
    <w:uiPriority w:val="99"/>
    <w:unhideWhenUsed/>
    <w:rsid w:val="00422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6173">
      <w:bodyDiv w:val="1"/>
      <w:marLeft w:val="0"/>
      <w:marRight w:val="0"/>
      <w:marTop w:val="0"/>
      <w:marBottom w:val="0"/>
      <w:divBdr>
        <w:top w:val="none" w:sz="0" w:space="0" w:color="auto"/>
        <w:left w:val="none" w:sz="0" w:space="0" w:color="auto"/>
        <w:bottom w:val="none" w:sz="0" w:space="0" w:color="auto"/>
        <w:right w:val="none" w:sz="0" w:space="0" w:color="auto"/>
      </w:divBdr>
    </w:div>
    <w:div w:id="13461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kadyan</dc:creator>
  <cp:keywords/>
  <dc:description/>
  <cp:lastModifiedBy>HP</cp:lastModifiedBy>
  <cp:revision>103</cp:revision>
  <dcterms:created xsi:type="dcterms:W3CDTF">2026-01-04T09:32:00Z</dcterms:created>
  <dcterms:modified xsi:type="dcterms:W3CDTF">2026-03-10T04:25:00Z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e5d3f659-e102-4c66-99e8-8d95fe028b08</vt:lpwstr>
  </property>
</Properties>
</file>