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33406" w:rsidRPr="00936419" w14:paraId="73287B8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6CAB8F2" w14:textId="77777777" w:rsidR="00B33406" w:rsidRPr="00936419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A261CB8" w14:textId="77777777" w:rsidR="00B33406" w:rsidRPr="00936419" w:rsidRDefault="001F5D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Urology</w:t>
            </w:r>
          </w:p>
        </w:tc>
      </w:tr>
      <w:tr w:rsidR="00B33406" w:rsidRPr="00936419" w14:paraId="568AF0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318158D" w14:textId="77777777" w:rsidR="00B33406" w:rsidRPr="00936419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DFFB9E1" w14:textId="77777777" w:rsidR="00B33406" w:rsidRPr="00936419" w:rsidRDefault="00F63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Ms_AJRRU_156606</w:t>
            </w:r>
          </w:p>
        </w:tc>
      </w:tr>
      <w:tr w:rsidR="00B33406" w:rsidRPr="00936419" w14:paraId="1F6EB6B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B2965DE" w14:textId="77777777" w:rsidR="00B33406" w:rsidRPr="00936419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E35C25F" w14:textId="77777777" w:rsidR="00B33406" w:rsidRPr="00936419" w:rsidRDefault="00F63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Mini-percutaneous nephrolithotomy: what are the real benefits compared to standard PCNL? Single-</w:t>
            </w:r>
            <w:proofErr w:type="spellStart"/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experience and comparative analysis with literature</w:t>
            </w:r>
          </w:p>
        </w:tc>
      </w:tr>
      <w:tr w:rsidR="00B33406" w:rsidRPr="00936419" w14:paraId="32ED2B0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5645C39" w14:textId="77777777" w:rsidR="00B33406" w:rsidRPr="00936419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632FD6E" w14:textId="77777777" w:rsidR="00B33406" w:rsidRPr="00936419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312F38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F83EE4" w14:textId="77777777" w:rsidR="00B33406" w:rsidRPr="00936419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918A4A" w14:textId="77777777" w:rsidR="00B33406" w:rsidRPr="00936419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733470" w14:textId="77777777" w:rsidR="00B33406" w:rsidRPr="00936419" w:rsidRDefault="001F5D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3641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3641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0AF9AAF" w14:textId="77777777" w:rsidR="00B33406" w:rsidRPr="00936419" w:rsidRDefault="00B3340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33406" w:rsidRPr="00936419" w14:paraId="70DCF1D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BCDF7ED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7AD1C76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641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7299AC7" w14:textId="77777777" w:rsidR="00B33406" w:rsidRPr="00936419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64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64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23C22C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4242DC4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735C4FA" w14:textId="77777777" w:rsidR="00B33406" w:rsidRPr="00936419" w:rsidRDefault="001F5D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1B8BE0E" w14:textId="77777777" w:rsidR="00952904" w:rsidRPr="00936419" w:rsidRDefault="00952904" w:rsidP="00952904">
            <w:pPr>
              <w:rPr>
                <w:rFonts w:ascii="Arial" w:hAnsi="Arial" w:cs="Arial"/>
                <w:sz w:val="20"/>
                <w:szCs w:val="20"/>
              </w:rPr>
            </w:pPr>
            <w:r w:rsidRPr="00936419">
              <w:rPr>
                <w:rFonts w:ascii="Arial" w:hAnsi="Arial" w:cs="Arial"/>
                <w:sz w:val="20"/>
                <w:szCs w:val="20"/>
              </w:rPr>
              <w:t>For the scientific and clinical communities, the transition from regular PCNL to mini-PCNL is extremely important since it shows a move toward less invasive, safer urological procedures without sacrificing treatment effectiveness. Mini-PCNL improves patient outcomes and expands the use of percutaneous stone treatment to higher-risk groups by decreasing tract size and related problems like bleeding. Additionally, this development promotes continued innovation in surgical equipment design and method optimization. Additionally, it offers a solid basis for future studies that seek to improve evidence-based clinical practice in endourology by striking a balance between lower morbidity and stone clearance rates.</w:t>
            </w:r>
          </w:p>
          <w:p w14:paraId="14D293F3" w14:textId="175FF93A" w:rsidR="00B33406" w:rsidRPr="00936419" w:rsidRDefault="00952904" w:rsidP="009529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6D827EAE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08C458" w14:textId="77777777" w:rsidR="00B33406" w:rsidRPr="00936419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5D611AD1" w14:textId="77777777" w:rsidR="00B33406" w:rsidRPr="00936419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714E9C43" w14:textId="77777777" w:rsidR="00B33406" w:rsidRPr="00936419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6FCDBC75" w14:textId="77777777" w:rsidR="00B33406" w:rsidRPr="00936419" w:rsidRDefault="001F5D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3641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2C3DA1A" w14:textId="77777777" w:rsidR="00B33406" w:rsidRPr="00936419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33406" w:rsidRPr="00936419" w14:paraId="36786BF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E92EC30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57BD7FD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641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B19C3C6" w14:textId="77777777" w:rsidR="00B33406" w:rsidRPr="00936419" w:rsidRDefault="001F5D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64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33406" w:rsidRPr="00936419" w14:paraId="7F07F0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D348FC" w14:textId="77777777" w:rsidR="00B33406" w:rsidRPr="00936419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A3CC5A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38C9C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961683" w14:textId="1A0E810B" w:rsidR="00B33406" w:rsidRPr="00936419" w:rsidRDefault="009529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AEA7143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1D44C5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AB0428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641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CB64A6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1005B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D78AE8" w14:textId="397940AA" w:rsidR="00B33406" w:rsidRPr="00936419" w:rsidRDefault="00952904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F8DD0B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43254D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49D1E1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41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058C5E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6ADB8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A32ED4" w14:textId="7BB2800A" w:rsidR="00B33406" w:rsidRPr="00936419" w:rsidRDefault="00952904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B4863B1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72C337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22A20C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41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AF6DEB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895C1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35EE99" w14:textId="50258F7F" w:rsidR="00B33406" w:rsidRPr="00936419" w:rsidRDefault="002301C2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F0F231F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0EE821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2D530C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41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3D7D7B0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A5D19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52399C" w14:textId="7A5F6F9D" w:rsidR="00B33406" w:rsidRPr="00936419" w:rsidRDefault="00952904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478F1FB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5696DA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6CF81E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41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7797DA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950E7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716511" w14:textId="0BA49C54" w:rsidR="00B33406" w:rsidRPr="00936419" w:rsidRDefault="002301C2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D3F0B06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346B39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556481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41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FDAE3D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219ED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7962AD" w14:textId="46DBDDD4" w:rsidR="00B33406" w:rsidRPr="00936419" w:rsidRDefault="002301C2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CB6EEC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3B2C83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7ADE29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641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4A98F74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136B3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CC3789" w14:textId="1AB95BD7" w:rsidR="00B33406" w:rsidRPr="00936419" w:rsidRDefault="002301C2" w:rsidP="002301C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47B59AF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1CA5D5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B94DB3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E6929D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3488F" w14:textId="77777777" w:rsidR="00B33406" w:rsidRPr="00936419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536047" w14:textId="1BC4C80B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AA164D2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2EBF38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ED60BA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A472F8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DB8529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905367" w14:textId="673B1B3F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3DC8AA2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0A3785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D90434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834444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EA478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58592C" w14:textId="728963C1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E61D50E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4E72F1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1306C5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7F77C3F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C665E12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33A292" w14:textId="61912424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3DF08033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393D23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9864B6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5C7408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C2F8B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18E321" w14:textId="18245445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CE37BD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4D24D1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945181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07CBBB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FA72B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5CD51E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168B817" w14:textId="44C190B7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96B1C2D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1584AB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8C9FD5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DC7AE1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2F509" w14:textId="77777777" w:rsidR="00B33406" w:rsidRPr="00936419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5F384E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8FFE09A" w14:textId="50D9986B" w:rsidR="00B33406" w:rsidRPr="00936419" w:rsidRDefault="002301C2" w:rsidP="002301C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B584CBC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B43A39" w14:textId="77777777" w:rsidR="00B33406" w:rsidRPr="00936419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2A65B0" w14:textId="77777777" w:rsidR="00B33406" w:rsidRPr="00936419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8BE7A1" w14:textId="77777777" w:rsidR="00B33406" w:rsidRPr="00936419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41EB65" w14:textId="77777777" w:rsidR="00B33406" w:rsidRPr="00936419" w:rsidRDefault="001F5D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3641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F06EB7" w14:textId="77777777" w:rsidR="00B33406" w:rsidRPr="00936419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33406" w:rsidRPr="00936419" w14:paraId="3012A01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D420F9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F01B6AA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641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C9792A" w14:textId="77777777" w:rsidR="00B33406" w:rsidRPr="00936419" w:rsidRDefault="00B33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F3A1F31" w14:textId="77777777" w:rsidR="00B33406" w:rsidRPr="00936419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64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64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CB79F7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59F8506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59393E0" w14:textId="77777777" w:rsidR="00B33406" w:rsidRPr="00936419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9CE134" w14:textId="77777777" w:rsidR="00B33406" w:rsidRPr="00936419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783FCA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33EF31" w14:textId="01CC00E2" w:rsidR="00B33406" w:rsidRPr="00936419" w:rsidRDefault="002301C2" w:rsidP="000416B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56BF73A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7B45419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313B36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641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9B95E82" w14:textId="77777777" w:rsidR="00B33406" w:rsidRPr="00936419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6B7D89" w14:textId="77777777" w:rsidR="00B33406" w:rsidRPr="00936419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BBE895" w14:textId="13E6E79D" w:rsidR="00B33406" w:rsidRPr="00936419" w:rsidRDefault="000416BC" w:rsidP="000416B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0D6609D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245C218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AF361C1" w14:textId="77777777" w:rsidR="00B33406" w:rsidRPr="00936419" w:rsidRDefault="001F5D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3641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36419">
              <w:rPr>
                <w:rFonts w:ascii="Arial" w:hAnsi="Arial" w:cs="Arial"/>
                <w:lang w:val="en-GB" w:eastAsia="en-US"/>
              </w:rPr>
              <w:br/>
            </w:r>
          </w:p>
          <w:p w14:paraId="55F9FFA8" w14:textId="77777777" w:rsidR="00B33406" w:rsidRPr="00936419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D1A200" w14:textId="4885893B" w:rsidR="00B33406" w:rsidRPr="00936419" w:rsidRDefault="000416BC" w:rsidP="000416B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F40CF43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53E4A40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7EBF9B" w14:textId="77777777" w:rsidR="00B33406" w:rsidRPr="00936419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89AAC7" w14:textId="77777777" w:rsidR="00B33406" w:rsidRPr="00936419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69455E" w14:textId="77777777" w:rsidR="00B33406" w:rsidRPr="00936419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72661" w14:textId="77777777" w:rsidR="00B33406" w:rsidRPr="00936419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A83221" w14:textId="6A4475B1" w:rsidR="00B33406" w:rsidRPr="00936419" w:rsidRDefault="000416BC" w:rsidP="000416B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397DC20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936419" w14:paraId="20E4462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57633D5" w14:textId="77777777" w:rsidR="00B33406" w:rsidRPr="00936419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AF3332" w14:textId="77777777" w:rsidR="00B33406" w:rsidRPr="00936419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4BBD36" w14:textId="77777777" w:rsidR="00B33406" w:rsidRPr="00936419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A6955D" w14:textId="77777777" w:rsidR="00B33406" w:rsidRPr="00936419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BCD4F9" w14:textId="77777777" w:rsidR="00B33406" w:rsidRPr="00936419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643132C" w14:textId="5F63F60B" w:rsidR="00B33406" w:rsidRPr="00936419" w:rsidRDefault="000416BC" w:rsidP="000416B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435A19" w14:textId="77777777" w:rsidR="00B33406" w:rsidRPr="00936419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6319AE" w14:textId="77777777" w:rsidR="00B33406" w:rsidRPr="00936419" w:rsidRDefault="00B3340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DD232C" w14:textId="77777777" w:rsidR="00B33406" w:rsidRPr="00936419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29B054E" w14:textId="77777777" w:rsidR="00B33406" w:rsidRPr="00936419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A05D89" w14:textId="2A8B7EF4" w:rsidR="00B33406" w:rsidRPr="00936419" w:rsidRDefault="001F5D33" w:rsidP="00E04D4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36419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70311853" w14:textId="77777777" w:rsidR="00B33406" w:rsidRPr="00936419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33406" w:rsidRPr="00936419" w14:paraId="3A4A3EEA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67F13E7" w14:textId="77777777" w:rsidR="00B33406" w:rsidRPr="00936419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64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2B402F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33406" w:rsidRPr="00936419" w14:paraId="20524E5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D5C69F4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D599266" w14:textId="77777777" w:rsidR="00B33406" w:rsidRPr="00936419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33406" w:rsidRPr="00936419" w14:paraId="0C1FEC4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1AB2D24" w14:textId="77777777" w:rsidR="00E02DC0" w:rsidRPr="00936419" w:rsidRDefault="00E02DC0" w:rsidP="00E02D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6419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content is good however it would better if Advantages and disadvantages of </w:t>
            </w:r>
            <w:r w:rsidRPr="009364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Mini-percutaneous nephrolithotomy </w:t>
            </w:r>
          </w:p>
          <w:p w14:paraId="10932543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0938C7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D42866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1E9F82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3D9F885" w14:textId="77777777" w:rsidR="00B33406" w:rsidRPr="00936419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3FB8DB54" w14:textId="77777777" w:rsidR="00B33406" w:rsidRPr="00936419" w:rsidRDefault="00B334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C2F670" w14:textId="1EDDB75F" w:rsidR="00B33406" w:rsidRPr="00936419" w:rsidRDefault="00B334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4B8FD6" w14:textId="77777777" w:rsidR="00936419" w:rsidRPr="00936419" w:rsidRDefault="00936419" w:rsidP="00936419">
      <w:pPr>
        <w:rPr>
          <w:rFonts w:ascii="Arial" w:hAnsi="Arial" w:cs="Arial"/>
          <w:b/>
          <w:sz w:val="20"/>
          <w:szCs w:val="20"/>
          <w:u w:val="single"/>
        </w:rPr>
      </w:pPr>
      <w:r w:rsidRPr="009364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D076E7" w14:textId="75F76C65" w:rsidR="00936419" w:rsidRPr="00936419" w:rsidRDefault="0093641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06578D" w14:textId="102A6A94" w:rsidR="00936419" w:rsidRPr="00936419" w:rsidRDefault="00936419" w:rsidP="0093641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325693"/>
      <w:r w:rsidRPr="00936419">
        <w:rPr>
          <w:rFonts w:ascii="Arial" w:eastAsia="Arial Unicode MS" w:hAnsi="Arial" w:cs="Arial"/>
          <w:b/>
          <w:bCs/>
          <w:sz w:val="20"/>
          <w:szCs w:val="20"/>
          <w:lang w:val="en-GB"/>
        </w:rPr>
        <w:t>Rakesh Goud</w:t>
      </w:r>
      <w:r w:rsidRPr="0093641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36419">
        <w:rPr>
          <w:rFonts w:ascii="Arial" w:eastAsia="Arial Unicode MS" w:hAnsi="Arial" w:cs="Arial"/>
          <w:b/>
          <w:bCs/>
          <w:sz w:val="20"/>
          <w:szCs w:val="20"/>
          <w:lang w:val="en-GB"/>
        </w:rPr>
        <w:t>JNTUH</w:t>
      </w:r>
      <w:r w:rsidRPr="0093641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3641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936419" w:rsidRPr="0093641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1D8A" w14:textId="77777777" w:rsidR="007F7606" w:rsidRDefault="007F7606">
      <w:r>
        <w:separator/>
      </w:r>
    </w:p>
  </w:endnote>
  <w:endnote w:type="continuationSeparator" w:id="0">
    <w:p w14:paraId="5E001971" w14:textId="77777777" w:rsidR="007F7606" w:rsidRDefault="007F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55B3" w14:textId="77777777" w:rsidR="00B33406" w:rsidRDefault="00B33406">
    <w:pPr>
      <w:pStyle w:val="Footer"/>
      <w:jc w:val="right"/>
    </w:pPr>
  </w:p>
  <w:p w14:paraId="6ADD6F25" w14:textId="24328514" w:rsidR="00B33406" w:rsidRDefault="001F5D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04D4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04D4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BFDC458" w14:textId="77777777" w:rsidR="00B33406" w:rsidRDefault="001F5D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623F01" w14:textId="77777777" w:rsidR="00B33406" w:rsidRDefault="00B33406">
    <w:pPr>
      <w:pStyle w:val="Footer"/>
      <w:jc w:val="right"/>
    </w:pPr>
  </w:p>
  <w:p w14:paraId="1117FDCE" w14:textId="77777777" w:rsidR="00B33406" w:rsidRDefault="00B334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D58C9" w14:textId="77777777" w:rsidR="007F7606" w:rsidRDefault="007F7606">
      <w:r>
        <w:separator/>
      </w:r>
    </w:p>
  </w:footnote>
  <w:footnote w:type="continuationSeparator" w:id="0">
    <w:p w14:paraId="0DC6C289" w14:textId="77777777" w:rsidR="007F7606" w:rsidRDefault="007F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E94C0" w14:textId="77777777" w:rsidR="00B33406" w:rsidRDefault="00B334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7D86F5" w14:textId="77777777" w:rsidR="00B33406" w:rsidRDefault="001F5D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06"/>
    <w:rsid w:val="000416BC"/>
    <w:rsid w:val="000766D3"/>
    <w:rsid w:val="001F5D33"/>
    <w:rsid w:val="002301C2"/>
    <w:rsid w:val="002F5E6D"/>
    <w:rsid w:val="0055292C"/>
    <w:rsid w:val="005B13E6"/>
    <w:rsid w:val="00662330"/>
    <w:rsid w:val="007F7606"/>
    <w:rsid w:val="00813AEE"/>
    <w:rsid w:val="00880340"/>
    <w:rsid w:val="00936419"/>
    <w:rsid w:val="00952904"/>
    <w:rsid w:val="00B33406"/>
    <w:rsid w:val="00B92881"/>
    <w:rsid w:val="00BF1A44"/>
    <w:rsid w:val="00E02DC0"/>
    <w:rsid w:val="00E04D40"/>
    <w:rsid w:val="00F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960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