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E069E" w14:paraId="0BA8FAD7" w14:textId="77777777">
        <w:trPr>
          <w:trHeight w:val="20"/>
          <w:jc w:val="center"/>
        </w:trPr>
        <w:tc>
          <w:tcPr>
            <w:tcW w:w="1186" w:type="pct"/>
          </w:tcPr>
          <w:p w14:paraId="1942D5CE"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41102E6" w14:textId="77777777" w:rsidR="004E069E" w:rsidRDefault="00221EA5">
            <w:pPr>
              <w:rPr>
                <w:b/>
                <w:bCs/>
                <w:color w:val="0000FF"/>
                <w:sz w:val="20"/>
                <w:szCs w:val="20"/>
                <w:lang w:val="en-GB"/>
              </w:rPr>
            </w:pPr>
            <w:hyperlink r:id="rId7" w:history="1">
              <w:r w:rsidR="00704FF7" w:rsidRPr="00704FF7">
                <w:rPr>
                  <w:rFonts w:ascii="Tahoma" w:hAnsi="Tahoma" w:cs="Tahoma"/>
                  <w:color w:val="0F4C82"/>
                  <w:u w:val="single"/>
                  <w:bdr w:val="none" w:sz="0" w:space="0" w:color="auto" w:frame="1"/>
                </w:rPr>
                <w:t>Asian Journal of Research and Reports in Gastroenterology</w:t>
              </w:r>
            </w:hyperlink>
            <w:r w:rsidR="00704FF7" w:rsidRPr="00704FF7">
              <w:rPr>
                <w:rFonts w:ascii="Tahoma" w:hAnsi="Tahoma" w:cs="Tahoma"/>
                <w:color w:val="1A1A1A"/>
                <w:shd w:val="clear" w:color="auto" w:fill="FFFFFF"/>
              </w:rPr>
              <w:t> </w:t>
            </w:r>
          </w:p>
        </w:tc>
      </w:tr>
      <w:tr w:rsidR="004E069E" w14:paraId="68BF1FC2" w14:textId="77777777">
        <w:trPr>
          <w:trHeight w:val="20"/>
          <w:jc w:val="center"/>
        </w:trPr>
        <w:tc>
          <w:tcPr>
            <w:tcW w:w="1186" w:type="pct"/>
          </w:tcPr>
          <w:p w14:paraId="6CABAFF1"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189A657" w14:textId="77777777" w:rsidR="004E069E" w:rsidRDefault="000C0D0D">
            <w:pPr>
              <w:pStyle w:val="NormalWeb"/>
              <w:spacing w:before="0" w:beforeAutospacing="0" w:after="0" w:afterAutospacing="0"/>
              <w:rPr>
                <w:rFonts w:ascii="Times New Roman" w:hAnsi="Times New Roman" w:cs="Times New Roman"/>
                <w:b/>
                <w:bCs/>
                <w:sz w:val="20"/>
                <w:szCs w:val="28"/>
                <w:lang w:val="en-GB"/>
              </w:rPr>
            </w:pPr>
            <w:r w:rsidRPr="000C0D0D">
              <w:rPr>
                <w:rFonts w:ascii="Times New Roman" w:hAnsi="Times New Roman" w:cs="Times New Roman"/>
                <w:b/>
                <w:bCs/>
                <w:sz w:val="20"/>
                <w:szCs w:val="28"/>
                <w:lang w:val="en-GB"/>
              </w:rPr>
              <w:t>Ms_AJRRGA_157000</w:t>
            </w:r>
          </w:p>
        </w:tc>
      </w:tr>
      <w:tr w:rsidR="004E069E" w14:paraId="4F2652F9" w14:textId="77777777">
        <w:trPr>
          <w:trHeight w:val="20"/>
          <w:jc w:val="center"/>
        </w:trPr>
        <w:tc>
          <w:tcPr>
            <w:tcW w:w="1186" w:type="pct"/>
          </w:tcPr>
          <w:p w14:paraId="0732529C"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097EB30" w14:textId="77777777" w:rsidR="004E069E" w:rsidRDefault="00DF28D3" w:rsidP="00DF28D3">
            <w:pPr>
              <w:pStyle w:val="NormalWeb"/>
              <w:tabs>
                <w:tab w:val="left" w:pos="1594"/>
              </w:tabs>
              <w:spacing w:before="0" w:beforeAutospacing="0" w:after="0" w:afterAutospacing="0"/>
              <w:rPr>
                <w:rFonts w:ascii="Times New Roman" w:hAnsi="Times New Roman" w:cs="Times New Roman"/>
                <w:b/>
                <w:sz w:val="20"/>
                <w:szCs w:val="28"/>
                <w:lang w:val="en-GB"/>
              </w:rPr>
            </w:pPr>
            <w:r w:rsidRPr="00DF28D3">
              <w:rPr>
                <w:rFonts w:ascii="Times New Roman" w:hAnsi="Times New Roman" w:cs="Times New Roman"/>
                <w:b/>
                <w:sz w:val="20"/>
                <w:szCs w:val="28"/>
                <w:lang w:val="en-GB"/>
              </w:rPr>
              <w:t>An Unusual Cause of Melena: Gastric Heterotopia of the Duodenal Bulb</w:t>
            </w:r>
            <w:r>
              <w:rPr>
                <w:rFonts w:ascii="Times New Roman" w:hAnsi="Times New Roman" w:cs="Times New Roman"/>
                <w:b/>
                <w:sz w:val="20"/>
                <w:szCs w:val="28"/>
                <w:lang w:val="en-GB"/>
              </w:rPr>
              <w:tab/>
            </w:r>
          </w:p>
        </w:tc>
      </w:tr>
      <w:tr w:rsidR="004E069E" w14:paraId="3A6DFFE8" w14:textId="77777777">
        <w:trPr>
          <w:trHeight w:val="20"/>
          <w:jc w:val="center"/>
        </w:trPr>
        <w:tc>
          <w:tcPr>
            <w:tcW w:w="1186" w:type="pct"/>
          </w:tcPr>
          <w:p w14:paraId="0C49FFB0" w14:textId="77777777" w:rsidR="004E069E" w:rsidRDefault="00EB2E5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DE2C5A1" w14:textId="77777777" w:rsidR="004E069E" w:rsidRDefault="00EB2E5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4FC457ED" w14:textId="77777777" w:rsidR="004E069E" w:rsidRDefault="004E069E">
            <w:pPr>
              <w:pStyle w:val="NormalWeb"/>
              <w:spacing w:before="0" w:beforeAutospacing="0" w:after="0" w:afterAutospacing="0"/>
              <w:rPr>
                <w:rFonts w:ascii="Times New Roman" w:hAnsi="Times New Roman" w:cs="Times New Roman"/>
                <w:b/>
                <w:sz w:val="20"/>
                <w:szCs w:val="28"/>
                <w:lang w:val="en-GB"/>
              </w:rPr>
            </w:pPr>
          </w:p>
        </w:tc>
      </w:tr>
    </w:tbl>
    <w:p w14:paraId="28FF34D5" w14:textId="77777777" w:rsidR="004E069E" w:rsidRDefault="004E069E">
      <w:pPr>
        <w:pStyle w:val="BodyText"/>
        <w:rPr>
          <w:rFonts w:ascii="Times New Roman" w:hAnsi="Times New Roman"/>
          <w:i/>
          <w:sz w:val="20"/>
          <w:szCs w:val="20"/>
          <w:u w:val="single"/>
          <w:lang w:val="en-GB"/>
        </w:rPr>
      </w:pPr>
    </w:p>
    <w:p w14:paraId="6EB39E9A" w14:textId="77777777" w:rsidR="004E069E" w:rsidRDefault="00EB2E5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BD869CF" w14:textId="77777777" w:rsidR="004E069E" w:rsidRDefault="004E069E">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E069E" w14:paraId="0D25203B" w14:textId="77777777">
        <w:trPr>
          <w:trHeight w:val="20"/>
          <w:jc w:val="center"/>
        </w:trPr>
        <w:tc>
          <w:tcPr>
            <w:tcW w:w="1789" w:type="pct"/>
            <w:noWrap/>
          </w:tcPr>
          <w:p w14:paraId="386031BF" w14:textId="77777777" w:rsidR="004E069E" w:rsidRDefault="004E069E">
            <w:pPr>
              <w:pStyle w:val="Heading2"/>
              <w:jc w:val="left"/>
              <w:rPr>
                <w:rFonts w:ascii="Times New Roman" w:hAnsi="Times New Roman"/>
                <w:lang w:val="en-GB" w:eastAsia="en-US"/>
              </w:rPr>
            </w:pPr>
          </w:p>
        </w:tc>
        <w:tc>
          <w:tcPr>
            <w:tcW w:w="1844" w:type="pct"/>
          </w:tcPr>
          <w:p w14:paraId="5D61367D"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75744BE6" w14:textId="77777777" w:rsidR="004E069E" w:rsidRDefault="00EB2E5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990A561" w14:textId="77777777" w:rsidR="004E069E" w:rsidRDefault="004E069E">
            <w:pPr>
              <w:pStyle w:val="Heading2"/>
              <w:jc w:val="left"/>
              <w:rPr>
                <w:rFonts w:ascii="Times New Roman" w:hAnsi="Times New Roman"/>
                <w:b w:val="0"/>
                <w:lang w:val="en-GB" w:eastAsia="en-US"/>
              </w:rPr>
            </w:pPr>
          </w:p>
        </w:tc>
      </w:tr>
      <w:tr w:rsidR="004E069E" w14:paraId="625BD3AE" w14:textId="77777777">
        <w:trPr>
          <w:trHeight w:val="20"/>
          <w:jc w:val="center"/>
        </w:trPr>
        <w:tc>
          <w:tcPr>
            <w:tcW w:w="1789" w:type="pct"/>
            <w:noWrap/>
          </w:tcPr>
          <w:p w14:paraId="64522E6E" w14:textId="77777777" w:rsidR="004E069E" w:rsidRDefault="00EB2E57">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FCC183D" w14:textId="66676C0C" w:rsidR="004E069E" w:rsidRDefault="00AD743B">
            <w:pPr>
              <w:pStyle w:val="ListParagraph"/>
              <w:ind w:left="0"/>
              <w:rPr>
                <w:b/>
                <w:bCs/>
                <w:sz w:val="20"/>
                <w:szCs w:val="20"/>
                <w:lang w:val="en-GB"/>
              </w:rPr>
            </w:pPr>
            <w:r>
              <w:rPr>
                <w:b/>
                <w:bCs/>
                <w:sz w:val="20"/>
                <w:szCs w:val="20"/>
                <w:lang w:val="en-GB"/>
              </w:rPr>
              <w:t xml:space="preserve">The manuscript presents a clinical </w:t>
            </w:r>
            <w:proofErr w:type="spellStart"/>
            <w:r>
              <w:rPr>
                <w:b/>
                <w:bCs/>
                <w:sz w:val="20"/>
                <w:szCs w:val="20"/>
                <w:lang w:val="en-GB"/>
              </w:rPr>
              <w:t>scenoario</w:t>
            </w:r>
            <w:proofErr w:type="spellEnd"/>
            <w:r>
              <w:rPr>
                <w:b/>
                <w:bCs/>
                <w:sz w:val="20"/>
                <w:szCs w:val="20"/>
                <w:lang w:val="en-GB"/>
              </w:rPr>
              <w:t xml:space="preserve"> of great interest to the GI community: </w:t>
            </w:r>
            <w:proofErr w:type="gramStart"/>
            <w:r>
              <w:rPr>
                <w:b/>
                <w:bCs/>
                <w:sz w:val="20"/>
                <w:szCs w:val="20"/>
                <w:lang w:val="en-GB"/>
              </w:rPr>
              <w:t>81 year old</w:t>
            </w:r>
            <w:proofErr w:type="gramEnd"/>
            <w:r>
              <w:rPr>
                <w:b/>
                <w:bCs/>
                <w:sz w:val="20"/>
                <w:szCs w:val="20"/>
                <w:lang w:val="en-GB"/>
              </w:rPr>
              <w:t xml:space="preserve"> M with melena because of a polypoid gastric heterotopia. </w:t>
            </w:r>
            <w:r w:rsidRPr="00AD743B">
              <w:rPr>
                <w:b/>
                <w:bCs/>
                <w:sz w:val="20"/>
                <w:szCs w:val="20"/>
              </w:rPr>
              <w:t xml:space="preserve">While duodenal GH is reported in 0.5% to 2% of the population, large lesions presenting with severe anemia (hemoglobin 5 g/dL) and concurrent biliary ductal dilatation representing a mimic of malignancy add significant diagnostic and educational value. Furthermore, the documentation of successful conservative management </w:t>
            </w:r>
            <w:r w:rsidR="00BC173A">
              <w:rPr>
                <w:b/>
                <w:bCs/>
                <w:sz w:val="20"/>
                <w:szCs w:val="20"/>
              </w:rPr>
              <w:t xml:space="preserve">of </w:t>
            </w:r>
            <w:r>
              <w:rPr>
                <w:b/>
                <w:bCs/>
                <w:sz w:val="20"/>
                <w:szCs w:val="20"/>
              </w:rPr>
              <w:t xml:space="preserve">this </w:t>
            </w:r>
            <w:proofErr w:type="gramStart"/>
            <w:r>
              <w:rPr>
                <w:b/>
                <w:bCs/>
                <w:sz w:val="20"/>
                <w:szCs w:val="20"/>
              </w:rPr>
              <w:t>80 year old</w:t>
            </w:r>
            <w:proofErr w:type="gramEnd"/>
            <w:r>
              <w:rPr>
                <w:b/>
                <w:bCs/>
                <w:sz w:val="20"/>
                <w:szCs w:val="20"/>
              </w:rPr>
              <w:t xml:space="preserve"> patient</w:t>
            </w:r>
            <w:r w:rsidRPr="00AD743B">
              <w:rPr>
                <w:b/>
                <w:bCs/>
                <w:sz w:val="20"/>
                <w:szCs w:val="20"/>
              </w:rPr>
              <w:t xml:space="preserve"> burdened with severe degenerative valvular disease provides a highly practical clinical perspective that aligns with modern, conservative therapeutic paradigms for high-risk patients.</w:t>
            </w:r>
          </w:p>
        </w:tc>
        <w:tc>
          <w:tcPr>
            <w:tcW w:w="1367" w:type="pct"/>
          </w:tcPr>
          <w:p w14:paraId="13CAB3AE" w14:textId="77777777" w:rsidR="004E069E" w:rsidRDefault="004E069E">
            <w:pPr>
              <w:pStyle w:val="Heading2"/>
              <w:jc w:val="left"/>
              <w:rPr>
                <w:rFonts w:ascii="Times New Roman" w:hAnsi="Times New Roman"/>
                <w:b w:val="0"/>
                <w:lang w:val="en-GB" w:eastAsia="en-US"/>
              </w:rPr>
            </w:pPr>
          </w:p>
        </w:tc>
      </w:tr>
    </w:tbl>
    <w:p w14:paraId="77D4A043" w14:textId="77777777" w:rsidR="004E069E" w:rsidRDefault="004E069E">
      <w:pPr>
        <w:rPr>
          <w:sz w:val="22"/>
          <w:szCs w:val="20"/>
          <w:lang w:val="en-GB"/>
        </w:rPr>
      </w:pPr>
    </w:p>
    <w:p w14:paraId="33151351" w14:textId="77777777" w:rsidR="004E069E" w:rsidRDefault="004E069E">
      <w:pPr>
        <w:rPr>
          <w:sz w:val="22"/>
          <w:szCs w:val="20"/>
          <w:lang w:val="en-GB"/>
        </w:rPr>
      </w:pPr>
    </w:p>
    <w:p w14:paraId="4A92D055" w14:textId="77777777" w:rsidR="004E069E" w:rsidRDefault="004E069E">
      <w:pPr>
        <w:rPr>
          <w:sz w:val="22"/>
          <w:szCs w:val="20"/>
          <w:lang w:val="en-GB"/>
        </w:rPr>
      </w:pPr>
    </w:p>
    <w:p w14:paraId="7D4F38C6" w14:textId="77777777" w:rsidR="004E069E" w:rsidRDefault="00EB2E57">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341F359" w14:textId="77777777" w:rsidR="004E069E" w:rsidRDefault="004E069E">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E069E" w14:paraId="34B8F9BF" w14:textId="77777777">
        <w:trPr>
          <w:trHeight w:val="20"/>
          <w:tblHeader/>
          <w:jc w:val="center"/>
        </w:trPr>
        <w:tc>
          <w:tcPr>
            <w:tcW w:w="1790" w:type="pct"/>
            <w:noWrap/>
          </w:tcPr>
          <w:p w14:paraId="74217B11" w14:textId="77777777" w:rsidR="004E069E" w:rsidRDefault="004E069E">
            <w:pPr>
              <w:pStyle w:val="Heading2"/>
              <w:jc w:val="left"/>
              <w:rPr>
                <w:rFonts w:ascii="Times New Roman" w:hAnsi="Times New Roman"/>
                <w:lang w:val="en-GB" w:eastAsia="en-US"/>
              </w:rPr>
            </w:pPr>
          </w:p>
        </w:tc>
        <w:tc>
          <w:tcPr>
            <w:tcW w:w="1843" w:type="pct"/>
          </w:tcPr>
          <w:p w14:paraId="437B1DEE"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65381CE2" w14:textId="77777777" w:rsidR="004E069E" w:rsidRDefault="00EB2E5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E069E" w14:paraId="6BE087BA" w14:textId="77777777">
        <w:trPr>
          <w:trHeight w:val="20"/>
          <w:jc w:val="center"/>
        </w:trPr>
        <w:tc>
          <w:tcPr>
            <w:tcW w:w="1790" w:type="pct"/>
            <w:noWrap/>
          </w:tcPr>
          <w:p w14:paraId="3751E097" w14:textId="77777777" w:rsidR="004E069E" w:rsidRDefault="00EB2E57">
            <w:pPr>
              <w:rPr>
                <w:b/>
                <w:bCs/>
                <w:sz w:val="20"/>
                <w:szCs w:val="20"/>
                <w:lang w:val="en-GB"/>
              </w:rPr>
            </w:pPr>
            <w:r>
              <w:rPr>
                <w:b/>
                <w:bCs/>
                <w:sz w:val="20"/>
                <w:szCs w:val="20"/>
                <w:lang w:val="en-GB"/>
              </w:rPr>
              <w:t xml:space="preserve">1. Is the title clear and appropriate for the study? </w:t>
            </w:r>
          </w:p>
          <w:p w14:paraId="5B21D047"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B402250" w14:textId="77777777" w:rsidR="004E069E" w:rsidRDefault="00EB2E5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6712DD5" w14:textId="6E454122" w:rsidR="004E069E" w:rsidRDefault="00AD743B">
            <w:pPr>
              <w:ind w:left="360"/>
              <w:rPr>
                <w:b/>
                <w:bCs/>
                <w:sz w:val="20"/>
                <w:szCs w:val="20"/>
                <w:lang w:val="en-GB"/>
              </w:rPr>
            </w:pPr>
            <w:r>
              <w:rPr>
                <w:b/>
                <w:bCs/>
                <w:sz w:val="20"/>
                <w:szCs w:val="20"/>
                <w:lang w:val="en-GB"/>
              </w:rPr>
              <w:t>4</w:t>
            </w:r>
          </w:p>
        </w:tc>
        <w:tc>
          <w:tcPr>
            <w:tcW w:w="1367" w:type="pct"/>
          </w:tcPr>
          <w:p w14:paraId="5EF804E4" w14:textId="5AE451D9" w:rsidR="004E069E" w:rsidRDefault="004E069E">
            <w:pPr>
              <w:pStyle w:val="Heading2"/>
              <w:jc w:val="left"/>
              <w:rPr>
                <w:rFonts w:ascii="Times New Roman" w:hAnsi="Times New Roman"/>
                <w:b w:val="0"/>
                <w:lang w:val="en-GB" w:eastAsia="en-US"/>
              </w:rPr>
            </w:pPr>
          </w:p>
        </w:tc>
      </w:tr>
      <w:tr w:rsidR="004E069E" w14:paraId="358C775C" w14:textId="77777777">
        <w:trPr>
          <w:trHeight w:val="20"/>
          <w:jc w:val="center"/>
        </w:trPr>
        <w:tc>
          <w:tcPr>
            <w:tcW w:w="1790" w:type="pct"/>
            <w:noWrap/>
          </w:tcPr>
          <w:p w14:paraId="1FC3CFCD"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607AE3C"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5FB40791"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5F01203" w14:textId="77777777" w:rsidR="004E069E" w:rsidRDefault="00AD743B">
            <w:pPr>
              <w:ind w:left="360"/>
              <w:rPr>
                <w:b/>
                <w:bCs/>
                <w:sz w:val="20"/>
                <w:szCs w:val="20"/>
                <w:lang w:val="en-GB"/>
              </w:rPr>
            </w:pPr>
            <w:r>
              <w:rPr>
                <w:b/>
                <w:bCs/>
                <w:sz w:val="20"/>
                <w:szCs w:val="20"/>
                <w:lang w:val="en-GB"/>
              </w:rPr>
              <w:t>3</w:t>
            </w:r>
          </w:p>
          <w:p w14:paraId="1893225D" w14:textId="65EFA70C" w:rsidR="00C326E2" w:rsidRDefault="00C326E2">
            <w:pPr>
              <w:ind w:left="360"/>
              <w:rPr>
                <w:b/>
                <w:bCs/>
                <w:sz w:val="20"/>
                <w:szCs w:val="20"/>
                <w:lang w:val="en-GB"/>
              </w:rPr>
            </w:pPr>
            <w:r>
              <w:rPr>
                <w:lang w:val="en-GB"/>
              </w:rPr>
              <w:t>Would probably benefit from adding the CT finding of biliary obstruction as well</w:t>
            </w:r>
          </w:p>
        </w:tc>
        <w:tc>
          <w:tcPr>
            <w:tcW w:w="1367" w:type="pct"/>
          </w:tcPr>
          <w:p w14:paraId="5F9A17B5" w14:textId="3A14BE01" w:rsidR="004E069E" w:rsidRDefault="004E069E">
            <w:pPr>
              <w:pStyle w:val="Heading2"/>
              <w:jc w:val="left"/>
              <w:rPr>
                <w:rFonts w:ascii="Times New Roman" w:hAnsi="Times New Roman"/>
                <w:b w:val="0"/>
                <w:lang w:val="en-GB" w:eastAsia="en-US"/>
              </w:rPr>
            </w:pPr>
          </w:p>
        </w:tc>
      </w:tr>
      <w:tr w:rsidR="004E069E" w14:paraId="13D712E9" w14:textId="77777777">
        <w:trPr>
          <w:trHeight w:val="20"/>
          <w:jc w:val="center"/>
        </w:trPr>
        <w:tc>
          <w:tcPr>
            <w:tcW w:w="1790" w:type="pct"/>
            <w:noWrap/>
          </w:tcPr>
          <w:p w14:paraId="68CBE0E2" w14:textId="77777777" w:rsidR="004E069E" w:rsidRDefault="00EB2E57">
            <w:pPr>
              <w:pStyle w:val="Heading2"/>
              <w:jc w:val="left"/>
              <w:rPr>
                <w:rFonts w:ascii="Times New Roman" w:hAnsi="Times New Roman"/>
                <w:lang w:val="en-GB"/>
              </w:rPr>
            </w:pPr>
            <w:r>
              <w:rPr>
                <w:rFonts w:ascii="Times New Roman" w:hAnsi="Times New Roman"/>
                <w:lang w:val="en-GB"/>
              </w:rPr>
              <w:t>3. Are the keywords appropriate and useful?</w:t>
            </w:r>
          </w:p>
          <w:p w14:paraId="707F1D7C"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579B00A7"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D9043F7" w14:textId="77777777" w:rsidR="004E069E" w:rsidRDefault="00AD743B">
            <w:pPr>
              <w:ind w:left="360"/>
              <w:rPr>
                <w:b/>
                <w:bCs/>
                <w:sz w:val="20"/>
                <w:szCs w:val="20"/>
                <w:lang w:val="en-GB"/>
              </w:rPr>
            </w:pPr>
            <w:r>
              <w:rPr>
                <w:b/>
                <w:bCs/>
                <w:sz w:val="20"/>
                <w:szCs w:val="20"/>
                <w:lang w:val="en-GB"/>
              </w:rPr>
              <w:t>5</w:t>
            </w:r>
          </w:p>
          <w:p w14:paraId="7074E201" w14:textId="528C4102" w:rsidR="00C326E2" w:rsidRDefault="00C326E2">
            <w:pPr>
              <w:ind w:left="360"/>
              <w:rPr>
                <w:b/>
                <w:bCs/>
                <w:sz w:val="20"/>
                <w:szCs w:val="20"/>
                <w:lang w:val="en-GB"/>
              </w:rPr>
            </w:pPr>
            <w:r w:rsidRPr="00AD743B">
              <w:t>highly targeted and appropriate for indexing</w:t>
            </w:r>
          </w:p>
        </w:tc>
        <w:tc>
          <w:tcPr>
            <w:tcW w:w="1367" w:type="pct"/>
          </w:tcPr>
          <w:p w14:paraId="4F0F2A50" w14:textId="52AD1F20" w:rsidR="004E069E" w:rsidRDefault="004E069E">
            <w:pPr>
              <w:pStyle w:val="Heading2"/>
              <w:jc w:val="left"/>
              <w:rPr>
                <w:rFonts w:ascii="Times New Roman" w:hAnsi="Times New Roman"/>
                <w:b w:val="0"/>
                <w:lang w:val="en-GB" w:eastAsia="en-US"/>
              </w:rPr>
            </w:pPr>
          </w:p>
        </w:tc>
      </w:tr>
      <w:tr w:rsidR="004E069E" w14:paraId="6D971A72" w14:textId="77777777">
        <w:trPr>
          <w:trHeight w:val="20"/>
          <w:jc w:val="center"/>
        </w:trPr>
        <w:tc>
          <w:tcPr>
            <w:tcW w:w="1790" w:type="pct"/>
            <w:noWrap/>
          </w:tcPr>
          <w:p w14:paraId="3CFD31F0" w14:textId="77777777" w:rsidR="004E069E" w:rsidRDefault="00EB2E57">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8718DFE"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17611FE5"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ABF3B59" w14:textId="77777777" w:rsidR="004E069E" w:rsidRDefault="00AD743B">
            <w:pPr>
              <w:ind w:left="360"/>
              <w:rPr>
                <w:b/>
                <w:bCs/>
                <w:sz w:val="20"/>
                <w:szCs w:val="20"/>
                <w:lang w:val="en-GB"/>
              </w:rPr>
            </w:pPr>
            <w:r>
              <w:rPr>
                <w:b/>
                <w:bCs/>
                <w:sz w:val="20"/>
                <w:szCs w:val="20"/>
                <w:lang w:val="en-GB"/>
              </w:rPr>
              <w:t>3</w:t>
            </w:r>
          </w:p>
          <w:p w14:paraId="041146C6" w14:textId="5554962E" w:rsidR="00C326E2" w:rsidRDefault="00C326E2">
            <w:pPr>
              <w:ind w:left="360"/>
              <w:rPr>
                <w:b/>
                <w:bCs/>
                <w:sz w:val="20"/>
                <w:szCs w:val="20"/>
                <w:lang w:val="en-GB"/>
              </w:rPr>
            </w:pPr>
            <w:r>
              <w:rPr>
                <w:lang w:val="en-GB"/>
              </w:rPr>
              <w:t>May benefit from talking about embryological pathogenesis.</w:t>
            </w:r>
          </w:p>
        </w:tc>
        <w:tc>
          <w:tcPr>
            <w:tcW w:w="1367" w:type="pct"/>
          </w:tcPr>
          <w:p w14:paraId="25D4BE59" w14:textId="28AA5A5C" w:rsidR="004E069E" w:rsidRDefault="004E069E">
            <w:pPr>
              <w:pStyle w:val="Heading2"/>
              <w:jc w:val="left"/>
              <w:rPr>
                <w:rFonts w:ascii="Times New Roman" w:hAnsi="Times New Roman"/>
                <w:b w:val="0"/>
                <w:lang w:val="en-GB" w:eastAsia="en-US"/>
              </w:rPr>
            </w:pPr>
          </w:p>
        </w:tc>
      </w:tr>
      <w:tr w:rsidR="004E069E" w14:paraId="0C795966" w14:textId="77777777">
        <w:trPr>
          <w:trHeight w:val="20"/>
          <w:jc w:val="center"/>
        </w:trPr>
        <w:tc>
          <w:tcPr>
            <w:tcW w:w="1790" w:type="pct"/>
            <w:noWrap/>
          </w:tcPr>
          <w:p w14:paraId="58DE7781" w14:textId="77777777" w:rsidR="004E069E" w:rsidRDefault="00EB2E57">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99B85E0"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0E6BBF70"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69BF617" w14:textId="7EAE76DC" w:rsidR="004E069E" w:rsidRDefault="00AD743B">
            <w:pPr>
              <w:ind w:left="360"/>
              <w:rPr>
                <w:b/>
                <w:bCs/>
                <w:sz w:val="20"/>
                <w:szCs w:val="20"/>
                <w:lang w:val="en-GB"/>
              </w:rPr>
            </w:pPr>
            <w:r>
              <w:rPr>
                <w:b/>
                <w:bCs/>
                <w:sz w:val="20"/>
                <w:szCs w:val="20"/>
                <w:lang w:val="en-GB"/>
              </w:rPr>
              <w:t>4</w:t>
            </w:r>
          </w:p>
        </w:tc>
        <w:tc>
          <w:tcPr>
            <w:tcW w:w="1367" w:type="pct"/>
          </w:tcPr>
          <w:p w14:paraId="383CB85B" w14:textId="77777777" w:rsidR="004E069E" w:rsidRDefault="004E069E">
            <w:pPr>
              <w:pStyle w:val="Heading2"/>
              <w:jc w:val="left"/>
              <w:rPr>
                <w:rFonts w:ascii="Times New Roman" w:hAnsi="Times New Roman"/>
                <w:b w:val="0"/>
                <w:lang w:val="en-GB" w:eastAsia="en-US"/>
              </w:rPr>
            </w:pPr>
          </w:p>
        </w:tc>
      </w:tr>
      <w:tr w:rsidR="004E069E" w14:paraId="35023BFA" w14:textId="77777777">
        <w:trPr>
          <w:trHeight w:val="20"/>
          <w:jc w:val="center"/>
        </w:trPr>
        <w:tc>
          <w:tcPr>
            <w:tcW w:w="1790" w:type="pct"/>
            <w:noWrap/>
          </w:tcPr>
          <w:p w14:paraId="26674578" w14:textId="77777777" w:rsidR="004E069E" w:rsidRDefault="00EB2E57">
            <w:pPr>
              <w:pStyle w:val="Heading2"/>
              <w:jc w:val="left"/>
              <w:rPr>
                <w:rFonts w:ascii="Times New Roman" w:hAnsi="Times New Roman"/>
                <w:lang w:val="en-GB"/>
              </w:rPr>
            </w:pPr>
            <w:r>
              <w:rPr>
                <w:rFonts w:ascii="Times New Roman" w:hAnsi="Times New Roman"/>
                <w:lang w:val="en-GB"/>
              </w:rPr>
              <w:t>6. Is the literature review relevant and up to date?</w:t>
            </w:r>
          </w:p>
          <w:p w14:paraId="62E0D4E6"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66546042"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87BD83F" w14:textId="77777777" w:rsidR="004E069E" w:rsidRDefault="00AD743B">
            <w:pPr>
              <w:ind w:left="360"/>
              <w:rPr>
                <w:b/>
                <w:bCs/>
                <w:sz w:val="20"/>
                <w:szCs w:val="20"/>
                <w:lang w:val="en-GB"/>
              </w:rPr>
            </w:pPr>
            <w:r>
              <w:rPr>
                <w:b/>
                <w:bCs/>
                <w:sz w:val="20"/>
                <w:szCs w:val="20"/>
                <w:lang w:val="en-GB"/>
              </w:rPr>
              <w:t>2</w:t>
            </w:r>
          </w:p>
          <w:p w14:paraId="4DFDA29C" w14:textId="0223C08F" w:rsidR="00C326E2" w:rsidRDefault="00C326E2">
            <w:pPr>
              <w:ind w:left="360"/>
              <w:rPr>
                <w:b/>
                <w:bCs/>
                <w:sz w:val="20"/>
                <w:szCs w:val="20"/>
                <w:lang w:val="en-GB"/>
              </w:rPr>
            </w:pPr>
            <w:r>
              <w:rPr>
                <w:lang w:val="en-GB"/>
              </w:rPr>
              <w:t xml:space="preserve">Doesn’t talk about the new 2025 guidelines of AGA guidelines on </w:t>
            </w:r>
            <w:proofErr w:type="spellStart"/>
            <w:r w:rsidRPr="00AD743B">
              <w:t>Nonampullary</w:t>
            </w:r>
            <w:proofErr w:type="spellEnd"/>
            <w:r w:rsidRPr="00AD743B">
              <w:t xml:space="preserve"> Duodenal Lesions</w:t>
            </w:r>
            <w:r>
              <w:t xml:space="preserve"> or even ACGs</w:t>
            </w:r>
          </w:p>
        </w:tc>
        <w:tc>
          <w:tcPr>
            <w:tcW w:w="1367" w:type="pct"/>
          </w:tcPr>
          <w:p w14:paraId="16542453" w14:textId="5C33D418" w:rsidR="004E069E" w:rsidRDefault="004E069E">
            <w:pPr>
              <w:pStyle w:val="Heading2"/>
              <w:jc w:val="left"/>
              <w:rPr>
                <w:rFonts w:ascii="Times New Roman" w:hAnsi="Times New Roman"/>
                <w:b w:val="0"/>
                <w:lang w:val="en-GB" w:eastAsia="en-US"/>
              </w:rPr>
            </w:pPr>
          </w:p>
        </w:tc>
      </w:tr>
      <w:tr w:rsidR="004E069E" w14:paraId="3B95CFED" w14:textId="77777777">
        <w:trPr>
          <w:trHeight w:val="20"/>
          <w:jc w:val="center"/>
        </w:trPr>
        <w:tc>
          <w:tcPr>
            <w:tcW w:w="1790" w:type="pct"/>
            <w:noWrap/>
          </w:tcPr>
          <w:p w14:paraId="31C3A5A9" w14:textId="77777777" w:rsidR="004E069E" w:rsidRDefault="00EB2E57">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9B714F1"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FAB4581"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1C8F80" w14:textId="77777777" w:rsidR="004E069E" w:rsidRDefault="004508C1">
            <w:pPr>
              <w:ind w:left="360"/>
              <w:rPr>
                <w:b/>
                <w:bCs/>
                <w:sz w:val="20"/>
                <w:szCs w:val="20"/>
                <w:lang w:val="en-GB"/>
              </w:rPr>
            </w:pPr>
            <w:r>
              <w:rPr>
                <w:b/>
                <w:bCs/>
                <w:sz w:val="20"/>
                <w:szCs w:val="20"/>
                <w:lang w:val="en-GB"/>
              </w:rPr>
              <w:t>3</w:t>
            </w:r>
          </w:p>
          <w:p w14:paraId="28964B8B" w14:textId="04B9DAC0" w:rsidR="00C326E2" w:rsidRDefault="00C326E2">
            <w:pPr>
              <w:ind w:left="360"/>
              <w:rPr>
                <w:b/>
                <w:bCs/>
                <w:sz w:val="20"/>
                <w:szCs w:val="20"/>
                <w:lang w:val="en-GB"/>
              </w:rPr>
            </w:pPr>
            <w:r>
              <w:rPr>
                <w:lang w:val="en-GB"/>
              </w:rPr>
              <w:t>May benefit from adding H Pylori report if available</w:t>
            </w:r>
          </w:p>
        </w:tc>
        <w:tc>
          <w:tcPr>
            <w:tcW w:w="1367" w:type="pct"/>
          </w:tcPr>
          <w:p w14:paraId="28DCD9A1" w14:textId="6CA8135E" w:rsidR="004E069E" w:rsidRDefault="004E069E">
            <w:pPr>
              <w:pStyle w:val="Heading2"/>
              <w:jc w:val="left"/>
              <w:rPr>
                <w:rFonts w:ascii="Times New Roman" w:hAnsi="Times New Roman"/>
                <w:b w:val="0"/>
                <w:lang w:val="en-GB" w:eastAsia="en-US"/>
              </w:rPr>
            </w:pPr>
          </w:p>
        </w:tc>
      </w:tr>
      <w:tr w:rsidR="004E069E" w14:paraId="26C822A6" w14:textId="77777777">
        <w:trPr>
          <w:trHeight w:val="20"/>
          <w:jc w:val="center"/>
        </w:trPr>
        <w:tc>
          <w:tcPr>
            <w:tcW w:w="1790" w:type="pct"/>
            <w:noWrap/>
          </w:tcPr>
          <w:p w14:paraId="7D569A26" w14:textId="77777777" w:rsidR="004E069E" w:rsidRDefault="00EB2E57">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E64A8F3"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76B269EF" w14:textId="77777777" w:rsidR="004E069E" w:rsidRDefault="00EB2E5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96F92D" w14:textId="3F039307" w:rsidR="004E069E" w:rsidRDefault="004508C1">
            <w:pPr>
              <w:ind w:left="360"/>
              <w:rPr>
                <w:b/>
                <w:bCs/>
                <w:sz w:val="20"/>
                <w:szCs w:val="20"/>
                <w:lang w:val="en-GB"/>
              </w:rPr>
            </w:pPr>
            <w:r>
              <w:rPr>
                <w:b/>
                <w:bCs/>
                <w:sz w:val="20"/>
                <w:szCs w:val="20"/>
                <w:lang w:val="en-GB"/>
              </w:rPr>
              <w:t>5</w:t>
            </w:r>
          </w:p>
        </w:tc>
        <w:tc>
          <w:tcPr>
            <w:tcW w:w="1367" w:type="pct"/>
          </w:tcPr>
          <w:p w14:paraId="7BE1F6DB" w14:textId="77777777" w:rsidR="004E069E" w:rsidRDefault="004E069E">
            <w:pPr>
              <w:pStyle w:val="Heading2"/>
              <w:jc w:val="left"/>
              <w:rPr>
                <w:rFonts w:ascii="Times New Roman" w:hAnsi="Times New Roman"/>
                <w:b w:val="0"/>
                <w:lang w:val="en-GB" w:eastAsia="en-US"/>
              </w:rPr>
            </w:pPr>
          </w:p>
        </w:tc>
      </w:tr>
      <w:tr w:rsidR="004E069E" w14:paraId="2D4DC756" w14:textId="77777777">
        <w:trPr>
          <w:trHeight w:val="20"/>
          <w:jc w:val="center"/>
        </w:trPr>
        <w:tc>
          <w:tcPr>
            <w:tcW w:w="1790" w:type="pct"/>
            <w:noWrap/>
          </w:tcPr>
          <w:p w14:paraId="66E61424" w14:textId="77777777" w:rsidR="004E069E" w:rsidRDefault="00EB2E57">
            <w:pPr>
              <w:rPr>
                <w:b/>
                <w:sz w:val="20"/>
                <w:szCs w:val="20"/>
                <w:lang w:val="en-GB"/>
              </w:rPr>
            </w:pPr>
            <w:r>
              <w:rPr>
                <w:b/>
                <w:sz w:val="20"/>
                <w:szCs w:val="20"/>
                <w:lang w:val="en-GB"/>
              </w:rPr>
              <w:t xml:space="preserve">9. Are the results presented clearly? </w:t>
            </w:r>
          </w:p>
          <w:p w14:paraId="239FA11E"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3DF4AEED" w14:textId="77777777" w:rsidR="004E069E" w:rsidRDefault="00EB2E57">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3910DD" w14:textId="77777777" w:rsidR="004E069E" w:rsidRDefault="004508C1">
            <w:pPr>
              <w:pStyle w:val="ListParagraph"/>
              <w:ind w:left="0"/>
              <w:rPr>
                <w:bCs/>
                <w:sz w:val="20"/>
                <w:szCs w:val="20"/>
                <w:lang w:val="en-GB"/>
              </w:rPr>
            </w:pPr>
            <w:r>
              <w:rPr>
                <w:bCs/>
                <w:sz w:val="20"/>
                <w:szCs w:val="20"/>
                <w:lang w:val="en-GB"/>
              </w:rPr>
              <w:t>3</w:t>
            </w:r>
          </w:p>
          <w:p w14:paraId="6EE78852" w14:textId="7B48ED96" w:rsidR="00C326E2" w:rsidRDefault="00C326E2">
            <w:pPr>
              <w:pStyle w:val="ListParagraph"/>
              <w:ind w:left="0"/>
              <w:rPr>
                <w:bCs/>
                <w:sz w:val="20"/>
                <w:szCs w:val="20"/>
                <w:lang w:val="en-GB"/>
              </w:rPr>
            </w:pPr>
            <w:r>
              <w:rPr>
                <w:lang w:val="en-GB"/>
              </w:rPr>
              <w:t>Discordant mentions of active bleeding vs a budding lesion that bleeds on contact</w:t>
            </w:r>
          </w:p>
        </w:tc>
        <w:tc>
          <w:tcPr>
            <w:tcW w:w="1367" w:type="pct"/>
          </w:tcPr>
          <w:p w14:paraId="4365A3E8" w14:textId="2398901A" w:rsidR="004E069E" w:rsidRDefault="004E069E">
            <w:pPr>
              <w:pStyle w:val="Heading2"/>
              <w:jc w:val="left"/>
              <w:rPr>
                <w:rFonts w:ascii="Times New Roman" w:hAnsi="Times New Roman"/>
                <w:b w:val="0"/>
                <w:lang w:val="en-GB" w:eastAsia="en-US"/>
              </w:rPr>
            </w:pPr>
          </w:p>
        </w:tc>
      </w:tr>
      <w:tr w:rsidR="004E069E" w14:paraId="4BC6EBDA" w14:textId="77777777">
        <w:trPr>
          <w:trHeight w:val="20"/>
          <w:jc w:val="center"/>
        </w:trPr>
        <w:tc>
          <w:tcPr>
            <w:tcW w:w="1790" w:type="pct"/>
            <w:noWrap/>
          </w:tcPr>
          <w:p w14:paraId="1BE4EFBB" w14:textId="77777777" w:rsidR="004E069E" w:rsidRDefault="00EB2E57">
            <w:pPr>
              <w:rPr>
                <w:b/>
                <w:sz w:val="20"/>
                <w:szCs w:val="20"/>
                <w:lang w:val="en-GB"/>
              </w:rPr>
            </w:pPr>
            <w:r>
              <w:rPr>
                <w:b/>
                <w:sz w:val="20"/>
                <w:szCs w:val="20"/>
                <w:lang w:val="en-GB"/>
              </w:rPr>
              <w:t>10. Are tables and figures clear, relevant, and necessary?</w:t>
            </w:r>
          </w:p>
          <w:p w14:paraId="38CDA955" w14:textId="77777777" w:rsidR="004E069E" w:rsidRDefault="00EB2E57">
            <w:pPr>
              <w:rPr>
                <w:color w:val="404040"/>
                <w:sz w:val="20"/>
                <w:szCs w:val="20"/>
                <w:shd w:val="clear" w:color="auto" w:fill="FFFFFF"/>
                <w:lang w:val="en-GB"/>
              </w:rPr>
            </w:pPr>
            <w:r>
              <w:rPr>
                <w:color w:val="404040"/>
                <w:sz w:val="20"/>
                <w:szCs w:val="20"/>
                <w:shd w:val="clear" w:color="auto" w:fill="FFFFFF"/>
                <w:lang w:val="en-GB"/>
              </w:rPr>
              <w:t xml:space="preserve">Rating Scale: </w:t>
            </w:r>
          </w:p>
          <w:p w14:paraId="44E5F7E6" w14:textId="77777777" w:rsidR="004E069E" w:rsidRDefault="00EB2E5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563FA1C" w14:textId="75A8C6CA" w:rsidR="004E069E" w:rsidRDefault="004508C1">
            <w:pPr>
              <w:pStyle w:val="ListParagraph"/>
              <w:ind w:left="0"/>
              <w:rPr>
                <w:bCs/>
                <w:sz w:val="20"/>
                <w:szCs w:val="20"/>
                <w:lang w:val="en-GB"/>
              </w:rPr>
            </w:pPr>
            <w:r>
              <w:rPr>
                <w:bCs/>
                <w:sz w:val="20"/>
                <w:szCs w:val="20"/>
                <w:lang w:val="en-GB"/>
              </w:rPr>
              <w:t>4</w:t>
            </w:r>
          </w:p>
        </w:tc>
        <w:tc>
          <w:tcPr>
            <w:tcW w:w="1367" w:type="pct"/>
          </w:tcPr>
          <w:p w14:paraId="277EEFEC" w14:textId="34C04E36" w:rsidR="004E069E" w:rsidRDefault="004E069E">
            <w:pPr>
              <w:pStyle w:val="Heading2"/>
              <w:jc w:val="left"/>
              <w:rPr>
                <w:rFonts w:ascii="Times New Roman" w:hAnsi="Times New Roman"/>
                <w:b w:val="0"/>
                <w:lang w:val="en-GB" w:eastAsia="en-US"/>
              </w:rPr>
            </w:pPr>
          </w:p>
        </w:tc>
      </w:tr>
      <w:tr w:rsidR="004508C1" w14:paraId="2A8A950E" w14:textId="77777777">
        <w:trPr>
          <w:trHeight w:val="20"/>
          <w:jc w:val="center"/>
        </w:trPr>
        <w:tc>
          <w:tcPr>
            <w:tcW w:w="1790" w:type="pct"/>
            <w:noWrap/>
          </w:tcPr>
          <w:p w14:paraId="2952F019" w14:textId="77777777" w:rsidR="004508C1" w:rsidRDefault="004508C1" w:rsidP="004508C1">
            <w:pPr>
              <w:rPr>
                <w:b/>
                <w:sz w:val="20"/>
                <w:szCs w:val="20"/>
                <w:lang w:val="en-GB"/>
              </w:rPr>
            </w:pPr>
            <w:r>
              <w:rPr>
                <w:b/>
                <w:sz w:val="20"/>
                <w:szCs w:val="20"/>
                <w:lang w:val="en-GB"/>
              </w:rPr>
              <w:t>11. Does the discussion relate findings to existing literature?</w:t>
            </w:r>
          </w:p>
          <w:p w14:paraId="6DD1CA1E"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Rating Scale: </w:t>
            </w:r>
          </w:p>
          <w:p w14:paraId="2443D557" w14:textId="77777777" w:rsidR="004508C1" w:rsidRDefault="004508C1" w:rsidP="004508C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9686B9E" w14:textId="77777777" w:rsidR="004508C1" w:rsidRDefault="004508C1" w:rsidP="004508C1">
            <w:pPr>
              <w:pStyle w:val="ListParagraph"/>
              <w:ind w:left="0"/>
              <w:rPr>
                <w:bCs/>
                <w:sz w:val="20"/>
                <w:szCs w:val="20"/>
                <w:lang w:val="en-GB"/>
              </w:rPr>
            </w:pPr>
            <w:r>
              <w:rPr>
                <w:bCs/>
                <w:sz w:val="20"/>
                <w:szCs w:val="20"/>
                <w:lang w:val="en-GB"/>
              </w:rPr>
              <w:t>2</w:t>
            </w:r>
          </w:p>
          <w:p w14:paraId="595C2892" w14:textId="55F55381" w:rsidR="00C326E2" w:rsidRDefault="00C326E2" w:rsidP="004508C1">
            <w:pPr>
              <w:pStyle w:val="ListParagraph"/>
              <w:ind w:left="0"/>
              <w:rPr>
                <w:bCs/>
                <w:sz w:val="20"/>
                <w:szCs w:val="20"/>
                <w:lang w:val="en-GB"/>
              </w:rPr>
            </w:pPr>
            <w:r w:rsidRPr="004508C1">
              <w:rPr>
                <w:rFonts w:eastAsia="MS Mincho"/>
                <w:bCs/>
                <w:sz w:val="20"/>
                <w:szCs w:val="20"/>
              </w:rPr>
              <w:t>Overstates risk of malignancy and lacks immunohistochemical diagnostic criteria</w:t>
            </w:r>
          </w:p>
        </w:tc>
        <w:tc>
          <w:tcPr>
            <w:tcW w:w="1367" w:type="pct"/>
          </w:tcPr>
          <w:p w14:paraId="2DA70287" w14:textId="77777777" w:rsidR="004508C1" w:rsidRDefault="004508C1" w:rsidP="004508C1">
            <w:pPr>
              <w:pStyle w:val="Heading2"/>
              <w:jc w:val="left"/>
              <w:rPr>
                <w:rFonts w:ascii="Times New Roman" w:hAnsi="Times New Roman"/>
                <w:b w:val="0"/>
                <w:lang w:val="en-GB" w:eastAsia="en-US"/>
              </w:rPr>
            </w:pPr>
          </w:p>
          <w:p w14:paraId="3F8D4B32" w14:textId="0695F0EE" w:rsidR="004508C1" w:rsidRPr="004508C1" w:rsidRDefault="004508C1" w:rsidP="004508C1">
            <w:pPr>
              <w:rPr>
                <w:lang w:val="en-GB"/>
              </w:rPr>
            </w:pPr>
          </w:p>
        </w:tc>
      </w:tr>
      <w:tr w:rsidR="004508C1" w14:paraId="2D761354" w14:textId="77777777">
        <w:trPr>
          <w:trHeight w:val="20"/>
          <w:jc w:val="center"/>
        </w:trPr>
        <w:tc>
          <w:tcPr>
            <w:tcW w:w="1790" w:type="pct"/>
            <w:noWrap/>
          </w:tcPr>
          <w:p w14:paraId="21851666" w14:textId="77777777" w:rsidR="004508C1" w:rsidRDefault="004508C1" w:rsidP="004508C1">
            <w:pPr>
              <w:rPr>
                <w:b/>
                <w:sz w:val="20"/>
                <w:szCs w:val="20"/>
                <w:lang w:val="en-GB"/>
              </w:rPr>
            </w:pPr>
            <w:r>
              <w:rPr>
                <w:b/>
                <w:sz w:val="20"/>
                <w:szCs w:val="20"/>
                <w:lang w:val="en-GB"/>
              </w:rPr>
              <w:t>12. Are the conclusions supported by the data?</w:t>
            </w:r>
          </w:p>
          <w:p w14:paraId="09B91881"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Rating Scale: </w:t>
            </w:r>
          </w:p>
          <w:p w14:paraId="1CEDD15A" w14:textId="77777777" w:rsidR="004508C1" w:rsidRDefault="004508C1" w:rsidP="004508C1">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14:paraId="46C73736" w14:textId="77777777" w:rsidR="004508C1" w:rsidRDefault="004508C1" w:rsidP="004508C1">
            <w:pPr>
              <w:pStyle w:val="ListParagraph"/>
              <w:ind w:left="0"/>
              <w:rPr>
                <w:bCs/>
                <w:sz w:val="20"/>
                <w:szCs w:val="20"/>
                <w:lang w:val="en-GB"/>
              </w:rPr>
            </w:pPr>
            <w:r>
              <w:rPr>
                <w:bCs/>
                <w:sz w:val="20"/>
                <w:szCs w:val="20"/>
                <w:lang w:val="en-GB"/>
              </w:rPr>
              <w:lastRenderedPageBreak/>
              <w:t>2</w:t>
            </w:r>
          </w:p>
          <w:p w14:paraId="6A851DEB" w14:textId="639DFDD6" w:rsidR="00C326E2" w:rsidRDefault="00C326E2" w:rsidP="004508C1">
            <w:pPr>
              <w:pStyle w:val="ListParagraph"/>
              <w:ind w:left="0"/>
              <w:rPr>
                <w:bCs/>
                <w:sz w:val="20"/>
                <w:szCs w:val="20"/>
                <w:lang w:val="en-GB"/>
              </w:rPr>
            </w:pPr>
            <w:r w:rsidRPr="004508C1">
              <w:t xml:space="preserve">The conclusion </w:t>
            </w:r>
            <w:proofErr w:type="gramStart"/>
            <w:r w:rsidRPr="004508C1">
              <w:t xml:space="preserve">warns </w:t>
            </w:r>
            <w:r>
              <w:t xml:space="preserve"> about</w:t>
            </w:r>
            <w:proofErr w:type="gramEnd"/>
            <w:r>
              <w:t xml:space="preserve"> </w:t>
            </w:r>
            <w:r w:rsidRPr="004508C1">
              <w:t xml:space="preserve">GH mimicking </w:t>
            </w:r>
            <w:r w:rsidRPr="004508C1">
              <w:lastRenderedPageBreak/>
              <w:t>malignancy with "biliary tract signs," but the data provided never proves the GH caused the biliary signs. The push for long-term surveillance is unsupported by current guidelines.</w:t>
            </w:r>
          </w:p>
        </w:tc>
        <w:tc>
          <w:tcPr>
            <w:tcW w:w="1367" w:type="pct"/>
          </w:tcPr>
          <w:p w14:paraId="0FD9B15E" w14:textId="1CF4A464" w:rsidR="004508C1" w:rsidRDefault="004508C1" w:rsidP="004508C1">
            <w:pPr>
              <w:pStyle w:val="Heading2"/>
              <w:jc w:val="left"/>
              <w:rPr>
                <w:rFonts w:ascii="Times New Roman" w:hAnsi="Times New Roman"/>
                <w:b w:val="0"/>
                <w:lang w:val="en-GB" w:eastAsia="en-US"/>
              </w:rPr>
            </w:pPr>
          </w:p>
        </w:tc>
      </w:tr>
      <w:tr w:rsidR="004508C1" w14:paraId="284C3714" w14:textId="77777777">
        <w:trPr>
          <w:trHeight w:val="20"/>
          <w:jc w:val="center"/>
        </w:trPr>
        <w:tc>
          <w:tcPr>
            <w:tcW w:w="1790" w:type="pct"/>
            <w:noWrap/>
          </w:tcPr>
          <w:p w14:paraId="25D04F7D" w14:textId="77777777" w:rsidR="004508C1" w:rsidRDefault="004508C1" w:rsidP="004508C1">
            <w:pPr>
              <w:rPr>
                <w:b/>
                <w:sz w:val="20"/>
                <w:szCs w:val="20"/>
                <w:lang w:val="en-GB"/>
              </w:rPr>
            </w:pPr>
            <w:r>
              <w:rPr>
                <w:b/>
                <w:sz w:val="20"/>
                <w:szCs w:val="20"/>
                <w:lang w:val="en-GB"/>
              </w:rPr>
              <w:t>13. Are the limitations of the study discussed?</w:t>
            </w:r>
          </w:p>
          <w:p w14:paraId="43863D4F"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Rating Scale: </w:t>
            </w:r>
          </w:p>
          <w:p w14:paraId="0FEAE3CF" w14:textId="77777777" w:rsidR="004508C1" w:rsidRDefault="004508C1" w:rsidP="004508C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A7A18D9" w14:textId="77777777" w:rsidR="004508C1" w:rsidRDefault="004508C1" w:rsidP="004508C1">
            <w:pPr>
              <w:pStyle w:val="ListParagraph"/>
              <w:ind w:left="0"/>
              <w:rPr>
                <w:bCs/>
                <w:sz w:val="20"/>
                <w:szCs w:val="20"/>
                <w:lang w:val="en-GB"/>
              </w:rPr>
            </w:pPr>
            <w:r>
              <w:rPr>
                <w:bCs/>
                <w:sz w:val="20"/>
                <w:szCs w:val="20"/>
                <w:lang w:val="en-GB"/>
              </w:rPr>
              <w:t>2</w:t>
            </w:r>
          </w:p>
          <w:p w14:paraId="41322316" w14:textId="291801C5" w:rsidR="00C326E2" w:rsidRDefault="00C326E2" w:rsidP="004508C1">
            <w:pPr>
              <w:pStyle w:val="ListParagraph"/>
              <w:ind w:left="0"/>
              <w:rPr>
                <w:bCs/>
                <w:sz w:val="20"/>
                <w:szCs w:val="20"/>
                <w:lang w:val="en-GB"/>
              </w:rPr>
            </w:pPr>
            <w:r>
              <w:rPr>
                <w:lang w:val="en-GB"/>
              </w:rPr>
              <w:t>No limitation section or discussion. No follow up or H pylori testing results mentioned</w:t>
            </w:r>
          </w:p>
        </w:tc>
        <w:tc>
          <w:tcPr>
            <w:tcW w:w="1367" w:type="pct"/>
          </w:tcPr>
          <w:p w14:paraId="3B78E73F" w14:textId="72303E7C" w:rsidR="004508C1" w:rsidRDefault="004508C1" w:rsidP="004508C1">
            <w:pPr>
              <w:pStyle w:val="Heading2"/>
              <w:jc w:val="left"/>
              <w:rPr>
                <w:rFonts w:ascii="Times New Roman" w:hAnsi="Times New Roman"/>
                <w:b w:val="0"/>
                <w:lang w:val="en-GB" w:eastAsia="en-US"/>
              </w:rPr>
            </w:pPr>
          </w:p>
        </w:tc>
      </w:tr>
      <w:tr w:rsidR="004508C1" w14:paraId="1ADF245B" w14:textId="77777777">
        <w:trPr>
          <w:trHeight w:val="20"/>
          <w:jc w:val="center"/>
        </w:trPr>
        <w:tc>
          <w:tcPr>
            <w:tcW w:w="1790" w:type="pct"/>
            <w:noWrap/>
          </w:tcPr>
          <w:p w14:paraId="0EE9AFEB" w14:textId="77777777" w:rsidR="004508C1" w:rsidRDefault="004508C1" w:rsidP="004508C1">
            <w:pPr>
              <w:rPr>
                <w:b/>
                <w:sz w:val="20"/>
                <w:szCs w:val="20"/>
                <w:lang w:val="en-GB"/>
              </w:rPr>
            </w:pPr>
            <w:r>
              <w:rPr>
                <w:b/>
                <w:sz w:val="20"/>
                <w:szCs w:val="20"/>
                <w:lang w:val="en-GB"/>
              </w:rPr>
              <w:t>14. Are the references relevant and sufficient (in number)?</w:t>
            </w:r>
          </w:p>
          <w:p w14:paraId="360E7FF2"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Rating Scale: </w:t>
            </w:r>
          </w:p>
          <w:p w14:paraId="654F3BE1"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BB92631" w14:textId="77777777" w:rsidR="004508C1" w:rsidRDefault="004508C1" w:rsidP="004508C1">
            <w:pPr>
              <w:rPr>
                <w:sz w:val="20"/>
                <w:szCs w:val="20"/>
                <w:lang w:val="en-GB"/>
              </w:rPr>
            </w:pPr>
            <w:r>
              <w:rPr>
                <w:color w:val="404040"/>
                <w:sz w:val="20"/>
                <w:szCs w:val="20"/>
                <w:shd w:val="clear" w:color="auto" w:fill="FFFFFF"/>
                <w:lang w:val="en-GB"/>
              </w:rPr>
              <w:t>N/A = Not Applicable</w:t>
            </w:r>
          </w:p>
        </w:tc>
        <w:tc>
          <w:tcPr>
            <w:tcW w:w="1843" w:type="pct"/>
          </w:tcPr>
          <w:p w14:paraId="044F4FC3" w14:textId="77777777" w:rsidR="004508C1" w:rsidRDefault="004508C1" w:rsidP="004508C1">
            <w:pPr>
              <w:pStyle w:val="ListParagraph"/>
              <w:ind w:left="0"/>
              <w:rPr>
                <w:bCs/>
                <w:sz w:val="20"/>
                <w:szCs w:val="20"/>
                <w:lang w:val="en-GB"/>
              </w:rPr>
            </w:pPr>
            <w:r>
              <w:rPr>
                <w:bCs/>
                <w:sz w:val="20"/>
                <w:szCs w:val="20"/>
                <w:lang w:val="en-GB"/>
              </w:rPr>
              <w:t>2</w:t>
            </w:r>
          </w:p>
          <w:p w14:paraId="78FAFE83" w14:textId="71B3B079" w:rsidR="00C326E2" w:rsidRDefault="00C326E2" w:rsidP="004508C1">
            <w:pPr>
              <w:pStyle w:val="ListParagraph"/>
              <w:ind w:left="0"/>
              <w:rPr>
                <w:bCs/>
                <w:sz w:val="20"/>
                <w:szCs w:val="20"/>
                <w:lang w:val="en-GB"/>
              </w:rPr>
            </w:pPr>
            <w:r>
              <w:rPr>
                <w:lang w:val="en-GB"/>
              </w:rPr>
              <w:t xml:space="preserve">Need to add new major guidelines and also reference no 3 is a case report on </w:t>
            </w:r>
            <w:proofErr w:type="spellStart"/>
            <w:r>
              <w:rPr>
                <w:lang w:val="en-GB"/>
              </w:rPr>
              <w:t>Lemmel</w:t>
            </w:r>
            <w:proofErr w:type="spellEnd"/>
            <w:r>
              <w:rPr>
                <w:lang w:val="en-GB"/>
              </w:rPr>
              <w:t xml:space="preserve"> syndrome</w:t>
            </w:r>
          </w:p>
        </w:tc>
        <w:tc>
          <w:tcPr>
            <w:tcW w:w="1367" w:type="pct"/>
          </w:tcPr>
          <w:p w14:paraId="5002EA30" w14:textId="31F6A62D" w:rsidR="004508C1" w:rsidRDefault="004508C1" w:rsidP="004508C1">
            <w:pPr>
              <w:pStyle w:val="Heading2"/>
              <w:jc w:val="left"/>
              <w:rPr>
                <w:rFonts w:ascii="Times New Roman" w:hAnsi="Times New Roman"/>
                <w:b w:val="0"/>
                <w:lang w:val="en-GB" w:eastAsia="en-US"/>
              </w:rPr>
            </w:pPr>
          </w:p>
        </w:tc>
      </w:tr>
      <w:tr w:rsidR="004508C1" w14:paraId="3B5210EA" w14:textId="77777777">
        <w:trPr>
          <w:trHeight w:val="20"/>
          <w:jc w:val="center"/>
        </w:trPr>
        <w:tc>
          <w:tcPr>
            <w:tcW w:w="1790" w:type="pct"/>
            <w:noWrap/>
          </w:tcPr>
          <w:p w14:paraId="7D8286A1" w14:textId="77777777" w:rsidR="004508C1" w:rsidRDefault="004508C1" w:rsidP="004508C1">
            <w:pPr>
              <w:rPr>
                <w:b/>
                <w:sz w:val="20"/>
                <w:szCs w:val="20"/>
                <w:lang w:val="en-GB"/>
              </w:rPr>
            </w:pPr>
            <w:r>
              <w:rPr>
                <w:b/>
                <w:sz w:val="20"/>
                <w:szCs w:val="20"/>
                <w:lang w:val="en-GB"/>
              </w:rPr>
              <w:t>15. Is the manuscript written in clear and understandable language?</w:t>
            </w:r>
          </w:p>
          <w:p w14:paraId="1373CAF2"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Rating Scale: </w:t>
            </w:r>
          </w:p>
          <w:p w14:paraId="5C3D7483" w14:textId="77777777" w:rsidR="004508C1" w:rsidRDefault="004508C1" w:rsidP="004508C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CABB42F" w14:textId="77777777" w:rsidR="004508C1" w:rsidRDefault="004508C1" w:rsidP="004508C1">
            <w:pPr>
              <w:rPr>
                <w:sz w:val="20"/>
                <w:szCs w:val="20"/>
                <w:lang w:val="en-GB"/>
              </w:rPr>
            </w:pPr>
            <w:r>
              <w:rPr>
                <w:color w:val="404040"/>
                <w:sz w:val="20"/>
                <w:szCs w:val="20"/>
                <w:shd w:val="clear" w:color="auto" w:fill="FFFFFF"/>
                <w:lang w:val="en-GB"/>
              </w:rPr>
              <w:t>N/A = Not Applicable</w:t>
            </w:r>
          </w:p>
        </w:tc>
        <w:tc>
          <w:tcPr>
            <w:tcW w:w="1843" w:type="pct"/>
          </w:tcPr>
          <w:p w14:paraId="3625E139" w14:textId="77777777" w:rsidR="004508C1" w:rsidRDefault="004508C1" w:rsidP="004508C1">
            <w:pPr>
              <w:pStyle w:val="ListParagraph"/>
              <w:ind w:left="0"/>
              <w:rPr>
                <w:bCs/>
                <w:sz w:val="20"/>
                <w:szCs w:val="20"/>
                <w:lang w:val="en-GB"/>
              </w:rPr>
            </w:pPr>
            <w:r>
              <w:rPr>
                <w:bCs/>
                <w:sz w:val="20"/>
                <w:szCs w:val="20"/>
                <w:lang w:val="en-GB"/>
              </w:rPr>
              <w:t>3</w:t>
            </w:r>
          </w:p>
          <w:p w14:paraId="222C4CD0" w14:textId="663E0AEA" w:rsidR="00C326E2" w:rsidRDefault="00C326E2" w:rsidP="004508C1">
            <w:pPr>
              <w:pStyle w:val="ListParagraph"/>
              <w:ind w:left="0"/>
              <w:rPr>
                <w:bCs/>
                <w:sz w:val="20"/>
                <w:szCs w:val="20"/>
                <w:lang w:val="en-GB"/>
              </w:rPr>
            </w:pPr>
            <w:r>
              <w:rPr>
                <w:lang w:val="en-GB"/>
              </w:rPr>
              <w:t>Would be better if the above issues are addressed</w:t>
            </w:r>
          </w:p>
        </w:tc>
        <w:tc>
          <w:tcPr>
            <w:tcW w:w="1367" w:type="pct"/>
          </w:tcPr>
          <w:p w14:paraId="188B83F5" w14:textId="3F12AF2C" w:rsidR="004508C1" w:rsidRDefault="004508C1" w:rsidP="004508C1">
            <w:pPr>
              <w:pStyle w:val="Heading2"/>
              <w:jc w:val="left"/>
              <w:rPr>
                <w:rFonts w:ascii="Times New Roman" w:hAnsi="Times New Roman"/>
                <w:b w:val="0"/>
                <w:lang w:val="en-GB" w:eastAsia="en-US"/>
              </w:rPr>
            </w:pPr>
          </w:p>
        </w:tc>
      </w:tr>
    </w:tbl>
    <w:p w14:paraId="565FC2B7" w14:textId="77777777" w:rsidR="004E069E" w:rsidRDefault="004E069E">
      <w:pPr>
        <w:pStyle w:val="BodyText"/>
        <w:rPr>
          <w:rFonts w:ascii="Times New Roman" w:hAnsi="Times New Roman"/>
          <w:b/>
          <w:bCs/>
          <w:sz w:val="20"/>
          <w:szCs w:val="20"/>
          <w:u w:val="single"/>
          <w:lang w:val="en-GB"/>
        </w:rPr>
      </w:pPr>
    </w:p>
    <w:p w14:paraId="32BDBAED" w14:textId="77777777" w:rsidR="004E069E" w:rsidRDefault="004E069E">
      <w:pPr>
        <w:pStyle w:val="BodyText"/>
        <w:rPr>
          <w:rFonts w:ascii="Times New Roman" w:hAnsi="Times New Roman"/>
          <w:b/>
          <w:bCs/>
          <w:sz w:val="20"/>
          <w:szCs w:val="20"/>
          <w:u w:val="single"/>
          <w:lang w:val="en-GB"/>
        </w:rPr>
      </w:pPr>
    </w:p>
    <w:p w14:paraId="33B8E4C6" w14:textId="77777777" w:rsidR="004E069E" w:rsidRDefault="004E069E">
      <w:pPr>
        <w:pStyle w:val="BodyText"/>
        <w:rPr>
          <w:rFonts w:ascii="Times New Roman" w:hAnsi="Times New Roman"/>
          <w:b/>
          <w:bCs/>
          <w:sz w:val="20"/>
          <w:szCs w:val="20"/>
          <w:u w:val="single"/>
          <w:lang w:val="en-GB"/>
        </w:rPr>
      </w:pPr>
    </w:p>
    <w:p w14:paraId="572D4F21" w14:textId="77777777" w:rsidR="004E069E" w:rsidRDefault="00EB2E57">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0417E9B" w14:textId="77777777" w:rsidR="004E069E" w:rsidRDefault="004E069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E069E" w14:paraId="4566916B" w14:textId="77777777">
        <w:trPr>
          <w:trHeight w:val="20"/>
          <w:jc w:val="center"/>
        </w:trPr>
        <w:tc>
          <w:tcPr>
            <w:tcW w:w="1672" w:type="pct"/>
            <w:noWrap/>
          </w:tcPr>
          <w:p w14:paraId="6BA2BD13" w14:textId="77777777" w:rsidR="004E069E" w:rsidRDefault="004E069E">
            <w:pPr>
              <w:pStyle w:val="Heading2"/>
              <w:jc w:val="left"/>
              <w:rPr>
                <w:rFonts w:ascii="Times New Roman" w:hAnsi="Times New Roman"/>
                <w:lang w:val="en-GB" w:eastAsia="en-US"/>
              </w:rPr>
            </w:pPr>
          </w:p>
        </w:tc>
        <w:tc>
          <w:tcPr>
            <w:tcW w:w="1786" w:type="pct"/>
          </w:tcPr>
          <w:p w14:paraId="5D3C67A8"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Reviewer’s comment</w:t>
            </w:r>
          </w:p>
          <w:p w14:paraId="71617384" w14:textId="77777777" w:rsidR="004E069E" w:rsidRDefault="004E069E">
            <w:pPr>
              <w:rPr>
                <w:sz w:val="22"/>
                <w:szCs w:val="22"/>
                <w:lang w:val="en-GB"/>
              </w:rPr>
            </w:pPr>
          </w:p>
        </w:tc>
        <w:tc>
          <w:tcPr>
            <w:tcW w:w="1543" w:type="pct"/>
          </w:tcPr>
          <w:p w14:paraId="429986D7" w14:textId="77777777" w:rsidR="004E069E" w:rsidRDefault="00EB2E5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6D6B190" w14:textId="77777777" w:rsidR="004E069E" w:rsidRDefault="004E069E">
            <w:pPr>
              <w:pStyle w:val="Heading2"/>
              <w:jc w:val="left"/>
              <w:rPr>
                <w:rFonts w:ascii="Times New Roman" w:hAnsi="Times New Roman"/>
                <w:b w:val="0"/>
                <w:lang w:val="en-GB" w:eastAsia="en-US"/>
              </w:rPr>
            </w:pPr>
          </w:p>
        </w:tc>
      </w:tr>
      <w:tr w:rsidR="004E069E" w14:paraId="6E07E905" w14:textId="77777777">
        <w:trPr>
          <w:trHeight w:val="20"/>
          <w:jc w:val="center"/>
        </w:trPr>
        <w:tc>
          <w:tcPr>
            <w:tcW w:w="1672" w:type="pct"/>
            <w:noWrap/>
          </w:tcPr>
          <w:p w14:paraId="0AE580E1" w14:textId="77777777" w:rsidR="004E069E" w:rsidRDefault="00EB2E57">
            <w:pPr>
              <w:rPr>
                <w:b/>
                <w:bCs/>
                <w:sz w:val="20"/>
                <w:szCs w:val="20"/>
                <w:lang w:val="en-GB"/>
              </w:rPr>
            </w:pPr>
            <w:r>
              <w:rPr>
                <w:b/>
                <w:bCs/>
                <w:sz w:val="20"/>
                <w:szCs w:val="20"/>
                <w:lang w:val="en-GB"/>
              </w:rPr>
              <w:t>Is the title of the article suitable?</w:t>
            </w:r>
          </w:p>
          <w:p w14:paraId="218DE466" w14:textId="77777777" w:rsidR="004E069E" w:rsidRDefault="004E069E">
            <w:pPr>
              <w:rPr>
                <w:bCs/>
                <w:sz w:val="20"/>
                <w:szCs w:val="20"/>
                <w:lang w:val="en-GB"/>
              </w:rPr>
            </w:pPr>
          </w:p>
          <w:p w14:paraId="5B7FDA6B" w14:textId="77777777" w:rsidR="004E069E" w:rsidRDefault="00EB2E57">
            <w:pPr>
              <w:rPr>
                <w:sz w:val="22"/>
                <w:szCs w:val="22"/>
                <w:u w:val="single"/>
                <w:lang w:val="en-GB"/>
              </w:rPr>
            </w:pPr>
            <w:r>
              <w:rPr>
                <w:bCs/>
                <w:sz w:val="20"/>
                <w:szCs w:val="20"/>
                <w:lang w:val="en-GB"/>
              </w:rPr>
              <w:t>If your answer is NO, please provide a brief, clear suggestion for improvement.</w:t>
            </w:r>
          </w:p>
        </w:tc>
        <w:tc>
          <w:tcPr>
            <w:tcW w:w="1786" w:type="pct"/>
          </w:tcPr>
          <w:p w14:paraId="52EB3202" w14:textId="7EEA74A4" w:rsidR="004E069E" w:rsidRDefault="004508C1">
            <w:pPr>
              <w:ind w:left="360"/>
              <w:rPr>
                <w:b/>
                <w:bCs/>
                <w:sz w:val="20"/>
                <w:szCs w:val="20"/>
                <w:lang w:val="en-GB"/>
              </w:rPr>
            </w:pPr>
            <w:r>
              <w:rPr>
                <w:b/>
                <w:bCs/>
                <w:sz w:val="20"/>
                <w:szCs w:val="20"/>
                <w:lang w:val="en-GB"/>
              </w:rPr>
              <w:br/>
              <w:t>Yes</w:t>
            </w:r>
          </w:p>
        </w:tc>
        <w:tc>
          <w:tcPr>
            <w:tcW w:w="1543" w:type="pct"/>
          </w:tcPr>
          <w:p w14:paraId="23EA493A" w14:textId="442F7B3F" w:rsidR="004E069E" w:rsidRDefault="004E069E">
            <w:pPr>
              <w:pStyle w:val="Heading2"/>
              <w:jc w:val="left"/>
              <w:rPr>
                <w:rFonts w:ascii="Times New Roman" w:hAnsi="Times New Roman"/>
                <w:b w:val="0"/>
                <w:lang w:val="en-GB" w:eastAsia="en-US"/>
              </w:rPr>
            </w:pPr>
          </w:p>
        </w:tc>
      </w:tr>
      <w:tr w:rsidR="004E069E" w14:paraId="67262D34" w14:textId="77777777">
        <w:trPr>
          <w:trHeight w:val="20"/>
          <w:jc w:val="center"/>
        </w:trPr>
        <w:tc>
          <w:tcPr>
            <w:tcW w:w="1672" w:type="pct"/>
            <w:noWrap/>
          </w:tcPr>
          <w:p w14:paraId="40835270" w14:textId="77777777" w:rsidR="004E069E" w:rsidRDefault="00EB2E57">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08FE62A4" w14:textId="77777777" w:rsidR="004E069E" w:rsidRDefault="004E069E">
            <w:pPr>
              <w:rPr>
                <w:bCs/>
                <w:sz w:val="20"/>
                <w:szCs w:val="20"/>
                <w:lang w:val="en-GB"/>
              </w:rPr>
            </w:pPr>
          </w:p>
          <w:p w14:paraId="221AD9CA" w14:textId="77777777" w:rsidR="004E069E" w:rsidRDefault="00EB2E57">
            <w:pPr>
              <w:rPr>
                <w:sz w:val="22"/>
                <w:szCs w:val="22"/>
                <w:lang w:val="en-GB"/>
              </w:rPr>
            </w:pPr>
            <w:r>
              <w:rPr>
                <w:bCs/>
                <w:sz w:val="20"/>
                <w:szCs w:val="20"/>
                <w:lang w:val="en-GB"/>
              </w:rPr>
              <w:t>If your answer is NO, please provide a brief, clear suggestion for improvement.</w:t>
            </w:r>
          </w:p>
        </w:tc>
        <w:tc>
          <w:tcPr>
            <w:tcW w:w="1786" w:type="pct"/>
          </w:tcPr>
          <w:p w14:paraId="7B21D44D" w14:textId="523BAB46" w:rsidR="004508C1" w:rsidRPr="004508C1" w:rsidRDefault="004508C1" w:rsidP="004508C1">
            <w:pPr>
              <w:tabs>
                <w:tab w:val="left" w:pos="990"/>
              </w:tabs>
              <w:rPr>
                <w:sz w:val="20"/>
                <w:szCs w:val="20"/>
                <w:lang w:val="en-GB"/>
              </w:rPr>
            </w:pPr>
            <w:r>
              <w:rPr>
                <w:b/>
                <w:bCs/>
                <w:sz w:val="20"/>
                <w:szCs w:val="20"/>
                <w:lang w:val="en-GB"/>
              </w:rPr>
              <w:br/>
              <w:t>No, fails to capture the biliary obstruction as an unusual finding</w:t>
            </w:r>
          </w:p>
        </w:tc>
        <w:tc>
          <w:tcPr>
            <w:tcW w:w="1543" w:type="pct"/>
          </w:tcPr>
          <w:p w14:paraId="5BDA7778" w14:textId="77777777" w:rsidR="004E069E" w:rsidRDefault="004E069E">
            <w:pPr>
              <w:pStyle w:val="Heading2"/>
              <w:jc w:val="left"/>
              <w:rPr>
                <w:rFonts w:ascii="Times New Roman" w:hAnsi="Times New Roman"/>
                <w:b w:val="0"/>
                <w:lang w:val="en-GB" w:eastAsia="en-US"/>
              </w:rPr>
            </w:pPr>
          </w:p>
        </w:tc>
      </w:tr>
      <w:tr w:rsidR="004E069E" w14:paraId="43810BD7" w14:textId="77777777">
        <w:trPr>
          <w:trHeight w:val="20"/>
          <w:jc w:val="center"/>
        </w:trPr>
        <w:tc>
          <w:tcPr>
            <w:tcW w:w="1672" w:type="pct"/>
            <w:noWrap/>
          </w:tcPr>
          <w:p w14:paraId="3EA11256" w14:textId="77777777" w:rsidR="004E069E" w:rsidRDefault="00EB2E57">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4493D0A" w14:textId="77777777" w:rsidR="004E069E" w:rsidRDefault="00EB2E57">
            <w:pPr>
              <w:rPr>
                <w:b/>
                <w:sz w:val="22"/>
                <w:szCs w:val="22"/>
                <w:lang w:val="en-GB"/>
              </w:rPr>
            </w:pPr>
            <w:r>
              <w:rPr>
                <w:bCs/>
                <w:sz w:val="20"/>
                <w:szCs w:val="20"/>
                <w:lang w:val="en-GB"/>
              </w:rPr>
              <w:t>If your answer is NO, please provide a brief, clear suggestion for improvement.</w:t>
            </w:r>
          </w:p>
        </w:tc>
        <w:tc>
          <w:tcPr>
            <w:tcW w:w="1786" w:type="pct"/>
          </w:tcPr>
          <w:p w14:paraId="48B793A1" w14:textId="13D17B70" w:rsidR="004E069E" w:rsidRDefault="004508C1">
            <w:pPr>
              <w:pStyle w:val="ListParagraph"/>
              <w:ind w:left="0"/>
              <w:rPr>
                <w:bCs/>
                <w:sz w:val="20"/>
                <w:szCs w:val="20"/>
                <w:lang w:val="en-GB"/>
              </w:rPr>
            </w:pPr>
            <w:r>
              <w:rPr>
                <w:bCs/>
                <w:sz w:val="20"/>
                <w:szCs w:val="20"/>
                <w:lang w:val="en-GB"/>
              </w:rPr>
              <w:br/>
              <w:t>No, needs clarification for no signs of active bleeding vs lesion that bleeds on touch in the figure</w:t>
            </w:r>
          </w:p>
        </w:tc>
        <w:tc>
          <w:tcPr>
            <w:tcW w:w="1543" w:type="pct"/>
          </w:tcPr>
          <w:p w14:paraId="45A77003" w14:textId="77777777" w:rsidR="004E069E" w:rsidRDefault="004E069E">
            <w:pPr>
              <w:pStyle w:val="Heading2"/>
              <w:jc w:val="left"/>
              <w:rPr>
                <w:rFonts w:ascii="Times New Roman" w:hAnsi="Times New Roman"/>
                <w:b w:val="0"/>
                <w:lang w:val="en-GB" w:eastAsia="en-US"/>
              </w:rPr>
            </w:pPr>
          </w:p>
        </w:tc>
      </w:tr>
      <w:tr w:rsidR="004E069E" w14:paraId="1FC1CAA1" w14:textId="77777777">
        <w:trPr>
          <w:trHeight w:val="20"/>
          <w:jc w:val="center"/>
        </w:trPr>
        <w:tc>
          <w:tcPr>
            <w:tcW w:w="1672" w:type="pct"/>
            <w:noWrap/>
          </w:tcPr>
          <w:p w14:paraId="48B00E66" w14:textId="77777777" w:rsidR="004E069E" w:rsidRDefault="00EB2E57">
            <w:pPr>
              <w:rPr>
                <w:b/>
                <w:bCs/>
                <w:sz w:val="20"/>
                <w:szCs w:val="20"/>
                <w:lang w:val="en-GB"/>
              </w:rPr>
            </w:pPr>
            <w:r>
              <w:rPr>
                <w:b/>
                <w:bCs/>
                <w:sz w:val="20"/>
                <w:szCs w:val="20"/>
                <w:lang w:val="en-GB"/>
              </w:rPr>
              <w:t xml:space="preserve">Are the references sufficient and recent? </w:t>
            </w:r>
          </w:p>
          <w:p w14:paraId="252529FC" w14:textId="77777777" w:rsidR="004E069E" w:rsidRDefault="00EB2E57">
            <w:pPr>
              <w:rPr>
                <w:bCs/>
                <w:sz w:val="20"/>
                <w:szCs w:val="20"/>
                <w:lang w:val="en-GB"/>
              </w:rPr>
            </w:pPr>
            <w:r>
              <w:rPr>
                <w:bCs/>
                <w:sz w:val="20"/>
                <w:szCs w:val="20"/>
                <w:lang w:val="en-GB"/>
              </w:rPr>
              <w:t>(YES or NO)</w:t>
            </w:r>
          </w:p>
          <w:p w14:paraId="1DC8749A" w14:textId="77777777" w:rsidR="004E069E" w:rsidRDefault="004E069E">
            <w:pPr>
              <w:rPr>
                <w:bCs/>
                <w:sz w:val="20"/>
                <w:szCs w:val="20"/>
                <w:lang w:val="en-GB"/>
              </w:rPr>
            </w:pPr>
          </w:p>
          <w:p w14:paraId="2E2DF96F" w14:textId="77777777" w:rsidR="004E069E" w:rsidRDefault="00EB2E57">
            <w:pPr>
              <w:rPr>
                <w:b/>
                <w:bCs/>
                <w:sz w:val="20"/>
                <w:szCs w:val="20"/>
                <w:lang w:val="en-GB"/>
              </w:rPr>
            </w:pPr>
            <w:r>
              <w:rPr>
                <w:bCs/>
                <w:sz w:val="20"/>
                <w:szCs w:val="20"/>
                <w:lang w:val="en-GB"/>
              </w:rPr>
              <w:t>If your answer is NO, please provide clear suggestion for improvement.</w:t>
            </w:r>
          </w:p>
        </w:tc>
        <w:tc>
          <w:tcPr>
            <w:tcW w:w="1786" w:type="pct"/>
          </w:tcPr>
          <w:p w14:paraId="34C6E7B9" w14:textId="76CA0A33" w:rsidR="004E069E" w:rsidRDefault="004508C1">
            <w:pPr>
              <w:pStyle w:val="ListParagraph"/>
              <w:ind w:left="0"/>
              <w:rPr>
                <w:bCs/>
                <w:sz w:val="20"/>
                <w:szCs w:val="20"/>
                <w:lang w:val="en-GB"/>
              </w:rPr>
            </w:pPr>
            <w:r>
              <w:rPr>
                <w:bCs/>
                <w:sz w:val="20"/>
                <w:szCs w:val="20"/>
                <w:lang w:val="en-GB"/>
              </w:rPr>
              <w:br/>
              <w:t xml:space="preserve">No Would benefit from adding new 2025 AGA guidelines at least </w:t>
            </w:r>
          </w:p>
        </w:tc>
        <w:tc>
          <w:tcPr>
            <w:tcW w:w="1543" w:type="pct"/>
          </w:tcPr>
          <w:p w14:paraId="4DB47A39" w14:textId="77777777" w:rsidR="004E069E" w:rsidRDefault="004E069E">
            <w:pPr>
              <w:pStyle w:val="Heading2"/>
              <w:jc w:val="left"/>
              <w:rPr>
                <w:rFonts w:ascii="Times New Roman" w:hAnsi="Times New Roman"/>
                <w:b w:val="0"/>
                <w:lang w:val="en-GB" w:eastAsia="en-US"/>
              </w:rPr>
            </w:pPr>
          </w:p>
        </w:tc>
      </w:tr>
      <w:tr w:rsidR="004E069E" w14:paraId="44D42429" w14:textId="77777777">
        <w:trPr>
          <w:trHeight w:val="896"/>
          <w:jc w:val="center"/>
        </w:trPr>
        <w:tc>
          <w:tcPr>
            <w:tcW w:w="1672" w:type="pct"/>
            <w:noWrap/>
          </w:tcPr>
          <w:p w14:paraId="688747DF" w14:textId="77777777" w:rsidR="004E069E" w:rsidRDefault="00EB2E57">
            <w:pPr>
              <w:rPr>
                <w:b/>
                <w:bCs/>
                <w:sz w:val="20"/>
                <w:szCs w:val="20"/>
                <w:lang w:val="en-GB"/>
              </w:rPr>
            </w:pPr>
            <w:r>
              <w:rPr>
                <w:b/>
                <w:bCs/>
                <w:sz w:val="20"/>
                <w:szCs w:val="20"/>
                <w:lang w:val="en-GB"/>
              </w:rPr>
              <w:t>Are there ethical issues in this manuscript?</w:t>
            </w:r>
          </w:p>
          <w:p w14:paraId="28DD177F" w14:textId="77777777" w:rsidR="004E069E" w:rsidRDefault="00EB2E57">
            <w:pPr>
              <w:rPr>
                <w:bCs/>
                <w:sz w:val="20"/>
                <w:szCs w:val="20"/>
                <w:lang w:val="en-GB"/>
              </w:rPr>
            </w:pPr>
            <w:r>
              <w:rPr>
                <w:bCs/>
                <w:sz w:val="20"/>
                <w:szCs w:val="20"/>
                <w:lang w:val="en-GB"/>
              </w:rPr>
              <w:t>(YES or NO)</w:t>
            </w:r>
          </w:p>
          <w:p w14:paraId="44DB22AD" w14:textId="77777777" w:rsidR="004E069E" w:rsidRDefault="004E069E">
            <w:pPr>
              <w:rPr>
                <w:bCs/>
                <w:sz w:val="20"/>
                <w:szCs w:val="20"/>
                <w:lang w:val="en-GB"/>
              </w:rPr>
            </w:pPr>
          </w:p>
          <w:p w14:paraId="25CE21E3" w14:textId="77777777" w:rsidR="004E069E" w:rsidRDefault="00EB2E57">
            <w:pPr>
              <w:rPr>
                <w:bCs/>
                <w:sz w:val="20"/>
                <w:szCs w:val="20"/>
                <w:lang w:val="en-GB"/>
              </w:rPr>
            </w:pPr>
            <w:r>
              <w:rPr>
                <w:bCs/>
                <w:sz w:val="20"/>
                <w:szCs w:val="20"/>
                <w:lang w:val="en-GB"/>
              </w:rPr>
              <w:t>(If yes, kindly please write down the ethical issues here in details)</w:t>
            </w:r>
          </w:p>
          <w:p w14:paraId="6FF6CF8A" w14:textId="77777777" w:rsidR="004E069E" w:rsidRDefault="004E069E">
            <w:pPr>
              <w:rPr>
                <w:bCs/>
                <w:sz w:val="20"/>
                <w:szCs w:val="20"/>
                <w:lang w:val="en-GB"/>
              </w:rPr>
            </w:pPr>
          </w:p>
        </w:tc>
        <w:tc>
          <w:tcPr>
            <w:tcW w:w="1786" w:type="pct"/>
          </w:tcPr>
          <w:p w14:paraId="6A84C54F" w14:textId="623011DB" w:rsidR="004E069E" w:rsidRDefault="004508C1">
            <w:pPr>
              <w:pStyle w:val="ListParagraph"/>
              <w:ind w:left="0"/>
              <w:rPr>
                <w:bCs/>
                <w:sz w:val="20"/>
                <w:szCs w:val="20"/>
                <w:lang w:val="en-GB"/>
              </w:rPr>
            </w:pPr>
            <w:r>
              <w:rPr>
                <w:bCs/>
                <w:sz w:val="20"/>
                <w:szCs w:val="20"/>
                <w:lang w:val="en-GB"/>
              </w:rPr>
              <w:t>No</w:t>
            </w:r>
          </w:p>
        </w:tc>
        <w:tc>
          <w:tcPr>
            <w:tcW w:w="1543" w:type="pct"/>
          </w:tcPr>
          <w:p w14:paraId="0292625C" w14:textId="77777777" w:rsidR="004E069E" w:rsidRDefault="004E069E">
            <w:pPr>
              <w:pStyle w:val="Heading2"/>
              <w:jc w:val="left"/>
              <w:rPr>
                <w:rFonts w:ascii="Times New Roman" w:hAnsi="Times New Roman"/>
                <w:b w:val="0"/>
                <w:lang w:val="en-GB" w:eastAsia="en-US"/>
              </w:rPr>
            </w:pPr>
          </w:p>
        </w:tc>
      </w:tr>
    </w:tbl>
    <w:p w14:paraId="4D5469AE" w14:textId="77777777" w:rsidR="004E069E" w:rsidRDefault="004E069E">
      <w:pPr>
        <w:pStyle w:val="NormalWeb"/>
        <w:spacing w:before="0" w:beforeAutospacing="0" w:after="0" w:afterAutospacing="0"/>
        <w:rPr>
          <w:rFonts w:ascii="Times New Roman" w:hAnsi="Times New Roman" w:cs="Times New Roman"/>
          <w:b/>
          <w:bCs/>
          <w:sz w:val="20"/>
          <w:szCs w:val="20"/>
          <w:highlight w:val="yellow"/>
          <w:u w:val="single"/>
          <w:lang w:val="en-GB"/>
        </w:rPr>
      </w:pPr>
    </w:p>
    <w:p w14:paraId="3A671247" w14:textId="044E0127" w:rsidR="004E069E" w:rsidRDefault="00EB2E57">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2B5AF8">
        <w:rPr>
          <w:rFonts w:ascii="Times New Roman" w:hAnsi="Times New Roman" w:cs="Times New Roman"/>
          <w:b/>
          <w:bCs/>
          <w:sz w:val="20"/>
          <w:szCs w:val="20"/>
          <w:highlight w:val="yellow"/>
          <w:u w:val="single"/>
          <w:lang w:val="en-GB"/>
        </w:rPr>
        <w:t>3</w:t>
      </w:r>
    </w:p>
    <w:p w14:paraId="1F34EE02" w14:textId="77777777" w:rsidR="004E069E" w:rsidRDefault="004E069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E069E" w14:paraId="5ABFCC6B" w14:textId="77777777">
        <w:trPr>
          <w:trHeight w:val="20"/>
          <w:jc w:val="center"/>
        </w:trPr>
        <w:tc>
          <w:tcPr>
            <w:tcW w:w="5000" w:type="pct"/>
            <w:gridSpan w:val="2"/>
            <w:noWrap/>
          </w:tcPr>
          <w:p w14:paraId="4C9B8FC1" w14:textId="77777777" w:rsidR="004E069E" w:rsidRDefault="00EB2E5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6E6AE77" w14:textId="77777777" w:rsidR="004E069E" w:rsidRDefault="004E069E">
            <w:pPr>
              <w:pStyle w:val="NormalWeb"/>
              <w:spacing w:before="0" w:beforeAutospacing="0" w:after="0" w:afterAutospacing="0"/>
              <w:rPr>
                <w:rFonts w:ascii="Times New Roman" w:hAnsi="Times New Roman" w:cs="Times New Roman"/>
                <w:b/>
                <w:bCs/>
                <w:sz w:val="20"/>
                <w:szCs w:val="20"/>
                <w:u w:val="single"/>
                <w:lang w:val="en-GB"/>
              </w:rPr>
            </w:pPr>
          </w:p>
        </w:tc>
      </w:tr>
      <w:tr w:rsidR="004E069E" w14:paraId="6FA5B23D" w14:textId="77777777">
        <w:trPr>
          <w:trHeight w:val="20"/>
          <w:jc w:val="center"/>
        </w:trPr>
        <w:tc>
          <w:tcPr>
            <w:tcW w:w="2784" w:type="pct"/>
            <w:noWrap/>
          </w:tcPr>
          <w:p w14:paraId="0B11FFC3" w14:textId="77777777" w:rsidR="004E069E" w:rsidRDefault="004E069E">
            <w:pPr>
              <w:pStyle w:val="NormalWeb"/>
              <w:spacing w:before="0" w:beforeAutospacing="0" w:after="0" w:afterAutospacing="0"/>
              <w:rPr>
                <w:rFonts w:ascii="Times New Roman" w:hAnsi="Times New Roman" w:cs="Times New Roman"/>
                <w:sz w:val="20"/>
                <w:szCs w:val="20"/>
                <w:lang w:val="en-GB"/>
              </w:rPr>
            </w:pPr>
          </w:p>
        </w:tc>
        <w:tc>
          <w:tcPr>
            <w:tcW w:w="2216" w:type="pct"/>
          </w:tcPr>
          <w:p w14:paraId="4C8D9BFA" w14:textId="77777777" w:rsidR="004E069E" w:rsidRDefault="00EB2E5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E069E" w14:paraId="0CE1C4CC" w14:textId="77777777">
        <w:trPr>
          <w:trHeight w:val="20"/>
          <w:jc w:val="center"/>
        </w:trPr>
        <w:tc>
          <w:tcPr>
            <w:tcW w:w="2784" w:type="pct"/>
            <w:noWrap/>
          </w:tcPr>
          <w:p w14:paraId="42B3C7FE" w14:textId="77777777" w:rsidR="004E069E" w:rsidRDefault="004E069E">
            <w:pPr>
              <w:pStyle w:val="NormalWeb"/>
              <w:spacing w:before="0" w:beforeAutospacing="0" w:after="0" w:afterAutospacing="0"/>
              <w:rPr>
                <w:rFonts w:ascii="Times New Roman" w:hAnsi="Times New Roman" w:cs="Times New Roman"/>
                <w:sz w:val="20"/>
                <w:szCs w:val="20"/>
                <w:lang w:val="en-GB"/>
              </w:rPr>
            </w:pPr>
          </w:p>
          <w:p w14:paraId="060C429A" w14:textId="77777777" w:rsidR="004E069E" w:rsidRDefault="004E069E">
            <w:pPr>
              <w:pStyle w:val="NormalWeb"/>
              <w:spacing w:before="0" w:beforeAutospacing="0" w:after="0" w:afterAutospacing="0"/>
              <w:rPr>
                <w:rFonts w:ascii="Times New Roman" w:hAnsi="Times New Roman" w:cs="Times New Roman"/>
                <w:sz w:val="20"/>
                <w:szCs w:val="20"/>
                <w:lang w:val="en-GB"/>
              </w:rPr>
            </w:pPr>
          </w:p>
          <w:p w14:paraId="527DCE22" w14:textId="77777777" w:rsidR="00B75065" w:rsidRDefault="00B75065" w:rsidP="00B75065">
            <w:pPr>
              <w:rPr>
                <w:sz w:val="22"/>
                <w:szCs w:val="22"/>
                <w:lang w:val="en-GB"/>
              </w:rPr>
            </w:pPr>
            <w:r>
              <w:rPr>
                <w:sz w:val="22"/>
                <w:szCs w:val="22"/>
                <w:lang w:val="en-GB"/>
              </w:rPr>
              <w:t xml:space="preserve">The manuscript addresses a clinically relevant topic and is well documented but has some issues with the current version. </w:t>
            </w:r>
            <w:r w:rsidRPr="00BC173A">
              <w:rPr>
                <w:sz w:val="22"/>
                <w:szCs w:val="22"/>
                <w:lang w:val="en-GB"/>
              </w:rPr>
              <w:t xml:space="preserve">First, there is a direct contradiction regarding bleeding: the text claims "no active bleeding," while the Figure 4 legend states it "bleeds on contact." Second, the authors fail to explain the anatomical paradox of how a lesion at the superior duodenal flexure (proximal to the ampulla) mechanically caused global biliary dilatation. Third, the literature review omits crucial authoritative guidelines (AGA 2025, ACG 2023, ESGE) and features egregious citation errors, including citing a paper on </w:t>
            </w:r>
            <w:proofErr w:type="spellStart"/>
            <w:r w:rsidRPr="00BC173A">
              <w:rPr>
                <w:sz w:val="22"/>
                <w:szCs w:val="22"/>
                <w:lang w:val="en-GB"/>
              </w:rPr>
              <w:t>Lemmel</w:t>
            </w:r>
            <w:proofErr w:type="spellEnd"/>
            <w:r w:rsidRPr="00BC173A">
              <w:rPr>
                <w:sz w:val="22"/>
                <w:szCs w:val="22"/>
                <w:lang w:val="en-GB"/>
              </w:rPr>
              <w:t xml:space="preserve"> syndrome for histological definitions. Finally, the authors incorrectly push for long-term surveillance, contradicting AGA/ESGE guidelines for non-dysplastic lesions in elderly patients.</w:t>
            </w:r>
            <w:r>
              <w:rPr>
                <w:sz w:val="22"/>
                <w:szCs w:val="22"/>
                <w:lang w:val="en-GB"/>
              </w:rPr>
              <w:br/>
              <w:t>Would be a great addition to the current literature with revisions.</w:t>
            </w:r>
          </w:p>
          <w:p w14:paraId="1F63D3EE" w14:textId="77777777" w:rsidR="004E069E" w:rsidRDefault="004E069E">
            <w:pPr>
              <w:pStyle w:val="NormalWeb"/>
              <w:spacing w:before="0" w:beforeAutospacing="0" w:after="0" w:afterAutospacing="0"/>
              <w:rPr>
                <w:rFonts w:ascii="Times New Roman" w:hAnsi="Times New Roman" w:cs="Times New Roman"/>
                <w:sz w:val="20"/>
                <w:szCs w:val="20"/>
                <w:lang w:val="en-GB"/>
              </w:rPr>
            </w:pPr>
          </w:p>
          <w:p w14:paraId="53C61DF6" w14:textId="77777777" w:rsidR="004E069E" w:rsidRDefault="004E069E">
            <w:pPr>
              <w:pStyle w:val="NormalWeb"/>
              <w:spacing w:before="0" w:beforeAutospacing="0" w:after="0" w:afterAutospacing="0"/>
              <w:rPr>
                <w:rFonts w:ascii="Times New Roman" w:hAnsi="Times New Roman" w:cs="Times New Roman"/>
                <w:sz w:val="20"/>
                <w:szCs w:val="20"/>
                <w:lang w:val="en-GB"/>
              </w:rPr>
            </w:pPr>
          </w:p>
        </w:tc>
        <w:tc>
          <w:tcPr>
            <w:tcW w:w="2216" w:type="pct"/>
          </w:tcPr>
          <w:p w14:paraId="727851A9" w14:textId="77777777" w:rsidR="004E069E" w:rsidRDefault="004E069E">
            <w:pPr>
              <w:pStyle w:val="NormalWeb"/>
              <w:spacing w:before="0" w:beforeAutospacing="0" w:after="0" w:afterAutospacing="0"/>
              <w:rPr>
                <w:rFonts w:ascii="Times New Roman" w:hAnsi="Times New Roman" w:cs="Times New Roman"/>
                <w:b/>
                <w:bCs/>
                <w:sz w:val="20"/>
                <w:szCs w:val="20"/>
                <w:lang w:val="en-GB"/>
              </w:rPr>
            </w:pPr>
          </w:p>
        </w:tc>
      </w:tr>
    </w:tbl>
    <w:p w14:paraId="4C477816" w14:textId="77777777" w:rsidR="004E069E" w:rsidRDefault="004E069E">
      <w:pPr>
        <w:rPr>
          <w:rFonts w:eastAsia="Arial Unicode MS"/>
          <w:b/>
          <w:bCs/>
          <w:sz w:val="20"/>
          <w:szCs w:val="20"/>
          <w:u w:val="single"/>
          <w:lang w:val="en-GB"/>
        </w:rPr>
      </w:pPr>
    </w:p>
    <w:p w14:paraId="55891411" w14:textId="77777777" w:rsidR="00B74D0F" w:rsidRDefault="00B74D0F" w:rsidP="00B74D0F">
      <w:pPr>
        <w:pStyle w:val="Affiliation"/>
        <w:spacing w:after="0" w:line="240" w:lineRule="auto"/>
        <w:jc w:val="left"/>
        <w:rPr>
          <w:rFonts w:ascii="Arial" w:hAnsi="Arial" w:cs="Arial"/>
          <w:b/>
          <w:sz w:val="16"/>
          <w:szCs w:val="16"/>
        </w:rPr>
      </w:pPr>
    </w:p>
    <w:p w14:paraId="06D3C42B" w14:textId="77777777" w:rsidR="00B74D0F" w:rsidRPr="005F4EDD" w:rsidRDefault="00B74D0F" w:rsidP="00B74D0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5195FFF" w14:textId="77777777" w:rsidR="00B74D0F" w:rsidRDefault="00B74D0F" w:rsidP="00B74D0F">
      <w:pPr>
        <w:pStyle w:val="Affiliation"/>
        <w:spacing w:after="0" w:line="240" w:lineRule="auto"/>
        <w:jc w:val="left"/>
        <w:rPr>
          <w:rFonts w:ascii="Arial" w:hAnsi="Arial" w:cs="Arial"/>
          <w:sz w:val="16"/>
          <w:szCs w:val="16"/>
        </w:rPr>
      </w:pPr>
    </w:p>
    <w:p w14:paraId="398459DB" w14:textId="77777777" w:rsidR="00B74D0F" w:rsidRDefault="00B74D0F" w:rsidP="00B74D0F">
      <w:proofErr w:type="spellStart"/>
      <w:r>
        <w:rPr>
          <w:rFonts w:ascii="Calibri" w:hAnsi="Calibri" w:cs="Calibri"/>
          <w:color w:val="000000"/>
        </w:rPr>
        <w:t>Aradhya</w:t>
      </w:r>
      <w:proofErr w:type="spellEnd"/>
      <w:r>
        <w:rPr>
          <w:rFonts w:ascii="Calibri" w:hAnsi="Calibri" w:cs="Calibri"/>
          <w:color w:val="000000"/>
        </w:rPr>
        <w:t xml:space="preserve"> </w:t>
      </w:r>
      <w:proofErr w:type="spellStart"/>
      <w:r>
        <w:rPr>
          <w:rFonts w:ascii="Calibri" w:hAnsi="Calibri" w:cs="Calibri"/>
          <w:color w:val="000000"/>
        </w:rPr>
        <w:t>Abrol</w:t>
      </w:r>
      <w:proofErr w:type="spellEnd"/>
      <w:r>
        <w:rPr>
          <w:rFonts w:ascii="Calibri" w:hAnsi="Calibri" w:cs="Calibri"/>
          <w:color w:val="000000"/>
        </w:rPr>
        <w:t>, Geisinger Medical Center, United States</w:t>
      </w:r>
      <w:r>
        <w:rPr>
          <w:rFonts w:ascii="Calibri" w:hAnsi="Calibri" w:cs="Calibri"/>
          <w:color w:val="000000"/>
        </w:rPr>
        <w:br/>
      </w:r>
    </w:p>
    <w:p w14:paraId="6CD6C3C0" w14:textId="77777777" w:rsidR="004E069E" w:rsidRDefault="004E069E">
      <w:pPr>
        <w:rPr>
          <w:rFonts w:eastAsia="Arial Unicode MS"/>
          <w:b/>
          <w:bCs/>
          <w:sz w:val="20"/>
          <w:szCs w:val="20"/>
          <w:u w:val="single"/>
          <w:lang w:val="en-GB"/>
        </w:rPr>
      </w:pPr>
      <w:bookmarkStart w:id="0" w:name="_GoBack"/>
      <w:bookmarkEnd w:id="0"/>
    </w:p>
    <w:sectPr w:rsidR="004E06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10D02" w14:textId="77777777" w:rsidR="00221EA5" w:rsidRDefault="00221EA5">
      <w:r>
        <w:separator/>
      </w:r>
    </w:p>
  </w:endnote>
  <w:endnote w:type="continuationSeparator" w:id="0">
    <w:p w14:paraId="73276E11" w14:textId="77777777" w:rsidR="00221EA5" w:rsidRDefault="0022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4F4B" w14:textId="77777777" w:rsidR="004E069E" w:rsidRDefault="004E069E">
    <w:pPr>
      <w:pStyle w:val="Footer"/>
      <w:jc w:val="right"/>
    </w:pPr>
  </w:p>
  <w:p w14:paraId="78D6BCAB" w14:textId="77777777" w:rsidR="004E069E" w:rsidRDefault="00EB2E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110F6D0" w14:textId="77777777" w:rsidR="004E069E" w:rsidRDefault="00EB2E57">
    <w:pPr>
      <w:pStyle w:val="Footer"/>
      <w:jc w:val="right"/>
      <w:rPr>
        <w:b/>
        <w:sz w:val="20"/>
      </w:rPr>
    </w:pPr>
    <w:r>
      <w:rPr>
        <w:b/>
        <w:sz w:val="20"/>
      </w:rPr>
      <w:t>V240326</w:t>
    </w:r>
  </w:p>
  <w:p w14:paraId="62D96BCB" w14:textId="77777777" w:rsidR="004E069E" w:rsidRDefault="004E069E">
    <w:pPr>
      <w:pStyle w:val="Footer"/>
      <w:jc w:val="right"/>
    </w:pPr>
  </w:p>
  <w:p w14:paraId="4A09299B" w14:textId="77777777" w:rsidR="004E069E" w:rsidRDefault="004E069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7A8C" w14:textId="77777777" w:rsidR="00221EA5" w:rsidRDefault="00221EA5">
      <w:r>
        <w:separator/>
      </w:r>
    </w:p>
  </w:footnote>
  <w:footnote w:type="continuationSeparator" w:id="0">
    <w:p w14:paraId="5FE78DA7" w14:textId="77777777" w:rsidR="00221EA5" w:rsidRDefault="00221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F24C" w14:textId="77777777" w:rsidR="004E069E" w:rsidRDefault="004E069E">
    <w:pPr>
      <w:spacing w:before="100" w:beforeAutospacing="1" w:after="100" w:afterAutospacing="1"/>
      <w:jc w:val="center"/>
      <w:rPr>
        <w:rFonts w:ascii="Arial" w:hAnsi="Arial" w:cs="Arial"/>
        <w:b/>
        <w:bCs/>
        <w:color w:val="003399"/>
        <w:szCs w:val="20"/>
        <w:u w:val="single"/>
        <w:lang w:val="en-GB"/>
      </w:rPr>
    </w:pPr>
  </w:p>
  <w:p w14:paraId="7C10548D" w14:textId="77777777" w:rsidR="004E069E" w:rsidRDefault="00EB2E5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69E"/>
    <w:rsid w:val="000C0D0D"/>
    <w:rsid w:val="00221EA5"/>
    <w:rsid w:val="002B5AF8"/>
    <w:rsid w:val="004508C1"/>
    <w:rsid w:val="004E069E"/>
    <w:rsid w:val="005431DC"/>
    <w:rsid w:val="00704FF7"/>
    <w:rsid w:val="008328BC"/>
    <w:rsid w:val="008C5659"/>
    <w:rsid w:val="00AD743B"/>
    <w:rsid w:val="00B5284D"/>
    <w:rsid w:val="00B74281"/>
    <w:rsid w:val="00B74D0F"/>
    <w:rsid w:val="00B75065"/>
    <w:rsid w:val="00BC173A"/>
    <w:rsid w:val="00BF17BA"/>
    <w:rsid w:val="00C326E2"/>
    <w:rsid w:val="00D21AB9"/>
    <w:rsid w:val="00D371AF"/>
    <w:rsid w:val="00DF28D3"/>
    <w:rsid w:val="00E526CE"/>
    <w:rsid w:val="00EB2E57"/>
    <w:rsid w:val="00F452B8"/>
    <w:rsid w:val="00F806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BE4E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74D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92576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60064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1030</Words>
  <Characters>5872</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defa4170-0d19-0005-0004-bc88714345d2_Enabled">
    <vt:lpwstr>true</vt:lpwstr>
  </property>
  <property fmtid="{D5CDD505-2E9C-101B-9397-08002B2CF9AE}" pid="4" name="MSIP_Label_defa4170-0d19-0005-0004-bc88714345d2_SetDate">
    <vt:lpwstr>2026-04-14T02:08:40Z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98810caa-7372-4338-b5c0-747d5a0637f3</vt:lpwstr>
  </property>
  <property fmtid="{D5CDD505-2E9C-101B-9397-08002B2CF9AE}" pid="8" name="MSIP_Label_defa4170-0d19-0005-0004-bc88714345d2_ActionId">
    <vt:lpwstr>bfafbfbe-3634-4219-9f43-04471ef35b5d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