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378E6" w:rsidRPr="00711ED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378E6" w:rsidRPr="00711ED1" w:rsidRDefault="001378E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711ED1" w:rsidTr="00107C72">
        <w:trPr>
          <w:trHeight w:val="290"/>
        </w:trPr>
        <w:tc>
          <w:tcPr>
            <w:tcW w:w="1186" w:type="pct"/>
          </w:tcPr>
          <w:p w:rsidR="001378E6" w:rsidRPr="00711ED1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6B301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378E6" w:rsidRPr="00711ED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Gastroenterology </w:t>
              </w:r>
            </w:hyperlink>
          </w:p>
        </w:tc>
      </w:tr>
      <w:tr w:rsidR="001378E6" w:rsidRPr="00711ED1" w:rsidTr="00107C72">
        <w:trPr>
          <w:trHeight w:val="290"/>
        </w:trPr>
        <w:tc>
          <w:tcPr>
            <w:tcW w:w="1186" w:type="pct"/>
          </w:tcPr>
          <w:p w:rsidR="001378E6" w:rsidRPr="00711ED1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45249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Ms_AJRRGA_155852</w:t>
            </w:r>
          </w:p>
        </w:tc>
      </w:tr>
      <w:tr w:rsidR="001378E6" w:rsidRPr="00711ED1" w:rsidTr="00107C72">
        <w:trPr>
          <w:trHeight w:val="650"/>
        </w:trPr>
        <w:tc>
          <w:tcPr>
            <w:tcW w:w="1186" w:type="pct"/>
          </w:tcPr>
          <w:p w:rsidR="001378E6" w:rsidRPr="00711ED1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4524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AMELIORATIVE AND PROTECTIVE POTENTIAL OF ELAEIS GUINEENSIS ON THE SMALL INTESTINE OF ADULT MICE EXPOSED TO DIAZEPAM TOXICITY</w:t>
            </w:r>
          </w:p>
        </w:tc>
      </w:tr>
      <w:tr w:rsidR="001378E6" w:rsidRPr="00711ED1" w:rsidTr="00107C72">
        <w:trPr>
          <w:trHeight w:val="332"/>
        </w:trPr>
        <w:tc>
          <w:tcPr>
            <w:tcW w:w="1186" w:type="pct"/>
          </w:tcPr>
          <w:p w:rsidR="001378E6" w:rsidRPr="00711ED1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1378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378E6" w:rsidRPr="00711ED1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11ED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11ED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378E6" w:rsidRPr="00711ED1" w:rsidRDefault="001378E6" w:rsidP="00137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378E6" w:rsidRPr="00711ED1" w:rsidTr="00770EEE">
        <w:tc>
          <w:tcPr>
            <w:tcW w:w="1789" w:type="pct"/>
            <w:noWrap/>
          </w:tcPr>
          <w:p w:rsidR="001378E6" w:rsidRPr="00711ED1" w:rsidRDefault="001378E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378E6" w:rsidRPr="00711ED1" w:rsidRDefault="001378E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E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378E6" w:rsidRPr="00711ED1" w:rsidRDefault="001378E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1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1E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8E6" w:rsidRPr="00711ED1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770EEE">
        <w:trPr>
          <w:trHeight w:val="1264"/>
        </w:trPr>
        <w:tc>
          <w:tcPr>
            <w:tcW w:w="1789" w:type="pct"/>
            <w:noWrap/>
          </w:tcPr>
          <w:p w:rsidR="001378E6" w:rsidRPr="00711ED1" w:rsidRDefault="001378E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378E6" w:rsidRPr="00711ED1" w:rsidRDefault="00FF34B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sz w:val="20"/>
                <w:szCs w:val="20"/>
              </w:rPr>
              <w:t xml:space="preserve">This manuscript is important as it explores the protective effects of </w:t>
            </w:r>
            <w:r w:rsidRPr="00711ED1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Elaeis guineensis</w:t>
            </w:r>
            <w:r w:rsidRPr="00711ED1">
              <w:rPr>
                <w:rFonts w:ascii="Arial" w:hAnsi="Arial" w:cs="Arial"/>
                <w:sz w:val="20"/>
                <w:szCs w:val="20"/>
              </w:rPr>
              <w:t xml:space="preserve"> on intestinal damage caused by diazepam toxicity. The study contributes to understanding natural therapeutic agents for drug-induced toxicity. It may be useful for pharmacological and toxicological research. The findings can help in developing safer treatment strategies</w:t>
            </w:r>
          </w:p>
        </w:tc>
        <w:tc>
          <w:tcPr>
            <w:tcW w:w="1367" w:type="pct"/>
          </w:tcPr>
          <w:p w:rsidR="001378E6" w:rsidRPr="00711ED1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11ED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11ED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378E6" w:rsidRPr="00711ED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378E6" w:rsidRPr="00711ED1" w:rsidRDefault="001378E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711ED1" w:rsidRDefault="00137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711ED1" w:rsidTr="00107C72">
        <w:tc>
          <w:tcPr>
            <w:tcW w:w="1790" w:type="pct"/>
            <w:noWrap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378E6" w:rsidRPr="00711ED1" w:rsidRDefault="001378E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E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378E6" w:rsidRPr="00711ED1" w:rsidRDefault="001378E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1E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ED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E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E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E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E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E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1262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E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107C72">
        <w:trPr>
          <w:trHeight w:val="703"/>
        </w:trPr>
        <w:tc>
          <w:tcPr>
            <w:tcW w:w="1790" w:type="pct"/>
            <w:noWrap/>
          </w:tcPr>
          <w:p w:rsidR="001378E6" w:rsidRPr="00711ED1" w:rsidRDefault="001378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711ED1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8E6" w:rsidRPr="00711ED1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78E6" w:rsidRPr="00711ED1" w:rsidRDefault="00FF34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378E6" w:rsidRPr="00711ED1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711ED1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711ED1" w:rsidRDefault="001378E6" w:rsidP="001378E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11ED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11ED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1378E6" w:rsidRPr="00711ED1" w:rsidTr="002E3E2C">
        <w:tc>
          <w:tcPr>
            <w:tcW w:w="1265" w:type="pct"/>
            <w:noWrap/>
          </w:tcPr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E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378E6" w:rsidRPr="00711ED1" w:rsidRDefault="001378E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711ED1" w:rsidRDefault="001378E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1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1E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2E3E2C">
        <w:trPr>
          <w:trHeight w:val="1262"/>
        </w:trPr>
        <w:tc>
          <w:tcPr>
            <w:tcW w:w="1265" w:type="pct"/>
            <w:noWrap/>
          </w:tcPr>
          <w:p w:rsidR="001378E6" w:rsidRPr="00711ED1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8E6" w:rsidRPr="00711ED1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711ED1" w:rsidRDefault="001378E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711ED1" w:rsidRDefault="00FF34B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2E3E2C">
        <w:trPr>
          <w:trHeight w:val="1262"/>
        </w:trPr>
        <w:tc>
          <w:tcPr>
            <w:tcW w:w="1265" w:type="pct"/>
            <w:noWrap/>
          </w:tcPr>
          <w:p w:rsidR="001378E6" w:rsidRPr="00711ED1" w:rsidRDefault="001378E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11E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378E6" w:rsidRPr="00711ED1" w:rsidRDefault="001378E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711ED1" w:rsidRDefault="001378E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711ED1" w:rsidRDefault="00FF34B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2E3E2C">
        <w:trPr>
          <w:trHeight w:val="704"/>
        </w:trPr>
        <w:tc>
          <w:tcPr>
            <w:tcW w:w="1265" w:type="pct"/>
            <w:noWrap/>
          </w:tcPr>
          <w:p w:rsidR="001378E6" w:rsidRPr="00711ED1" w:rsidRDefault="001378E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11E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1ED1">
              <w:rPr>
                <w:rFonts w:ascii="Arial" w:hAnsi="Arial" w:cs="Arial"/>
                <w:lang w:val="en-GB" w:eastAsia="en-US"/>
              </w:rPr>
              <w:br/>
            </w:r>
          </w:p>
          <w:p w:rsidR="001378E6" w:rsidRPr="00711ED1" w:rsidRDefault="001378E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711ED1" w:rsidRDefault="00FF34B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711ED1" w:rsidTr="002E3E2C">
        <w:trPr>
          <w:trHeight w:val="703"/>
        </w:trPr>
        <w:tc>
          <w:tcPr>
            <w:tcW w:w="1265" w:type="pct"/>
            <w:noWrap/>
          </w:tcPr>
          <w:p w:rsidR="001378E6" w:rsidRPr="00711ED1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8E6" w:rsidRPr="00711ED1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8E6" w:rsidRPr="00711ED1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711ED1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378E6" w:rsidRPr="00711ED1" w:rsidRDefault="00FF34B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FF34BF" w:rsidRPr="00711ED1" w:rsidRDefault="00FF34B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sz w:val="20"/>
                <w:szCs w:val="20"/>
              </w:rPr>
              <w:t>More recent references (last 10 years) should be added.</w:t>
            </w:r>
          </w:p>
        </w:tc>
        <w:tc>
          <w:tcPr>
            <w:tcW w:w="1523" w:type="pct"/>
          </w:tcPr>
          <w:p w:rsidR="001378E6" w:rsidRPr="00711ED1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711ED1" w:rsidRDefault="001378E6" w:rsidP="001378E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378E6" w:rsidRPr="00711ED1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378E6" w:rsidRPr="00711ED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1E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8E6" w:rsidRPr="00711ED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8E6" w:rsidRPr="00711ED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9E6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ED1">
              <w:rPr>
                <w:rFonts w:ascii="Arial" w:hAnsi="Arial" w:cs="Arial"/>
                <w:sz w:val="20"/>
                <w:szCs w:val="20"/>
                <w:lang w:val="en-GB" w:eastAsia="en-GB" w:bidi="hi-IN"/>
              </w:rPr>
              <w:t>The manuscript is scientifically sound but requires minor language correction.</w:t>
            </w:r>
          </w:p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711ED1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378E6" w:rsidRPr="00711ED1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8E6" w:rsidRPr="00711ED1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1748B" w:rsidRPr="00711ED1" w:rsidRDefault="00F1748B" w:rsidP="00F1748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711ED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11ED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F1748B" w:rsidRPr="00711ED1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48B" w:rsidRPr="00711ED1" w:rsidRDefault="00F1748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748B" w:rsidRPr="00711ED1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48B" w:rsidRPr="00711ED1" w:rsidRDefault="00F1748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48B" w:rsidRPr="00711ED1" w:rsidRDefault="00F1748B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1E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F1748B" w:rsidRPr="00711ED1" w:rsidRDefault="00F1748B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1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1E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1748B" w:rsidRPr="00711ED1" w:rsidRDefault="00F1748B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748B" w:rsidRPr="00711ED1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48B" w:rsidRPr="00711ED1" w:rsidRDefault="00F1748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1E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1748B" w:rsidRPr="00711ED1" w:rsidRDefault="00F1748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48B" w:rsidRPr="00711ED1" w:rsidRDefault="00F1748B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1E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1E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1E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1748B" w:rsidRPr="00711ED1" w:rsidRDefault="00F1748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F1748B" w:rsidRPr="00711ED1" w:rsidRDefault="00F1748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1748B" w:rsidRPr="00711ED1" w:rsidRDefault="00F1748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1748B" w:rsidRPr="00711ED1" w:rsidRDefault="00F1748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1748B" w:rsidRPr="00711ED1" w:rsidRDefault="00F1748B" w:rsidP="00F174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748B" w:rsidRPr="00711ED1" w:rsidRDefault="00F1748B" w:rsidP="00F1748B">
      <w:pPr>
        <w:rPr>
          <w:rFonts w:ascii="Arial" w:hAnsi="Arial" w:cs="Arial"/>
          <w:sz w:val="20"/>
          <w:szCs w:val="20"/>
        </w:rPr>
      </w:pPr>
    </w:p>
    <w:p w:rsidR="00F1748B" w:rsidRPr="00711ED1" w:rsidRDefault="00F1748B" w:rsidP="00F1748B">
      <w:pPr>
        <w:rPr>
          <w:rFonts w:ascii="Arial" w:hAnsi="Arial" w:cs="Arial"/>
          <w:sz w:val="20"/>
          <w:szCs w:val="20"/>
        </w:rPr>
      </w:pPr>
    </w:p>
    <w:p w:rsidR="00711ED1" w:rsidRPr="00711ED1" w:rsidRDefault="00711ED1" w:rsidP="00711E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1ED1">
        <w:rPr>
          <w:rFonts w:ascii="Arial" w:hAnsi="Arial" w:cs="Arial"/>
          <w:b/>
          <w:u w:val="single"/>
        </w:rPr>
        <w:t>Reviewer details:</w:t>
      </w:r>
    </w:p>
    <w:p w:rsidR="00F1748B" w:rsidRPr="00711ED1" w:rsidRDefault="00F1748B" w:rsidP="00F1748B">
      <w:pPr>
        <w:rPr>
          <w:rFonts w:ascii="Arial" w:hAnsi="Arial" w:cs="Arial"/>
          <w:sz w:val="20"/>
          <w:szCs w:val="20"/>
        </w:rPr>
      </w:pPr>
    </w:p>
    <w:p w:rsidR="00711ED1" w:rsidRPr="00711ED1" w:rsidRDefault="00711ED1" w:rsidP="00711ED1">
      <w:pPr>
        <w:rPr>
          <w:rFonts w:ascii="Arial" w:hAnsi="Arial" w:cs="Arial"/>
          <w:sz w:val="20"/>
          <w:szCs w:val="20"/>
        </w:rPr>
      </w:pPr>
      <w:bookmarkStart w:id="0" w:name="_Hlk226214813"/>
      <w:bookmarkStart w:id="1" w:name="_GoBack"/>
      <w:r w:rsidRPr="00711ED1">
        <w:rPr>
          <w:rFonts w:ascii="Arial" w:hAnsi="Arial" w:cs="Arial"/>
          <w:sz w:val="20"/>
          <w:szCs w:val="20"/>
        </w:rPr>
        <w:t>Himanshu Mishra</w:t>
      </w:r>
      <w:r w:rsidRPr="00711ED1">
        <w:rPr>
          <w:rFonts w:ascii="Arial" w:hAnsi="Arial" w:cs="Arial"/>
          <w:sz w:val="20"/>
          <w:szCs w:val="20"/>
        </w:rPr>
        <w:t xml:space="preserve">, </w:t>
      </w:r>
      <w:r w:rsidRPr="00711ED1">
        <w:rPr>
          <w:rFonts w:ascii="Arial" w:hAnsi="Arial" w:cs="Arial"/>
          <w:sz w:val="20"/>
          <w:szCs w:val="20"/>
        </w:rPr>
        <w:t>Amity University</w:t>
      </w:r>
      <w:r w:rsidRPr="00711ED1">
        <w:rPr>
          <w:rFonts w:ascii="Arial" w:hAnsi="Arial" w:cs="Arial"/>
          <w:sz w:val="20"/>
          <w:szCs w:val="20"/>
        </w:rPr>
        <w:t xml:space="preserve">, </w:t>
      </w:r>
      <w:r w:rsidRPr="00711ED1">
        <w:rPr>
          <w:rFonts w:ascii="Arial" w:hAnsi="Arial" w:cs="Arial"/>
          <w:sz w:val="20"/>
          <w:szCs w:val="20"/>
        </w:rPr>
        <w:t>India</w:t>
      </w:r>
    </w:p>
    <w:bookmarkEnd w:id="0"/>
    <w:bookmarkEnd w:id="1"/>
    <w:p w:rsidR="00F1748B" w:rsidRPr="00711ED1" w:rsidRDefault="00F1748B" w:rsidP="00F1748B">
      <w:pPr>
        <w:rPr>
          <w:rFonts w:ascii="Arial" w:hAnsi="Arial" w:cs="Arial"/>
          <w:sz w:val="20"/>
          <w:szCs w:val="20"/>
        </w:rPr>
      </w:pPr>
    </w:p>
    <w:p w:rsidR="008913D5" w:rsidRPr="00711ED1" w:rsidRDefault="008913D5" w:rsidP="00F1748B">
      <w:pPr>
        <w:rPr>
          <w:rFonts w:ascii="Arial" w:hAnsi="Arial" w:cs="Arial"/>
          <w:sz w:val="20"/>
          <w:szCs w:val="20"/>
        </w:rPr>
      </w:pPr>
    </w:p>
    <w:sectPr w:rsidR="008913D5" w:rsidRPr="00711ED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13" w:rsidRPr="0000007A" w:rsidRDefault="006B3013" w:rsidP="0099583E">
      <w:r>
        <w:separator/>
      </w:r>
    </w:p>
  </w:endnote>
  <w:endnote w:type="continuationSeparator" w:id="0">
    <w:p w:rsidR="006B3013" w:rsidRPr="0000007A" w:rsidRDefault="006B30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pStyle w:val="Footer"/>
      <w:jc w:val="right"/>
    </w:pPr>
  </w:p>
  <w:p w:rsidR="001378E6" w:rsidRDefault="001378E6" w:rsidP="001378E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4404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4404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378E6" w:rsidRDefault="001378E6" w:rsidP="001378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8E6" w:rsidRDefault="001378E6" w:rsidP="001378E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13" w:rsidRPr="0000007A" w:rsidRDefault="006B3013" w:rsidP="0099583E">
      <w:r>
        <w:separator/>
      </w:r>
    </w:p>
  </w:footnote>
  <w:footnote w:type="continuationSeparator" w:id="0">
    <w:p w:rsidR="006B3013" w:rsidRPr="0000007A" w:rsidRDefault="006B30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378E6" w:rsidP="001378E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416B2"/>
    <w:multiLevelType w:val="hybridMultilevel"/>
    <w:tmpl w:val="182E139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B1D4A"/>
    <w:multiLevelType w:val="hybridMultilevel"/>
    <w:tmpl w:val="B692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378E6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4DD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857"/>
    <w:rsid w:val="00442B24"/>
    <w:rsid w:val="0044444D"/>
    <w:rsid w:val="0044519B"/>
    <w:rsid w:val="00445B35"/>
    <w:rsid w:val="00446659"/>
    <w:rsid w:val="00452495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3A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3013"/>
    <w:rsid w:val="006C3797"/>
    <w:rsid w:val="006E7D6E"/>
    <w:rsid w:val="006F6F2F"/>
    <w:rsid w:val="00701186"/>
    <w:rsid w:val="00702992"/>
    <w:rsid w:val="00707004"/>
    <w:rsid w:val="00707BE1"/>
    <w:rsid w:val="00711ED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06B8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000D"/>
    <w:rsid w:val="009E13C3"/>
    <w:rsid w:val="009E22E3"/>
    <w:rsid w:val="009E6657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05E6C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7636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404D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748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385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F34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05E6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1E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13</cp:revision>
  <dcterms:created xsi:type="dcterms:W3CDTF">2026-03-27T06:46:00Z</dcterms:created>
  <dcterms:modified xsi:type="dcterms:W3CDTF">2026-04-04T11:36:00Z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