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4D8D" w:rsidRPr="00691FA4" w14:paraId="65973C26" w14:textId="77777777">
        <w:trPr>
          <w:trHeight w:val="20"/>
          <w:jc w:val="center"/>
        </w:trPr>
        <w:tc>
          <w:tcPr>
            <w:tcW w:w="1186" w:type="pct"/>
          </w:tcPr>
          <w:p w14:paraId="06C3063A" w14:textId="77777777" w:rsidR="00E24D8D" w:rsidRPr="00691FA4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D2A1D6" w14:textId="77777777" w:rsidR="00E24D8D" w:rsidRPr="00691FA4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691FA4" w14:paraId="2A525EA5" w14:textId="77777777">
        <w:trPr>
          <w:trHeight w:val="20"/>
          <w:jc w:val="center"/>
        </w:trPr>
        <w:tc>
          <w:tcPr>
            <w:tcW w:w="1186" w:type="pct"/>
          </w:tcPr>
          <w:p w14:paraId="75EB5A7E" w14:textId="77777777" w:rsidR="00E24D8D" w:rsidRPr="00691FA4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FB78B3" w14:textId="77777777" w:rsidR="00E24D8D" w:rsidRPr="00691FA4" w:rsidRDefault="00347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Ms_AJRRE_156293</w:t>
            </w:r>
          </w:p>
        </w:tc>
      </w:tr>
      <w:tr w:rsidR="00E24D8D" w:rsidRPr="00691FA4" w14:paraId="091BC9B1" w14:textId="77777777">
        <w:trPr>
          <w:trHeight w:val="20"/>
          <w:jc w:val="center"/>
        </w:trPr>
        <w:tc>
          <w:tcPr>
            <w:tcW w:w="1186" w:type="pct"/>
          </w:tcPr>
          <w:p w14:paraId="35059DD5" w14:textId="77777777" w:rsidR="00E24D8D" w:rsidRPr="00691FA4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84CF91" w14:textId="77777777" w:rsidR="00E24D8D" w:rsidRPr="00691FA4" w:rsidRDefault="00347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Clinicians’ Perspectives on Fixed-Dose Combinations and Triple Therapy in Type 2 Diabetes Mellitus in Indian Settings</w:t>
            </w:r>
          </w:p>
        </w:tc>
      </w:tr>
      <w:tr w:rsidR="00E24D8D" w:rsidRPr="00691FA4" w14:paraId="1000B33E" w14:textId="77777777">
        <w:trPr>
          <w:trHeight w:val="20"/>
          <w:jc w:val="center"/>
        </w:trPr>
        <w:tc>
          <w:tcPr>
            <w:tcW w:w="1186" w:type="pct"/>
          </w:tcPr>
          <w:p w14:paraId="0A1540E1" w14:textId="77777777" w:rsidR="00E24D8D" w:rsidRPr="00691FA4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66A657" w14:textId="77777777" w:rsidR="00E24D8D" w:rsidRPr="00691FA4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08570F" w14:textId="77777777" w:rsidR="00E24D8D" w:rsidRPr="00691FA4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635E35" w14:textId="1F0A771A" w:rsidR="00E24D8D" w:rsidRPr="00691FA4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87DBB6" w14:textId="77777777" w:rsidR="00691FA4" w:rsidRPr="00691FA4" w:rsidRDefault="00691FA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21DE5C" w14:textId="77777777" w:rsidR="00E24D8D" w:rsidRPr="00691FA4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91FA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91FA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D5C57B9" w14:textId="77777777" w:rsidR="00E24D8D" w:rsidRPr="00691FA4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4D8D" w:rsidRPr="00691FA4" w14:paraId="553B6CF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9E280E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735E61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1FA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F8790B" w14:textId="77777777" w:rsidR="00E24D8D" w:rsidRPr="00691FA4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1F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1F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48719C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7ED05A5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D07DAC" w14:textId="77777777" w:rsidR="00E24D8D" w:rsidRPr="00691FA4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0721AEE" w14:textId="267E1B55" w:rsidR="00E24D8D" w:rsidRPr="00691FA4" w:rsidRDefault="00D905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titled “Clinicians’ Perspectives on Fixed-Dose Combinations and Triple Therapy in Type 2 Diabetes Mellitus in Indian Settings” provides real-world insights from a large cohort of 1,817 clinicians across India, thereby offering a comprehensive understanding of current prescribing trends and therapeutic preferences in the management of type 2 diabetes mellitus (T2DM). The manuscript highlights the growing importance of fixed-dose combinations (FDCs) and triple therapy in improving glycaemic control, patient adherence, and treatment affordability. The manuscript identifies current trends, strengths, and gaps in diabetes management, thereby serving as a foundation for future clinical research, policy-making, and development of evidence-based treatment guidelines.</w:t>
            </w:r>
          </w:p>
        </w:tc>
        <w:tc>
          <w:tcPr>
            <w:tcW w:w="1367" w:type="pct"/>
          </w:tcPr>
          <w:p w14:paraId="4480086F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26E1E0" w14:textId="77777777" w:rsidR="00E24D8D" w:rsidRPr="00691FA4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60B4043F" w14:textId="77777777" w:rsidR="00E24D8D" w:rsidRPr="00691FA4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7513D5BA" w14:textId="77777777" w:rsidR="00E24D8D" w:rsidRPr="00691FA4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14FB2F8B" w14:textId="77777777" w:rsidR="00E24D8D" w:rsidRPr="00691FA4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91FA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5B9B6D" w14:textId="77777777" w:rsidR="00E24D8D" w:rsidRPr="00691FA4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4D8D" w:rsidRPr="00691FA4" w14:paraId="14DFEF1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C66535A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988AB9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1FA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0EABC1" w14:textId="77777777" w:rsidR="00E24D8D" w:rsidRPr="00691FA4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1F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691FA4" w14:paraId="01D11F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E34500" w14:textId="77777777" w:rsidR="00E24D8D" w:rsidRPr="00691FA4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DB0B6F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273AB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C58DD" w14:textId="42C7ACC4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659E5C9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0E7BB6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A4A116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1FA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CC4B040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A36E8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929D6" w14:textId="6AF093F7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396E27D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075C94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242EBB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FA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2196F8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99C89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6F1BC" w14:textId="5615B162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0D49B74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5C7ADE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B9A06F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FA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4C8310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CD441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79A7B" w14:textId="183C45D1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06E247E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20E8C7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B1D23A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FA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0DAF49A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6A9C4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0B7462" w14:textId="05A14A69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87CA593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7DC259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2B914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FA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DF30184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E0935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41172" w14:textId="3D12C4EB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91DF810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7C4EFA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F9EFB9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FA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6E3F15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6EF49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67128" w14:textId="7BA163BD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EEFB065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67EF29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F156D6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FA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9D4F0B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E4A37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A1E511" w14:textId="4B96627E" w:rsidR="00E24D8D" w:rsidRPr="00691FA4" w:rsidRDefault="00AF3E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7DD82C8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6C2F6B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066489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4BB7EE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C0F56" w14:textId="77777777" w:rsidR="00E24D8D" w:rsidRPr="00691FA4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4522F8" w14:textId="74323579" w:rsidR="00E24D8D" w:rsidRPr="00691FA4" w:rsidRDefault="00AF3E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05B5DEF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6A2214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BC086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55C957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A07C3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A8B91A" w14:textId="6474F01D" w:rsidR="00E24D8D" w:rsidRPr="00691FA4" w:rsidRDefault="00AF3E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3D1FEA0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007EF5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73541A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6E4502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A3638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FDEC9AC" w14:textId="6A5B20B2" w:rsidR="00E24D8D" w:rsidRPr="00691FA4" w:rsidRDefault="00E57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Poor N/A</w:t>
            </w:r>
          </w:p>
        </w:tc>
        <w:tc>
          <w:tcPr>
            <w:tcW w:w="1367" w:type="pct"/>
          </w:tcPr>
          <w:p w14:paraId="50EBC8B0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440875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ABE4F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5397D2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41E54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C6634" w14:textId="1DFB2DED" w:rsidR="00E24D8D" w:rsidRPr="00691FA4" w:rsidRDefault="00E57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729A76A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38C76C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827B36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FBD82A3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96DA5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04941" w14:textId="31F3667A" w:rsidR="00E24D8D" w:rsidRPr="00691FA4" w:rsidRDefault="00E57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 N/A</w:t>
            </w:r>
          </w:p>
        </w:tc>
        <w:tc>
          <w:tcPr>
            <w:tcW w:w="1367" w:type="pct"/>
          </w:tcPr>
          <w:p w14:paraId="66071542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429030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8FD273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9895667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471F9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556561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1F00E4" w14:textId="43056F08" w:rsidR="00E24D8D" w:rsidRPr="00691FA4" w:rsidRDefault="00E57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1272360C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5D65E2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9CBD3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FD3457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DF3E1" w14:textId="77777777" w:rsidR="00E24D8D" w:rsidRPr="00691FA4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11C566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CE988C" w14:textId="0D2B1A31" w:rsidR="00E24D8D" w:rsidRPr="00691FA4" w:rsidRDefault="00E572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4BEF910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B24D11" w14:textId="77777777" w:rsidR="00E24D8D" w:rsidRPr="00691FA4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433DF8" w14:textId="77777777" w:rsidR="00E24D8D" w:rsidRPr="00691FA4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AD4728" w14:textId="77777777" w:rsidR="00E24D8D" w:rsidRPr="00691FA4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8FB13C" w14:textId="77777777" w:rsidR="00E24D8D" w:rsidRPr="00691FA4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91FA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28F0D43" w14:textId="77777777" w:rsidR="00E24D8D" w:rsidRPr="00691FA4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4D8D" w:rsidRPr="00691FA4" w14:paraId="34F6DC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FC7B3D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51099F8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1FA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EF8B85" w14:textId="77777777" w:rsidR="00E24D8D" w:rsidRPr="00691FA4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8C851A4" w14:textId="77777777" w:rsidR="00E24D8D" w:rsidRPr="00691FA4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1F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1F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F10919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4134C0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677B82" w14:textId="77777777" w:rsidR="00E24D8D" w:rsidRPr="00691FA4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FA19CC" w14:textId="77777777" w:rsidR="00E24D8D" w:rsidRPr="00691FA4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BC6C6A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A35FDE" w14:textId="77777777" w:rsidR="00E24D8D" w:rsidRPr="00691FA4" w:rsidRDefault="00A421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  <w:p w14:paraId="7EEB9A89" w14:textId="77777777" w:rsidR="00A42191" w:rsidRPr="00691FA4" w:rsidRDefault="00A421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it will improve like</w:t>
            </w:r>
          </w:p>
          <w:p w14:paraId="65981F62" w14:textId="59130A34" w:rsidR="00A42191" w:rsidRPr="00691FA4" w:rsidRDefault="00A421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“Clinician Perspectives on Fixed-Dose Combinations and Triple Therapy in Type 2 Diabetes: Evidence from India”</w:t>
            </w:r>
          </w:p>
        </w:tc>
        <w:tc>
          <w:tcPr>
            <w:tcW w:w="1543" w:type="pct"/>
          </w:tcPr>
          <w:p w14:paraId="17F8DCA1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3F29B91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D4D6FB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1FA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482D9B" w14:textId="77777777" w:rsidR="00E24D8D" w:rsidRPr="00691FA4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0A65A8" w14:textId="77777777" w:rsidR="00E24D8D" w:rsidRPr="00691FA4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EAA96A" w14:textId="73372892" w:rsidR="00E24D8D" w:rsidRPr="00691FA4" w:rsidRDefault="00E50D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71F0A5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61BE6C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AD9F49" w14:textId="77777777" w:rsidR="00E24D8D" w:rsidRPr="00691FA4" w:rsidRDefault="00A702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91FA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91FA4">
              <w:rPr>
                <w:rFonts w:ascii="Arial" w:hAnsi="Arial" w:cs="Arial"/>
                <w:lang w:val="en-GB" w:eastAsia="en-US"/>
              </w:rPr>
              <w:br/>
            </w:r>
          </w:p>
          <w:p w14:paraId="25C492C1" w14:textId="77777777" w:rsidR="00E24D8D" w:rsidRPr="00691FA4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3ECAC9" w14:textId="36439FA1" w:rsidR="00E24D8D" w:rsidRPr="00691FA4" w:rsidRDefault="00E50D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0F63E3C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3B801A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6858D6" w14:textId="77777777" w:rsidR="00E24D8D" w:rsidRPr="00691FA4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2500A6" w14:textId="77777777" w:rsidR="00E24D8D" w:rsidRPr="00691FA4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96EA9F" w14:textId="77777777" w:rsidR="00E24D8D" w:rsidRPr="00691FA4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3BB98" w14:textId="77777777" w:rsidR="00E24D8D" w:rsidRPr="00691FA4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F3063ED" w14:textId="064549E7" w:rsidR="00E24D8D" w:rsidRPr="00691FA4" w:rsidRDefault="00E50D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to add some more recent literature</w:t>
            </w:r>
          </w:p>
        </w:tc>
        <w:tc>
          <w:tcPr>
            <w:tcW w:w="1543" w:type="pct"/>
          </w:tcPr>
          <w:p w14:paraId="1E764D4C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691FA4" w14:paraId="5110D55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C743C77" w14:textId="77777777" w:rsidR="00E24D8D" w:rsidRPr="00691FA4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406F9B" w14:textId="77777777" w:rsidR="00E24D8D" w:rsidRPr="00691FA4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066700" w14:textId="77777777" w:rsidR="00E24D8D" w:rsidRPr="00691FA4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AA2EBC" w14:textId="77777777" w:rsidR="00E24D8D" w:rsidRPr="00691FA4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CFC3EE" w14:textId="77777777" w:rsidR="00E24D8D" w:rsidRPr="00691FA4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D9C4EEF" w14:textId="0A86DEE9" w:rsidR="00E24D8D" w:rsidRPr="00691FA4" w:rsidRDefault="00E50D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F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08D1FFC" w14:textId="77777777" w:rsidR="00E24D8D" w:rsidRPr="00691FA4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D67AA7" w14:textId="77777777" w:rsidR="00E24D8D" w:rsidRPr="00691FA4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82C03AC" w14:textId="349E31F3" w:rsidR="00E24D8D" w:rsidRPr="00691FA4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76FA70" w14:textId="77777777" w:rsidR="00691FA4" w:rsidRPr="00691FA4" w:rsidRDefault="00691FA4" w:rsidP="00691FA4">
      <w:pPr>
        <w:rPr>
          <w:rFonts w:ascii="Arial" w:hAnsi="Arial" w:cs="Arial"/>
          <w:b/>
          <w:sz w:val="20"/>
          <w:szCs w:val="20"/>
          <w:u w:val="single"/>
        </w:rPr>
      </w:pPr>
      <w:r w:rsidRPr="00691F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EF140A" w14:textId="4C7246AC" w:rsidR="00691FA4" w:rsidRPr="00691FA4" w:rsidRDefault="00691FA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0DFFDD" w14:textId="359BCDCD" w:rsidR="00691FA4" w:rsidRPr="00691FA4" w:rsidRDefault="00691FA4" w:rsidP="00691FA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326879"/>
      <w:proofErr w:type="spellStart"/>
      <w:r w:rsidRPr="00691FA4">
        <w:rPr>
          <w:rFonts w:ascii="Arial" w:hAnsi="Arial" w:cs="Arial"/>
          <w:sz w:val="20"/>
          <w:szCs w:val="20"/>
          <w:lang w:val="en-GB"/>
        </w:rPr>
        <w:t>Mojabir</w:t>
      </w:r>
      <w:proofErr w:type="spellEnd"/>
      <w:r w:rsidRPr="00691FA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91FA4">
        <w:rPr>
          <w:rFonts w:ascii="Arial" w:hAnsi="Arial" w:cs="Arial"/>
          <w:sz w:val="20"/>
          <w:szCs w:val="20"/>
          <w:lang w:val="en-GB"/>
        </w:rPr>
        <w:t>Hussen</w:t>
      </w:r>
      <w:proofErr w:type="spellEnd"/>
      <w:r w:rsidRPr="00691FA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91FA4">
        <w:rPr>
          <w:rFonts w:ascii="Arial" w:hAnsi="Arial" w:cs="Arial"/>
          <w:sz w:val="20"/>
          <w:szCs w:val="20"/>
          <w:lang w:val="en-GB"/>
        </w:rPr>
        <w:t>Ansaree</w:t>
      </w:r>
      <w:proofErr w:type="spellEnd"/>
      <w:r w:rsidRPr="00691FA4">
        <w:rPr>
          <w:rFonts w:ascii="Arial" w:hAnsi="Arial" w:cs="Arial"/>
          <w:sz w:val="20"/>
          <w:szCs w:val="20"/>
          <w:lang w:val="en-GB"/>
        </w:rPr>
        <w:t>,</w:t>
      </w:r>
      <w:r w:rsidRPr="00691FA4">
        <w:rPr>
          <w:rFonts w:ascii="Arial" w:hAnsi="Arial" w:cs="Arial"/>
          <w:sz w:val="20"/>
          <w:szCs w:val="20"/>
          <w:lang w:val="en-GB"/>
        </w:rPr>
        <w:t xml:space="preserve"> RTMNU, India</w:t>
      </w:r>
      <w:bookmarkStart w:id="1" w:name="_GoBack"/>
      <w:bookmarkEnd w:id="0"/>
      <w:bookmarkEnd w:id="1"/>
    </w:p>
    <w:sectPr w:rsidR="00691FA4" w:rsidRPr="00691FA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3EF6" w14:textId="77777777" w:rsidR="001C4EB5" w:rsidRDefault="001C4EB5">
      <w:r>
        <w:separator/>
      </w:r>
    </w:p>
  </w:endnote>
  <w:endnote w:type="continuationSeparator" w:id="0">
    <w:p w14:paraId="3F2552C9" w14:textId="77777777" w:rsidR="001C4EB5" w:rsidRDefault="001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00A8" w14:textId="77777777" w:rsidR="00E24D8D" w:rsidRDefault="00E24D8D">
    <w:pPr>
      <w:pStyle w:val="Footer"/>
      <w:jc w:val="right"/>
    </w:pPr>
  </w:p>
  <w:p w14:paraId="755115DA" w14:textId="77777777"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2C050D2" w14:textId="77777777"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E94F3E" w14:textId="77777777" w:rsidR="00E24D8D" w:rsidRDefault="00E24D8D">
    <w:pPr>
      <w:pStyle w:val="Footer"/>
      <w:jc w:val="right"/>
    </w:pPr>
  </w:p>
  <w:p w14:paraId="1F91FE41" w14:textId="77777777"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44169" w14:textId="77777777" w:rsidR="001C4EB5" w:rsidRDefault="001C4EB5">
      <w:r>
        <w:separator/>
      </w:r>
    </w:p>
  </w:footnote>
  <w:footnote w:type="continuationSeparator" w:id="0">
    <w:p w14:paraId="4ED2E697" w14:textId="77777777" w:rsidR="001C4EB5" w:rsidRDefault="001C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3A77" w14:textId="77777777"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AEB708" w14:textId="77777777"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8D"/>
    <w:rsid w:val="000C7A20"/>
    <w:rsid w:val="001018AA"/>
    <w:rsid w:val="001C4EB5"/>
    <w:rsid w:val="00233FC1"/>
    <w:rsid w:val="002403AA"/>
    <w:rsid w:val="0034721F"/>
    <w:rsid w:val="00465B14"/>
    <w:rsid w:val="00571342"/>
    <w:rsid w:val="005A47AD"/>
    <w:rsid w:val="00691FA4"/>
    <w:rsid w:val="0073611B"/>
    <w:rsid w:val="009824EE"/>
    <w:rsid w:val="00A42191"/>
    <w:rsid w:val="00A702F1"/>
    <w:rsid w:val="00AF3EBA"/>
    <w:rsid w:val="00CD511A"/>
    <w:rsid w:val="00D905F7"/>
    <w:rsid w:val="00E24D8D"/>
    <w:rsid w:val="00E50DB6"/>
    <w:rsid w:val="00E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2D2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