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50" w:type="pct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5"/>
        <w:gridCol w:w="10115"/>
      </w:tblGrid>
      <w:tr w:rsidR="00C73281" w:rsidRPr="00EB6F70">
        <w:trPr>
          <w:trHeight w:val="290"/>
        </w:trPr>
        <w:tc>
          <w:tcPr>
            <w:tcW w:w="13259" w:type="dxa"/>
            <w:gridSpan w:val="2"/>
            <w:tcBorders>
              <w:bottom w:val="single" w:sz="4" w:space="0" w:color="000000"/>
            </w:tcBorders>
          </w:tcPr>
          <w:p w:rsidR="00C73281" w:rsidRPr="00EB6F70" w:rsidRDefault="00C73281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3281" w:rsidRPr="00EB6F70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73281" w:rsidRPr="00EB6F70" w:rsidRDefault="005B6D1B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hyperlink r:id="rId6" w:tgtFrame="_parent">
              <w:r w:rsidR="0004313E" w:rsidRPr="00EB6F70">
                <w:rPr>
                  <w:rFonts w:ascii="Arial" w:hAnsi="Arial" w:cs="Arial"/>
                  <w:b/>
                  <w:bCs/>
                  <w:color w:val="0000CC"/>
                  <w:sz w:val="20"/>
                  <w:szCs w:val="20"/>
                  <w:lang w:val="en-IN"/>
                </w:rPr>
                <w:t>Asian Journal of Research in Nursing and Health</w:t>
              </w:r>
            </w:hyperlink>
          </w:p>
        </w:tc>
      </w:tr>
      <w:tr w:rsidR="00C73281" w:rsidRPr="00EB6F70">
        <w:trPr>
          <w:trHeight w:val="29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73281" w:rsidRPr="00EB6F70" w:rsidRDefault="0004313E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MS_AJRNH_155712</w:t>
            </w:r>
          </w:p>
        </w:tc>
      </w:tr>
      <w:tr w:rsidR="00C73281" w:rsidRPr="00EB6F70">
        <w:trPr>
          <w:trHeight w:val="650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Title of the Manuscript: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73281" w:rsidRPr="00EB6F70" w:rsidRDefault="0004313E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Assessing Fourth-Year Nursing Students’ Knowledge, Attitudes, and Practices Toward Nutritional Management in Diabetes Mellitus</w:t>
            </w:r>
          </w:p>
        </w:tc>
      </w:tr>
      <w:tr w:rsidR="00C73281" w:rsidRPr="00EB6F70">
        <w:trPr>
          <w:trHeight w:val="332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BodyText"/>
              <w:widowControl w:val="0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73281" w:rsidRPr="00EB6F70" w:rsidRDefault="0004313E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C73281" w:rsidRPr="00EB6F70" w:rsidRDefault="00C732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3281" w:rsidRPr="00EB6F70" w:rsidRDefault="00C732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3281" w:rsidRPr="00EB6F70" w:rsidRDefault="00C7328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C73281" w:rsidRPr="00EB6F70" w:rsidRDefault="00C7328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04313E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EB6F7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C73281" w:rsidRPr="00EB6F70" w:rsidRDefault="00C73281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C73281" w:rsidRPr="00EB6F70" w:rsidRDefault="00C7328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4817"/>
        <w:gridCol w:w="4966"/>
        <w:gridCol w:w="3682"/>
      </w:tblGrid>
      <w:tr w:rsidR="00C73281" w:rsidRPr="00EB6F70"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EB6F7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B6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4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4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The issue that is covered in this manuscript is relevant and timely in nursing education because it aims to assess the knowledge, attitudes, and practices (KAP) of fourth-year nursing students with regard to nutritional management in Diabetes Mellitus.</w:t>
            </w: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Since the problem of diabetes in the world is growing and nurses play an essential role in educating patients and teaching them lifestyle management, the current study can be considered a valuable contribution to the understanding of the readiness of the upcoming healthcare professionals.</w:t>
            </w: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The results are indicative of the correlation between knowledge and attitude and practice and that attitude is important in conversion of knowledge into clinical practice.</w:t>
            </w: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The study also has valuable implications on curriculum development and improvement of clinical training.</w:t>
            </w: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b/>
                <w:bCs/>
                <w:color w:val="111111"/>
                <w:sz w:val="20"/>
                <w:szCs w:val="20"/>
                <w:lang w:val="en-GB"/>
              </w:rPr>
              <w:t>On the whole, this study could be applicable to educators, policymakers and healthcare facilities that want to address the issue of diabetes care outcomes in a better way.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p w:rsidR="00C73281" w:rsidRPr="00EB6F70" w:rsidRDefault="0004313E">
      <w:pPr>
        <w:pStyle w:val="Heading2"/>
        <w:jc w:val="left"/>
        <w:rPr>
          <w:rFonts w:ascii="Arial" w:hAnsi="Arial" w:cs="Arial"/>
          <w:lang w:val="en-GB" w:eastAsia="en-US"/>
        </w:rPr>
      </w:pPr>
      <w:r w:rsidRPr="00EB6F70">
        <w:rPr>
          <w:rFonts w:ascii="Arial" w:hAnsi="Arial" w:cs="Arial"/>
          <w:highlight w:val="yellow"/>
          <w:lang w:val="en-GB" w:eastAsia="en-US"/>
        </w:rPr>
        <w:t>PART  2</w:t>
      </w: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Layout w:type="fixed"/>
        <w:tblLook w:val="0000" w:firstRow="0" w:lastRow="0" w:firstColumn="0" w:lastColumn="0" w:noHBand="0" w:noVBand="0"/>
      </w:tblPr>
      <w:tblGrid>
        <w:gridCol w:w="4818"/>
        <w:gridCol w:w="4965"/>
        <w:gridCol w:w="3682"/>
      </w:tblGrid>
      <w:tr w:rsidR="00C73281" w:rsidRPr="00EB6F70">
        <w:tc>
          <w:tcPr>
            <w:tcW w:w="13260" w:type="dxa"/>
            <w:gridSpan w:val="3"/>
            <w:tcBorders>
              <w:bottom w:val="single" w:sz="4" w:space="0" w:color="000000"/>
            </w:tcBorders>
          </w:tcPr>
          <w:p w:rsidR="00C73281" w:rsidRPr="00EB6F70" w:rsidRDefault="00C73281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3281" w:rsidRPr="00EB6F70" w:rsidRDefault="00C73281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C73281" w:rsidRPr="00EB6F70"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EB6F7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1. Is the title clear and appropriate for the study?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 w:eastAsia="en-US"/>
              </w:rPr>
            </w:pPr>
            <w:r w:rsidRPr="00EB6F70">
              <w:rPr>
                <w:rFonts w:ascii="Arial" w:hAnsi="Arial" w:cs="Arial"/>
                <w:lang w:val="en-GB" w:eastAsia="en-US"/>
              </w:rPr>
              <w:t>2. Is the abstract of the article comprehensive?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1262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Heading2"/>
              <w:widowControl w:val="0"/>
              <w:jc w:val="left"/>
              <w:rPr>
                <w:rFonts w:ascii="Arial" w:hAnsi="Arial" w:cs="Arial"/>
                <w:lang w:val="en-GB"/>
              </w:rPr>
            </w:pPr>
            <w:r w:rsidRPr="00EB6F7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9. Are the results presented clearly?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73281" w:rsidRPr="00EB6F70">
        <w:trPr>
          <w:trHeight w:val="703"/>
        </w:trPr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widowControl w:val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Rating Scale: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</w:t>
            </w:r>
          </w:p>
          <w:p w:rsidR="00C73281" w:rsidRPr="00EB6F70" w:rsidRDefault="0004313E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04313E">
            <w:pPr>
              <w:pStyle w:val="ListParagraph"/>
              <w:widowControl w:val="0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281" w:rsidRPr="00EB6F70" w:rsidRDefault="00C73281">
            <w:pPr>
              <w:pStyle w:val="Heading2"/>
              <w:widowControl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C73281" w:rsidRPr="00EB6F70" w:rsidRDefault="00C7328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C73281" w:rsidRPr="00EB6F70" w:rsidRDefault="00C7328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500" w:type="dxa"/>
        <w:tblLayout w:type="fixed"/>
        <w:tblLook w:val="0000" w:firstRow="0" w:lastRow="0" w:firstColumn="0" w:lastColumn="0" w:noHBand="0" w:noVBand="0"/>
      </w:tblPr>
      <w:tblGrid>
        <w:gridCol w:w="7340"/>
        <w:gridCol w:w="5842"/>
      </w:tblGrid>
      <w:tr w:rsidR="00C73281" w:rsidRPr="00EB6F70">
        <w:tc>
          <w:tcPr>
            <w:tcW w:w="12979" w:type="dxa"/>
            <w:gridSpan w:val="2"/>
            <w:tcBorders>
              <w:bottom w:val="single" w:sz="4" w:space="0" w:color="000000"/>
            </w:tcBorders>
            <w:vAlign w:val="center"/>
          </w:tcPr>
          <w:p w:rsidR="00C73281" w:rsidRPr="00EB6F70" w:rsidRDefault="0004313E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B6F7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73281" w:rsidRPr="00EB6F70"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81" w:rsidRPr="00EB6F70" w:rsidRDefault="0004313E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C73281" w:rsidRPr="00EB6F70">
        <w:tc>
          <w:tcPr>
            <w:tcW w:w="7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CD8" w:rsidRPr="00EB6F70" w:rsidRDefault="00260CD8" w:rsidP="00260CD8">
            <w:pPr>
              <w:widowControl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B6F70">
              <w:rPr>
                <w:rFonts w:ascii="Arial" w:hAnsi="Arial" w:cs="Arial"/>
                <w:color w:val="111111"/>
                <w:sz w:val="20"/>
                <w:szCs w:val="20"/>
                <w:lang w:val="en-GB"/>
              </w:rPr>
              <w:t>The paper is well organized and methodologically correct.</w:t>
            </w:r>
            <w:r w:rsidRPr="00EB6F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color w:val="111111"/>
                <w:sz w:val="20"/>
                <w:szCs w:val="20"/>
                <w:lang w:val="en-GB"/>
              </w:rPr>
              <w:t>There is a proper statistical analysis, and the results are well represented.</w:t>
            </w:r>
            <w:r w:rsidRPr="00EB6F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color w:val="111111"/>
                <w:sz w:val="20"/>
                <w:szCs w:val="20"/>
                <w:lang w:val="en-GB"/>
              </w:rPr>
              <w:t>Nonetheless, the discussion part could be a bit enhanced with more critical analysis and comparison with other more international research.</w:t>
            </w:r>
            <w:r w:rsidRPr="00EB6F7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EB6F70">
              <w:rPr>
                <w:rFonts w:ascii="Arial" w:hAnsi="Arial" w:cs="Arial"/>
                <w:color w:val="111111"/>
                <w:sz w:val="20"/>
                <w:szCs w:val="20"/>
                <w:lang w:val="en-GB"/>
              </w:rPr>
              <w:t>On the whole, the paper is satisfactory to be published with some few tweaks.</w:t>
            </w:r>
          </w:p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3281" w:rsidRPr="00EB6F70" w:rsidRDefault="00C73281">
            <w:pPr>
              <w:pStyle w:val="NormalWeb"/>
              <w:widowControl w:val="0"/>
              <w:spacing w:beforeAutospacing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C73281" w:rsidRPr="00EB6F70" w:rsidRDefault="00C7328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260CD8" w:rsidRPr="00EB6F70" w:rsidRDefault="00260CD8" w:rsidP="00260CD8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EB6F7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EB6F7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4"/>
      </w:tblGrid>
      <w:tr w:rsidR="00260CD8" w:rsidRPr="00EB6F70" w:rsidTr="00EA4A7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D8" w:rsidRPr="00EB6F70" w:rsidRDefault="00260CD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60CD8" w:rsidRPr="00EB6F70" w:rsidTr="00EA4A78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CD8" w:rsidRPr="00EB6F70" w:rsidRDefault="00260CD8" w:rsidP="00EA4A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B6F7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260CD8" w:rsidRPr="00EB6F70" w:rsidRDefault="00260CD8" w:rsidP="00EA4A7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B6F7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B6F7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60CD8" w:rsidRPr="00EB6F70" w:rsidRDefault="00260CD8" w:rsidP="00EA4A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60CD8" w:rsidRPr="00EB6F70" w:rsidTr="00EA4A78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D8" w:rsidRPr="00EB6F70" w:rsidRDefault="00260CD8" w:rsidP="00EA4A7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B6F7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0CD8" w:rsidRPr="00EB6F70" w:rsidRDefault="00260CD8" w:rsidP="00EA4A7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B6F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B6F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B6F7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60CD8" w:rsidRPr="00EB6F70" w:rsidRDefault="00260CD8" w:rsidP="00EA4A7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260CD8" w:rsidRPr="00EB6F70" w:rsidRDefault="00260CD8" w:rsidP="00260CD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60CD8" w:rsidRPr="00EB6F70" w:rsidRDefault="00260CD8" w:rsidP="00260CD8">
      <w:pPr>
        <w:rPr>
          <w:rFonts w:ascii="Arial" w:hAnsi="Arial" w:cs="Arial"/>
          <w:sz w:val="20"/>
          <w:szCs w:val="20"/>
        </w:rPr>
      </w:pPr>
    </w:p>
    <w:p w:rsidR="00260CD8" w:rsidRPr="00EB6F70" w:rsidRDefault="00260CD8" w:rsidP="00260CD8">
      <w:pPr>
        <w:rPr>
          <w:rFonts w:ascii="Arial" w:hAnsi="Arial" w:cs="Arial"/>
          <w:sz w:val="20"/>
          <w:szCs w:val="20"/>
        </w:rPr>
      </w:pPr>
    </w:p>
    <w:p w:rsidR="00EB6F70" w:rsidRPr="00EB6F70" w:rsidRDefault="00EB6F70" w:rsidP="00EB6F7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EB6F70" w:rsidRPr="00EB6F70" w:rsidRDefault="00EB6F70" w:rsidP="00EB6F7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B6F70">
        <w:rPr>
          <w:rFonts w:ascii="Arial" w:hAnsi="Arial" w:cs="Arial"/>
          <w:b/>
          <w:u w:val="single"/>
        </w:rPr>
        <w:t>Reviewer details:</w:t>
      </w:r>
    </w:p>
    <w:p w:rsidR="00260CD8" w:rsidRPr="00EB6F70" w:rsidRDefault="00260CD8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EB6F70" w:rsidRPr="00EB6F70" w:rsidRDefault="00EB6F70" w:rsidP="00EB6F70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GoBack"/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>SM. Ashik Faysal</w:t>
      </w:r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>Public Health</w:t>
      </w:r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>Bioicon</w:t>
      </w:r>
      <w:proofErr w:type="spellEnd"/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Academy</w:t>
      </w:r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B6F70">
        <w:rPr>
          <w:rFonts w:ascii="Arial" w:eastAsia="Arial Unicode MS" w:hAnsi="Arial" w:cs="Arial"/>
          <w:b/>
          <w:bCs/>
          <w:sz w:val="20"/>
          <w:szCs w:val="20"/>
          <w:lang w:val="en-GB"/>
        </w:rPr>
        <w:t>Bangladesh</w:t>
      </w:r>
      <w:bookmarkEnd w:id="0"/>
    </w:p>
    <w:sectPr w:rsidR="00EB6F70" w:rsidRPr="00EB6F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23811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6D1B" w:rsidRDefault="005B6D1B">
      <w:r>
        <w:separator/>
      </w:r>
    </w:p>
  </w:endnote>
  <w:endnote w:type="continuationSeparator" w:id="0">
    <w:p w:rsidR="005B6D1B" w:rsidRDefault="005B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pStyle w:val="Footer"/>
      <w:jc w:val="right"/>
    </w:pPr>
  </w:p>
  <w:p w:rsidR="00C73281" w:rsidRDefault="000431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C73281" w:rsidRDefault="0004313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73281" w:rsidRDefault="00C73281">
    <w:pPr>
      <w:pStyle w:val="Footer"/>
      <w:jc w:val="right"/>
    </w:pPr>
  </w:p>
  <w:p w:rsidR="00C73281" w:rsidRDefault="00C73281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pStyle w:val="Footer"/>
      <w:jc w:val="right"/>
    </w:pPr>
  </w:p>
  <w:p w:rsidR="00C73281" w:rsidRDefault="0004313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:rsidR="00C73281" w:rsidRDefault="0004313E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C73281" w:rsidRDefault="00C73281">
    <w:pPr>
      <w:pStyle w:val="Footer"/>
      <w:jc w:val="right"/>
    </w:pPr>
  </w:p>
  <w:p w:rsidR="00C73281" w:rsidRDefault="00C732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6D1B" w:rsidRDefault="005B6D1B">
      <w:r>
        <w:separator/>
      </w:r>
    </w:p>
  </w:footnote>
  <w:footnote w:type="continuationSeparator" w:id="0">
    <w:p w:rsidR="005B6D1B" w:rsidRDefault="005B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73281" w:rsidRDefault="0004313E">
    <w:pPr>
      <w:spacing w:beforeAutospacing="1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281" w:rsidRDefault="00C73281">
    <w:pPr>
      <w:spacing w:beforeAutospacing="1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73281" w:rsidRDefault="0004313E">
    <w:pPr>
      <w:spacing w:beforeAutospacing="1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3281"/>
    <w:rsid w:val="0004313E"/>
    <w:rsid w:val="00260CD8"/>
    <w:rsid w:val="005737A4"/>
    <w:rsid w:val="005B6D1B"/>
    <w:rsid w:val="007051F1"/>
    <w:rsid w:val="007155A2"/>
    <w:rsid w:val="00BE2568"/>
    <w:rsid w:val="00C73281"/>
    <w:rsid w:val="00E80E35"/>
    <w:rsid w:val="00E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5A5D"/>
  <w15:docId w15:val="{E485F349-B2BB-48FA-AC1A-2524EE38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pPr>
      <w:suppressAutoHyphens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Autospacing="1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qFormat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sid w:val="0000007A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character" w:customStyle="1" w:styleId="NichtaufgelsteErwhnung">
    <w:name w:val="Nicht aufgelöste Erwähnung"/>
    <w:uiPriority w:val="99"/>
    <w:semiHidden/>
    <w:unhideWhenUsed/>
    <w:qFormat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qFormat/>
    <w:rsid w:val="00CF0553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qFormat/>
    <w:rsid w:val="0000007A"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uiPriority w:val="99"/>
    <w:semiHidden/>
    <w:qFormat/>
    <w:rsid w:val="00E57F4B"/>
    <w:pPr>
      <w:suppressAutoHyphens/>
    </w:pPr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8913D5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iliation">
    <w:name w:val="Affiliation"/>
    <w:basedOn w:val="Normal"/>
    <w:rsid w:val="00EB6F70"/>
    <w:pPr>
      <w:suppressAutoHyphens w:val="0"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nh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741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dc:description/>
  <cp:lastModifiedBy>SDI 1179</cp:lastModifiedBy>
  <cp:revision>9</cp:revision>
  <dcterms:created xsi:type="dcterms:W3CDTF">2026-03-19T07:10:00Z</dcterms:created>
  <dcterms:modified xsi:type="dcterms:W3CDTF">2026-03-27T06:23:00Z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