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32EF" w:rsidRPr="00F92D61" w14:paraId="1788CF77" w14:textId="77777777">
        <w:trPr>
          <w:trHeight w:val="20"/>
          <w:jc w:val="center"/>
        </w:trPr>
        <w:tc>
          <w:tcPr>
            <w:tcW w:w="1186" w:type="pct"/>
          </w:tcPr>
          <w:p w14:paraId="097B50B7" w14:textId="77777777" w:rsidR="00E632EF" w:rsidRPr="00F92D61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D4247E" w14:textId="77777777" w:rsidR="00E632EF" w:rsidRPr="00F92D61" w:rsidRDefault="00A553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7F5B" w:rsidRPr="00F92D6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E632EF" w:rsidRPr="00F92D61" w14:paraId="21DA5157" w14:textId="77777777" w:rsidTr="00C356FF">
        <w:trPr>
          <w:trHeight w:val="152"/>
          <w:jc w:val="center"/>
        </w:trPr>
        <w:tc>
          <w:tcPr>
            <w:tcW w:w="1186" w:type="pct"/>
          </w:tcPr>
          <w:p w14:paraId="768BCBF6" w14:textId="77777777" w:rsidR="00E632EF" w:rsidRPr="00F92D61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1CA45C" w14:textId="77777777" w:rsidR="00E632EF" w:rsidRPr="00F92D61" w:rsidRDefault="00257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Ms_AJRIMPS_157311</w:t>
            </w:r>
          </w:p>
        </w:tc>
      </w:tr>
      <w:tr w:rsidR="00E632EF" w:rsidRPr="00F92D61" w14:paraId="14D9185D" w14:textId="77777777">
        <w:trPr>
          <w:trHeight w:val="20"/>
          <w:jc w:val="center"/>
        </w:trPr>
        <w:tc>
          <w:tcPr>
            <w:tcW w:w="1186" w:type="pct"/>
          </w:tcPr>
          <w:p w14:paraId="4F6F2A15" w14:textId="77777777" w:rsidR="00E632EF" w:rsidRPr="00F92D61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AE394C" w14:textId="77777777" w:rsidR="00E632EF" w:rsidRPr="00F92D61" w:rsidRDefault="00101F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Recovery After Myocarditis: A Contemporary Literature Review</w:t>
            </w:r>
          </w:p>
        </w:tc>
      </w:tr>
      <w:tr w:rsidR="00E632EF" w:rsidRPr="00F92D61" w14:paraId="5C148493" w14:textId="77777777">
        <w:trPr>
          <w:trHeight w:val="20"/>
          <w:jc w:val="center"/>
        </w:trPr>
        <w:tc>
          <w:tcPr>
            <w:tcW w:w="1186" w:type="pct"/>
          </w:tcPr>
          <w:p w14:paraId="67887615" w14:textId="77777777" w:rsidR="00E632EF" w:rsidRPr="00F92D61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26FCB6" w14:textId="77777777" w:rsidR="00E632EF" w:rsidRPr="00F92D61" w:rsidRDefault="00FF7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7B9C056" w14:textId="77777777" w:rsidR="00E632EF" w:rsidRPr="00F92D61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FE66ED" w14:textId="77777777" w:rsidR="00E632EF" w:rsidRPr="00F92D61" w:rsidRDefault="00E632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BF49EC" w14:textId="77777777" w:rsidR="00E632EF" w:rsidRPr="00F92D61" w:rsidRDefault="00E632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83A292" w14:textId="77777777" w:rsidR="00E632EF" w:rsidRPr="00F92D61" w:rsidRDefault="00FF72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92D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400B1F4" w14:textId="77777777" w:rsidR="00E632EF" w:rsidRPr="00F92D61" w:rsidRDefault="00E632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9B79B4F" w14:textId="77777777" w:rsidR="00E632EF" w:rsidRPr="00F92D61" w:rsidRDefault="00E632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32EF" w:rsidRPr="00F92D61" w14:paraId="0196E1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CDEBFC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DE2E490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671CC3" w14:textId="77777777" w:rsidR="00E632EF" w:rsidRPr="00F92D61" w:rsidRDefault="00FF72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2D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2D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C74460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45FD113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44A92F" w14:textId="77777777" w:rsidR="00E632EF" w:rsidRPr="00F92D61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91B3469" w14:textId="77777777" w:rsidR="00E632EF" w:rsidRPr="00F92D61" w:rsidRDefault="00E632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3B6784D" w14:textId="11338B60" w:rsidR="00E632EF" w:rsidRPr="00F92D61" w:rsidRDefault="00CC15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well-written contemporary literature Review of the clinically important entity Myocarditis, which is often misdiagnosed and mistreated </w:t>
            </w:r>
          </w:p>
        </w:tc>
        <w:tc>
          <w:tcPr>
            <w:tcW w:w="1367" w:type="pct"/>
          </w:tcPr>
          <w:p w14:paraId="5A31DD2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897100" w14:textId="77777777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6BC0CB90" w14:textId="77777777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5E4E46DA" w14:textId="77777777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7C00F6A1" w14:textId="77777777" w:rsidR="00E632EF" w:rsidRPr="00F92D61" w:rsidRDefault="00FF72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92D6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C026BBC" w14:textId="77777777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32EF" w:rsidRPr="00F92D61" w14:paraId="17388D8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3EBDED8" w14:textId="77777777" w:rsidR="00E632EF" w:rsidRPr="00F92D61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D0CC40" w14:textId="77777777" w:rsidR="00E632EF" w:rsidRPr="00F92D61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632EF" w:rsidRPr="00F92D61" w14:paraId="546BAB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ABC40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34CA47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A40D657" w14:textId="77777777" w:rsidR="00E632EF" w:rsidRPr="00F92D61" w:rsidRDefault="00FF72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2D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32EF" w:rsidRPr="00F92D61" w14:paraId="7DADC1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A172A1" w14:textId="77777777" w:rsidR="00E632EF" w:rsidRPr="00F92D61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9B7509E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CBE33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98D94" w14:textId="3DA3FEB7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clear, “4.”</w:t>
            </w:r>
          </w:p>
        </w:tc>
        <w:tc>
          <w:tcPr>
            <w:tcW w:w="1367" w:type="pct"/>
          </w:tcPr>
          <w:p w14:paraId="6AF96BE9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6F5297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DDAA53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DBF5AB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C477D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FF39E3" w14:textId="630975BD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comprehensive; however, more of a descriptive one with </w:t>
            </w:r>
            <w:proofErr w:type="gramStart"/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limited  critical</w:t>
            </w:r>
            <w:proofErr w:type="gramEnd"/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 to reduce bias in the observational cohort “3.”</w:t>
            </w:r>
          </w:p>
        </w:tc>
        <w:tc>
          <w:tcPr>
            <w:tcW w:w="1367" w:type="pct"/>
          </w:tcPr>
          <w:p w14:paraId="6E5C8B22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775AAE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7BB51C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DFC5F7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A89EA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9D983" w14:textId="7C2C72F9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are appropriate “4.”</w:t>
            </w:r>
          </w:p>
        </w:tc>
        <w:tc>
          <w:tcPr>
            <w:tcW w:w="1367" w:type="pct"/>
          </w:tcPr>
          <w:p w14:paraId="7C2A21AC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11BEE5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DECD9D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82FF0A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EF7FA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C0763" w14:textId="23E7BAC6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is sufficient.” 4.”</w:t>
            </w:r>
          </w:p>
        </w:tc>
        <w:tc>
          <w:tcPr>
            <w:tcW w:w="1367" w:type="pct"/>
          </w:tcPr>
          <w:p w14:paraId="1AB44B7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208B4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58236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3E14888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846FF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B88A51" w14:textId="6680871E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objectives are clearly stated “4.”</w:t>
            </w:r>
          </w:p>
        </w:tc>
        <w:tc>
          <w:tcPr>
            <w:tcW w:w="1367" w:type="pct"/>
          </w:tcPr>
          <w:p w14:paraId="709F0B8E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5135C0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3E8419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B5E7278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A590F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76AD8" w14:textId="56CCA49A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is adequate; however, no clear timeline is mentioned, and the data sources searched are not mentioned.”3”</w:t>
            </w:r>
          </w:p>
        </w:tc>
        <w:tc>
          <w:tcPr>
            <w:tcW w:w="1367" w:type="pct"/>
          </w:tcPr>
          <w:p w14:paraId="776AA480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594489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13C9CC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0314C03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DCBB5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CB692" w14:textId="1671F006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recent; however, the databases used need to be mentioned.”4”</w:t>
            </w:r>
          </w:p>
        </w:tc>
        <w:tc>
          <w:tcPr>
            <w:tcW w:w="1367" w:type="pct"/>
          </w:tcPr>
          <w:p w14:paraId="69B4D46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3686DF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4F2118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B573D4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96B40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44AEC" w14:textId="4D5CFD2A" w:rsidR="00E632EF" w:rsidRPr="00F92D61" w:rsidRDefault="00CC1550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search methodology is not clear and needs further elaboration.”3”</w:t>
            </w:r>
          </w:p>
        </w:tc>
        <w:tc>
          <w:tcPr>
            <w:tcW w:w="1367" w:type="pct"/>
          </w:tcPr>
          <w:p w14:paraId="0EBAFCF4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25E23B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38260E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92D6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818E603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CF5E7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27F94" w14:textId="779FBB7C" w:rsidR="00E632EF" w:rsidRPr="00F92D61" w:rsidRDefault="008D1444" w:rsidP="00CC1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Included literature appropriately analysed “4.”</w:t>
            </w:r>
          </w:p>
        </w:tc>
        <w:tc>
          <w:tcPr>
            <w:tcW w:w="1367" w:type="pct"/>
          </w:tcPr>
          <w:p w14:paraId="41D5106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103CB6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7A9D7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92D6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92D6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80B81AA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A013E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8E80FD" w14:textId="24EF1A02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Knowledge gaps and future directions are </w:t>
            </w:r>
            <w:proofErr w:type="gramStart"/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mentioned .</w:t>
            </w:r>
            <w:proofErr w:type="gramEnd"/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”4.”</w:t>
            </w:r>
          </w:p>
        </w:tc>
        <w:tc>
          <w:tcPr>
            <w:tcW w:w="1367" w:type="pct"/>
          </w:tcPr>
          <w:p w14:paraId="08F73F1B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56551A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FD968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AB421C7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0B592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2798F" w14:textId="11139654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does match the data presented.”4”</w:t>
            </w:r>
          </w:p>
        </w:tc>
        <w:tc>
          <w:tcPr>
            <w:tcW w:w="1367" w:type="pct"/>
          </w:tcPr>
          <w:p w14:paraId="56BE1C6B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40D9B1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F6B8B6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18E3F4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DC635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9AC6E" w14:textId="2C5CFCD5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“4”</w:t>
            </w:r>
          </w:p>
        </w:tc>
        <w:tc>
          <w:tcPr>
            <w:tcW w:w="1367" w:type="pct"/>
          </w:tcPr>
          <w:p w14:paraId="0FB8D540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7383A7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FA6CC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92D6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85EE5EF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7C52F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44813A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1E7027" w14:textId="1F69A06D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have formatting inconsistencies and repetitions. “3” </w:t>
            </w:r>
          </w:p>
        </w:tc>
        <w:tc>
          <w:tcPr>
            <w:tcW w:w="1367" w:type="pct"/>
          </w:tcPr>
          <w:p w14:paraId="6BC15917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1E5948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8C188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CB54D74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94D2F" w14:textId="77777777" w:rsidR="00E632EF" w:rsidRPr="00F92D61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CC2C916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A90FA2" w14:textId="030D3043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Language is clear; however, grammatical and topographical mistakes need to be rectified</w:t>
            </w:r>
          </w:p>
        </w:tc>
        <w:tc>
          <w:tcPr>
            <w:tcW w:w="1367" w:type="pct"/>
          </w:tcPr>
          <w:p w14:paraId="1BC98E00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4AC028" w14:textId="77777777" w:rsidR="00E632EF" w:rsidRPr="00F92D61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BA96A5" w14:textId="77777777" w:rsidR="00E632EF" w:rsidRPr="00F92D61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322928" w14:textId="77777777" w:rsidR="00E632EF" w:rsidRPr="00F92D61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1CEFA" w14:textId="77777777" w:rsidR="00E632EF" w:rsidRPr="00F92D61" w:rsidRDefault="00FF72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92D6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4E38CA" w14:textId="77777777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632EF" w:rsidRPr="00F92D61" w14:paraId="25AF070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E593D8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865A5FB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9D3FDD" w14:textId="77777777" w:rsidR="00E632EF" w:rsidRPr="00F92D61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A7C52C" w14:textId="77777777" w:rsidR="00E632EF" w:rsidRPr="00F92D61" w:rsidRDefault="00FF72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2D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2D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43F23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754B90C8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ADB7D1" w14:textId="77777777" w:rsidR="00E632EF" w:rsidRPr="00F92D61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7194B6" w14:textId="77777777" w:rsidR="00E632EF" w:rsidRPr="00F92D61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2BE0B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21811D" w14:textId="04A3C081" w:rsidR="00E632EF" w:rsidRPr="00F92D61" w:rsidRDefault="008D14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631C91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2124A12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FE4C01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B6BAA0" w14:textId="77777777" w:rsidR="00E632EF" w:rsidRPr="00F92D61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225421" w14:textId="77777777" w:rsidR="00E632EF" w:rsidRPr="00F92D61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02652F" w14:textId="43D417A4" w:rsidR="00E632EF" w:rsidRPr="00F92D61" w:rsidRDefault="008D14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F084D5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583988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47B488" w14:textId="77777777" w:rsidR="00E632EF" w:rsidRPr="00F92D61" w:rsidRDefault="00FF72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92D6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92D61">
              <w:rPr>
                <w:rFonts w:ascii="Arial" w:hAnsi="Arial" w:cs="Arial"/>
                <w:lang w:val="en-GB" w:eastAsia="en-US"/>
              </w:rPr>
              <w:br/>
            </w:r>
          </w:p>
          <w:p w14:paraId="7AE58AF0" w14:textId="77777777" w:rsidR="00E632EF" w:rsidRPr="00F92D61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10089B" w14:textId="37F046AA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27000C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2A21B6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32401707" w14:textId="77777777" w:rsidR="00E632EF" w:rsidRPr="00F92D61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C022E2" w14:textId="77777777" w:rsidR="00E632EF" w:rsidRPr="00F92D61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0732E8" w14:textId="77777777" w:rsidR="00E632EF" w:rsidRPr="00F92D61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438E351" w14:textId="7AB7B3E7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758FFD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F92D61" w14:paraId="5F1A01C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A6415CF" w14:textId="77777777" w:rsidR="00E632EF" w:rsidRPr="00F92D61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A58BF4" w14:textId="77777777" w:rsidR="00E632EF" w:rsidRPr="00F92D61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F6DCBF" w14:textId="77777777" w:rsidR="00E632EF" w:rsidRPr="00F92D61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7F3B57" w14:textId="77777777" w:rsidR="00E632EF" w:rsidRPr="00F92D61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145C09" w14:textId="77777777" w:rsidR="00E632EF" w:rsidRPr="00F92D61" w:rsidRDefault="00E632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1BA089" w14:textId="1096A638" w:rsidR="00E632EF" w:rsidRPr="00F92D61" w:rsidRDefault="008D14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D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4EA6462" w14:textId="77777777" w:rsidR="00E632EF" w:rsidRPr="00F92D61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C32B01" w14:textId="699E1859" w:rsidR="00E632EF" w:rsidRPr="00F92D61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7118F129" w14:textId="64E8A223" w:rsidR="00F92D61" w:rsidRPr="00F92D61" w:rsidRDefault="00F92D61">
      <w:pPr>
        <w:rPr>
          <w:rFonts w:ascii="Arial" w:hAnsi="Arial" w:cs="Arial"/>
          <w:sz w:val="20"/>
          <w:szCs w:val="20"/>
          <w:lang w:val="en-GB"/>
        </w:rPr>
      </w:pPr>
    </w:p>
    <w:p w14:paraId="7C27810C" w14:textId="77777777" w:rsidR="00F92D61" w:rsidRPr="00F92D61" w:rsidRDefault="00F92D61" w:rsidP="00F92D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2D61">
        <w:rPr>
          <w:rFonts w:ascii="Arial" w:hAnsi="Arial" w:cs="Arial"/>
          <w:b/>
          <w:u w:val="single"/>
        </w:rPr>
        <w:t>Reviewer details:</w:t>
      </w:r>
    </w:p>
    <w:p w14:paraId="4BA0F673" w14:textId="128EAFA3" w:rsidR="00F92D61" w:rsidRPr="00F92D61" w:rsidRDefault="00F92D61">
      <w:pPr>
        <w:rPr>
          <w:rFonts w:ascii="Arial" w:hAnsi="Arial" w:cs="Arial"/>
          <w:sz w:val="20"/>
          <w:szCs w:val="20"/>
          <w:lang w:val="en-GB"/>
        </w:rPr>
      </w:pPr>
    </w:p>
    <w:p w14:paraId="06F4B797" w14:textId="573CDC83" w:rsidR="00F92D61" w:rsidRPr="00F92D61" w:rsidRDefault="00F92D61" w:rsidP="00F92D61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F92D61">
        <w:rPr>
          <w:rFonts w:ascii="Arial" w:hAnsi="Arial" w:cs="Arial"/>
          <w:sz w:val="20"/>
          <w:szCs w:val="20"/>
          <w:lang w:val="en-GB"/>
        </w:rPr>
        <w:t>Kashif Ali Hashmi</w:t>
      </w:r>
      <w:r w:rsidRPr="00F92D61">
        <w:rPr>
          <w:rFonts w:ascii="Arial" w:hAnsi="Arial" w:cs="Arial"/>
          <w:sz w:val="20"/>
          <w:szCs w:val="20"/>
          <w:lang w:val="en-GB"/>
        </w:rPr>
        <w:t xml:space="preserve">, </w:t>
      </w:r>
      <w:r w:rsidRPr="00F92D61">
        <w:rPr>
          <w:rFonts w:ascii="Arial" w:hAnsi="Arial" w:cs="Arial"/>
          <w:sz w:val="20"/>
          <w:szCs w:val="20"/>
          <w:lang w:val="en-GB"/>
        </w:rPr>
        <w:t>CPE Institute of Cardiology, Pakistan</w:t>
      </w:r>
      <w:bookmarkEnd w:id="0"/>
    </w:p>
    <w:sectPr w:rsidR="00F92D61" w:rsidRPr="00F92D6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7E68" w14:textId="77777777" w:rsidR="00A5538F" w:rsidRDefault="00A5538F">
      <w:r>
        <w:separator/>
      </w:r>
    </w:p>
  </w:endnote>
  <w:endnote w:type="continuationSeparator" w:id="0">
    <w:p w14:paraId="02B4E559" w14:textId="77777777" w:rsidR="00A5538F" w:rsidRDefault="00A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DEDE" w14:textId="77777777" w:rsidR="00E632EF" w:rsidRDefault="00FF72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8DFC9CE" w14:textId="77777777" w:rsidR="00E632EF" w:rsidRDefault="00E632EF">
    <w:pPr>
      <w:pStyle w:val="Footer"/>
      <w:jc w:val="right"/>
    </w:pPr>
  </w:p>
  <w:p w14:paraId="3C4DD80D" w14:textId="77777777" w:rsidR="00E632EF" w:rsidRDefault="00E632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90D14" w14:textId="77777777" w:rsidR="00A5538F" w:rsidRDefault="00A5538F">
      <w:r>
        <w:separator/>
      </w:r>
    </w:p>
  </w:footnote>
  <w:footnote w:type="continuationSeparator" w:id="0">
    <w:p w14:paraId="631C1E7B" w14:textId="77777777" w:rsidR="00A5538F" w:rsidRDefault="00A5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1A0A" w14:textId="77777777" w:rsidR="00E632EF" w:rsidRDefault="00E632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80CB6F" w14:textId="77777777" w:rsidR="00E632EF" w:rsidRDefault="00FF7206">
    <w:pPr>
      <w:spacing w:before="100" w:beforeAutospacing="1" w:after="100" w:afterAutospacing="1"/>
      <w:jc w:val="center"/>
      <w:rPr>
        <w:color w:val="000000"/>
        <w:sz w:val="20"/>
      </w:rPr>
    </w:pPr>
    <w:r w:rsidRPr="00A5538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EF"/>
    <w:rsid w:val="000E32E1"/>
    <w:rsid w:val="00101FBE"/>
    <w:rsid w:val="0025753E"/>
    <w:rsid w:val="002D337E"/>
    <w:rsid w:val="0045723B"/>
    <w:rsid w:val="00480F96"/>
    <w:rsid w:val="006E015B"/>
    <w:rsid w:val="007302DA"/>
    <w:rsid w:val="008D1444"/>
    <w:rsid w:val="00A5538F"/>
    <w:rsid w:val="00C356FF"/>
    <w:rsid w:val="00CA2291"/>
    <w:rsid w:val="00CC1550"/>
    <w:rsid w:val="00D92457"/>
    <w:rsid w:val="00D96A6A"/>
    <w:rsid w:val="00DD7F5B"/>
    <w:rsid w:val="00E552CF"/>
    <w:rsid w:val="00E632EF"/>
    <w:rsid w:val="00F92D6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1360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2D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