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632EF" w14:paraId="308DC5F9" w14:textId="77777777">
        <w:trPr>
          <w:trHeight w:val="20"/>
          <w:jc w:val="center"/>
        </w:trPr>
        <w:tc>
          <w:tcPr>
            <w:tcW w:w="1186" w:type="pct"/>
          </w:tcPr>
          <w:p w14:paraId="0FAA5EA3" w14:textId="77777777" w:rsidR="00E632EF" w:rsidRDefault="00FF720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5FD46B2" w14:textId="77777777" w:rsidR="00E632EF" w:rsidRDefault="00FF7206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Medical and Pharmaceutical Sciences</w:t>
            </w:r>
          </w:p>
        </w:tc>
      </w:tr>
      <w:tr w:rsidR="00E632EF" w14:paraId="422C3C34" w14:textId="77777777">
        <w:trPr>
          <w:trHeight w:val="20"/>
          <w:jc w:val="center"/>
        </w:trPr>
        <w:tc>
          <w:tcPr>
            <w:tcW w:w="1186" w:type="pct"/>
          </w:tcPr>
          <w:p w14:paraId="49F0BAD9" w14:textId="77777777" w:rsidR="00E632EF" w:rsidRDefault="00FF720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33CE50F" w14:textId="77777777" w:rsidR="00E632EF" w:rsidRDefault="00B3777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B3777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Ms_AJRIMPS_156771</w:t>
            </w:r>
          </w:p>
        </w:tc>
      </w:tr>
      <w:tr w:rsidR="00E632EF" w14:paraId="020798EE" w14:textId="77777777">
        <w:trPr>
          <w:trHeight w:val="20"/>
          <w:jc w:val="center"/>
        </w:trPr>
        <w:tc>
          <w:tcPr>
            <w:tcW w:w="1186" w:type="pct"/>
          </w:tcPr>
          <w:p w14:paraId="360E62DE" w14:textId="77777777" w:rsidR="00E632EF" w:rsidRDefault="00FF720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0F3BF87" w14:textId="77777777" w:rsidR="00E632EF" w:rsidRDefault="00B3777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3777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Hypertension-Mediated Left Ventricular Hypertrophy: From Hemodynamic Load to Myocardial Disease</w:t>
            </w:r>
          </w:p>
        </w:tc>
      </w:tr>
      <w:tr w:rsidR="00E632EF" w14:paraId="55717619" w14:textId="77777777">
        <w:trPr>
          <w:trHeight w:val="20"/>
          <w:jc w:val="center"/>
        </w:trPr>
        <w:tc>
          <w:tcPr>
            <w:tcW w:w="1186" w:type="pct"/>
          </w:tcPr>
          <w:p w14:paraId="788291BD" w14:textId="77777777" w:rsidR="00E632EF" w:rsidRDefault="00FF7206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41DF11B" w14:textId="77777777" w:rsidR="00E632EF" w:rsidRDefault="00FF720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4BB76383" w14:textId="77777777" w:rsidR="00E632EF" w:rsidRDefault="00E632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7CCC914B" w14:textId="77777777" w:rsidR="00E632EF" w:rsidRDefault="00E632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EEEDFE2" w14:textId="77777777" w:rsidR="00E632EF" w:rsidRDefault="00E632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9AC3FA4" w14:textId="77777777" w:rsidR="00E632EF" w:rsidRDefault="00E632EF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30123884" w14:textId="77777777" w:rsidR="00E632EF" w:rsidRDefault="00FF7206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60EF3CC" w14:textId="77777777" w:rsidR="00E632EF" w:rsidRDefault="00E632E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46ABBCC4" w14:textId="77777777" w:rsidR="00E632EF" w:rsidRDefault="00E632E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632EF" w14:paraId="423950DD" w14:textId="77777777">
        <w:trPr>
          <w:trHeight w:val="20"/>
          <w:jc w:val="center"/>
        </w:trPr>
        <w:tc>
          <w:tcPr>
            <w:tcW w:w="1789" w:type="pct"/>
            <w:noWrap/>
          </w:tcPr>
          <w:p w14:paraId="45757502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616A458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DAB9CE8" w14:textId="77777777" w:rsidR="00E632EF" w:rsidRDefault="00FF720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BAF616C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6FE8427D" w14:textId="77777777">
        <w:trPr>
          <w:trHeight w:val="20"/>
          <w:jc w:val="center"/>
        </w:trPr>
        <w:tc>
          <w:tcPr>
            <w:tcW w:w="1789" w:type="pct"/>
            <w:noWrap/>
          </w:tcPr>
          <w:p w14:paraId="2BE00607" w14:textId="77777777" w:rsidR="00E632EF" w:rsidRDefault="00FF720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C5408EB" w14:textId="77777777" w:rsidR="00E632EF" w:rsidRDefault="00E632EF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4EE6F90F" w14:textId="42F3E292" w:rsidR="00E632EF" w:rsidRDefault="00720EC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Hypertension is one of the most important risk </w:t>
            </w:r>
            <w:r w:rsidR="000A0F75">
              <w:rPr>
                <w:b/>
                <w:bCs/>
                <w:sz w:val="20"/>
                <w:szCs w:val="20"/>
                <w:lang w:val="en-GB"/>
              </w:rPr>
              <w:t>factors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leading to cardiovascular disease</w:t>
            </w:r>
            <w:r w:rsidR="000A0F75">
              <w:rPr>
                <w:b/>
                <w:bCs/>
                <w:sz w:val="20"/>
                <w:szCs w:val="20"/>
                <w:lang w:val="en-GB"/>
              </w:rPr>
              <w:t>,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and timely </w:t>
            </w:r>
            <w:r w:rsidR="000A0F75">
              <w:rPr>
                <w:b/>
                <w:bCs/>
                <w:sz w:val="20"/>
                <w:szCs w:val="20"/>
                <w:lang w:val="en-GB"/>
              </w:rPr>
              <w:t>detection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of organ damage</w:t>
            </w:r>
            <w:r w:rsidR="000A0F75">
              <w:rPr>
                <w:b/>
                <w:bCs/>
                <w:sz w:val="20"/>
                <w:szCs w:val="20"/>
                <w:lang w:val="en-GB"/>
              </w:rPr>
              <w:t>,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especially LV Hypertrophy</w:t>
            </w:r>
            <w:r w:rsidR="000A0F75">
              <w:rPr>
                <w:b/>
                <w:bCs/>
                <w:sz w:val="20"/>
                <w:szCs w:val="20"/>
                <w:lang w:val="en-GB"/>
              </w:rPr>
              <w:t>,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is clinically </w:t>
            </w:r>
            <w:r w:rsidR="000A0F75">
              <w:rPr>
                <w:b/>
                <w:bCs/>
                <w:sz w:val="20"/>
                <w:szCs w:val="20"/>
                <w:lang w:val="en-GB"/>
              </w:rPr>
              <w:t>relevant</w:t>
            </w:r>
          </w:p>
        </w:tc>
        <w:tc>
          <w:tcPr>
            <w:tcW w:w="1367" w:type="pct"/>
          </w:tcPr>
          <w:p w14:paraId="0DED9E8D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C4BA940" w14:textId="77777777" w:rsidR="00E632EF" w:rsidRDefault="00E632EF">
      <w:pPr>
        <w:rPr>
          <w:sz w:val="20"/>
          <w:szCs w:val="20"/>
          <w:lang w:val="en-GB"/>
        </w:rPr>
      </w:pPr>
    </w:p>
    <w:p w14:paraId="3DA8CF32" w14:textId="77777777" w:rsidR="00E632EF" w:rsidRDefault="00E632EF">
      <w:pPr>
        <w:rPr>
          <w:sz w:val="20"/>
          <w:szCs w:val="20"/>
          <w:lang w:val="en-GB"/>
        </w:rPr>
      </w:pPr>
    </w:p>
    <w:p w14:paraId="10218DEE" w14:textId="77777777" w:rsidR="00E632EF" w:rsidRDefault="00E632EF">
      <w:pPr>
        <w:rPr>
          <w:sz w:val="20"/>
          <w:szCs w:val="20"/>
          <w:lang w:val="en-GB"/>
        </w:rPr>
      </w:pPr>
    </w:p>
    <w:p w14:paraId="724E91FD" w14:textId="77777777" w:rsidR="00E632EF" w:rsidRDefault="00FF7206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4B438F65" w14:textId="77777777" w:rsidR="00E632EF" w:rsidRDefault="00E632EF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632EF" w14:paraId="31C0926F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79E0F286" w14:textId="77777777" w:rsidR="00E632EF" w:rsidRDefault="00E632EF">
            <w:pPr>
              <w:rPr>
                <w:sz w:val="22"/>
                <w:szCs w:val="22"/>
                <w:lang w:val="en-GB"/>
              </w:rPr>
            </w:pPr>
          </w:p>
          <w:p w14:paraId="45C500E8" w14:textId="77777777" w:rsidR="00E632EF" w:rsidRDefault="00E632EF">
            <w:pPr>
              <w:rPr>
                <w:sz w:val="20"/>
                <w:szCs w:val="20"/>
                <w:lang w:val="en-GB"/>
              </w:rPr>
            </w:pPr>
          </w:p>
        </w:tc>
      </w:tr>
      <w:tr w:rsidR="00E632EF" w14:paraId="6F90A1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BE711C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C060F44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F84AA94" w14:textId="77777777" w:rsidR="00E632EF" w:rsidRDefault="00FF7206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632EF" w14:paraId="501B04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8E564D" w14:textId="77777777" w:rsidR="00E632EF" w:rsidRDefault="00FF720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1919153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8116B0" w14:textId="77777777" w:rsidR="00E632EF" w:rsidRDefault="00FF7206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50293D" w14:textId="671076DA" w:rsidR="00E632EF" w:rsidRDefault="000A0F75" w:rsidP="000A0F7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Title is clear, “4.”</w:t>
            </w:r>
          </w:p>
        </w:tc>
        <w:tc>
          <w:tcPr>
            <w:tcW w:w="1367" w:type="pct"/>
          </w:tcPr>
          <w:p w14:paraId="4D4AF80E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3156B2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820327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11BFB395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590864" w14:textId="77777777" w:rsidR="00E632EF" w:rsidRDefault="00FF720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A38CB7" w14:textId="1887981B" w:rsidR="00E632EF" w:rsidRDefault="000A0F75" w:rsidP="000A0F7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Abstract is </w:t>
            </w:r>
            <w:r w:rsidR="0001542C">
              <w:rPr>
                <w:b/>
                <w:bCs/>
                <w:sz w:val="20"/>
                <w:szCs w:val="20"/>
                <w:lang w:val="en-GB"/>
              </w:rPr>
              <w:t>satisfactory “</w:t>
            </w:r>
            <w:r>
              <w:rPr>
                <w:b/>
                <w:bCs/>
                <w:sz w:val="20"/>
                <w:szCs w:val="20"/>
                <w:lang w:val="en-GB"/>
              </w:rPr>
              <w:t>3.”</w:t>
            </w:r>
          </w:p>
        </w:tc>
        <w:tc>
          <w:tcPr>
            <w:tcW w:w="1367" w:type="pct"/>
          </w:tcPr>
          <w:p w14:paraId="195A1EA7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34150C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163CE9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E2B99B2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B446CF" w14:textId="77777777" w:rsidR="00E632EF" w:rsidRDefault="00FF720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0D6ADC" w14:textId="48B342DF" w:rsidR="00E632EF" w:rsidRDefault="000A0F75" w:rsidP="000A0F7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Keywords are appropriate; </w:t>
            </w:r>
            <w:r w:rsidR="0001542C">
              <w:rPr>
                <w:b/>
                <w:bCs/>
                <w:sz w:val="20"/>
                <w:szCs w:val="20"/>
                <w:lang w:val="en-GB"/>
              </w:rPr>
              <w:t>however,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can be concise “3.”</w:t>
            </w:r>
          </w:p>
        </w:tc>
        <w:tc>
          <w:tcPr>
            <w:tcW w:w="1367" w:type="pct"/>
          </w:tcPr>
          <w:p w14:paraId="51C956D5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524FEB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823D80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D7E0EB8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07A407" w14:textId="77777777" w:rsidR="00E632EF" w:rsidRDefault="00FF720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2C6BB1" w14:textId="66A8AECC" w:rsidR="00E632EF" w:rsidRDefault="000A0F75" w:rsidP="000A0F7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Background information is sufficient. “4.”</w:t>
            </w:r>
          </w:p>
        </w:tc>
        <w:tc>
          <w:tcPr>
            <w:tcW w:w="1367" w:type="pct"/>
          </w:tcPr>
          <w:p w14:paraId="5B2C6C9F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4264DB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068783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1889962B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52A079" w14:textId="77777777" w:rsidR="00E632EF" w:rsidRDefault="00FF720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E32C49" w14:textId="5029F502" w:rsidR="00E632EF" w:rsidRDefault="000A0F75" w:rsidP="000A0F7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objectives are clear “4.”</w:t>
            </w:r>
          </w:p>
        </w:tc>
        <w:tc>
          <w:tcPr>
            <w:tcW w:w="1367" w:type="pct"/>
          </w:tcPr>
          <w:p w14:paraId="6B269667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6EF10D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537D3C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47F8395E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BDAB6F" w14:textId="77777777" w:rsidR="00E632EF" w:rsidRDefault="00FF720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668476" w14:textId="4F9F1641" w:rsidR="00E632EF" w:rsidRDefault="000A0F75" w:rsidP="000A0F7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No time scale is mentioned, though not a systematic review, so I will suggest adding a timeline as well as a data source to be clearly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mentioned  “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>3.”</w:t>
            </w:r>
          </w:p>
        </w:tc>
        <w:tc>
          <w:tcPr>
            <w:tcW w:w="1367" w:type="pct"/>
          </w:tcPr>
          <w:p w14:paraId="5AF4731D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18C4A4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B225FC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3D67F942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D2221B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734A71" w14:textId="1FC43264" w:rsidR="00E632EF" w:rsidRDefault="000A0F75" w:rsidP="000A0F7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All relevant recent literature, not include</w:t>
            </w:r>
            <w:r w:rsidR="0001542C">
              <w:rPr>
                <w:b/>
                <w:bCs/>
                <w:sz w:val="20"/>
                <w:szCs w:val="20"/>
                <w:lang w:val="en-GB"/>
              </w:rPr>
              <w:t>d, especially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recent ACC and ESC guidelines “3.”</w:t>
            </w:r>
          </w:p>
        </w:tc>
        <w:tc>
          <w:tcPr>
            <w:tcW w:w="1367" w:type="pct"/>
          </w:tcPr>
          <w:p w14:paraId="31FB825B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4FBDF2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E6470A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7F40345A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256C36" w14:textId="77777777" w:rsidR="00E632EF" w:rsidRDefault="00FF720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B535D8" w14:textId="43FA1934" w:rsidR="00E632EF" w:rsidRDefault="000A0F75" w:rsidP="000A0F7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Search methodology lacks a time frame as well as a data source also no mention of inclusion and exclusion criteria.”3”</w:t>
            </w:r>
          </w:p>
        </w:tc>
        <w:tc>
          <w:tcPr>
            <w:tcW w:w="1367" w:type="pct"/>
          </w:tcPr>
          <w:p w14:paraId="65DFA4B0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34D4FC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125D56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6C938B53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54DC3F" w14:textId="77777777" w:rsidR="00E632EF" w:rsidRDefault="00FF7206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9248B6" w14:textId="0916C7FD" w:rsidR="00E632EF" w:rsidRDefault="000A0F75" w:rsidP="000A0F75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Included Literature analysis is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appropriate  “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>4.”</w:t>
            </w:r>
          </w:p>
        </w:tc>
        <w:tc>
          <w:tcPr>
            <w:tcW w:w="1367" w:type="pct"/>
          </w:tcPr>
          <w:p w14:paraId="1BFC3048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0FFD3B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E937C9" w14:textId="77777777" w:rsidR="00E632EF" w:rsidRDefault="00FF720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30E0B50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D4C81E" w14:textId="77777777" w:rsidR="00E632EF" w:rsidRDefault="00FF720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0DE863" w14:textId="10543235" w:rsidR="00E632EF" w:rsidRDefault="000A0F7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 clear gap identified “3”</w:t>
            </w:r>
          </w:p>
        </w:tc>
        <w:tc>
          <w:tcPr>
            <w:tcW w:w="1367" w:type="pct"/>
          </w:tcPr>
          <w:p w14:paraId="1298EE5E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4CE014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EC1566" w14:textId="77777777" w:rsidR="00E632EF" w:rsidRDefault="00FF720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BFD8912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807F63" w14:textId="77777777" w:rsidR="00E632EF" w:rsidRDefault="00FF720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A3C41F" w14:textId="48FF4903" w:rsidR="00E632EF" w:rsidRDefault="000A0F7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conclusion is logical </w:t>
            </w:r>
            <w:r w:rsidR="0001542C">
              <w:rPr>
                <w:bCs/>
                <w:sz w:val="20"/>
                <w:szCs w:val="20"/>
                <w:lang w:val="en-GB"/>
              </w:rPr>
              <w:t>“4”</w:t>
            </w:r>
          </w:p>
        </w:tc>
        <w:tc>
          <w:tcPr>
            <w:tcW w:w="1367" w:type="pct"/>
          </w:tcPr>
          <w:p w14:paraId="19A793DC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276E37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6DE1E2" w14:textId="77777777" w:rsidR="00E632EF" w:rsidRDefault="00FF720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17F668E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8E2C0E" w14:textId="77777777" w:rsidR="00E632EF" w:rsidRDefault="00FF720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3CE017" w14:textId="72B9D21E" w:rsidR="00E632EF" w:rsidRDefault="000154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Limitation is discussed “4.”</w:t>
            </w:r>
          </w:p>
        </w:tc>
        <w:tc>
          <w:tcPr>
            <w:tcW w:w="1367" w:type="pct"/>
          </w:tcPr>
          <w:p w14:paraId="366DA560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74AA90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580615" w14:textId="77777777" w:rsidR="00E632EF" w:rsidRDefault="00FF720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DEE2620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3972F1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FB4ECF" w14:textId="77777777" w:rsidR="00E632EF" w:rsidRDefault="00FF720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60B2B13" w14:textId="6FDAE161" w:rsidR="00E632EF" w:rsidRDefault="000154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Needs uniformity, inconsistent formatting “3.”</w:t>
            </w:r>
          </w:p>
        </w:tc>
        <w:tc>
          <w:tcPr>
            <w:tcW w:w="1367" w:type="pct"/>
          </w:tcPr>
          <w:p w14:paraId="15804382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59383D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6D69D4" w14:textId="77777777" w:rsidR="00E632EF" w:rsidRDefault="00FF7206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681BDDC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5D8494" w14:textId="77777777" w:rsidR="00E632EF" w:rsidRDefault="00FF7206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00B3EB93" w14:textId="77777777" w:rsidR="00E632EF" w:rsidRDefault="00FF7206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16116A9" w14:textId="258FCBF7" w:rsidR="00E632EF" w:rsidRDefault="000154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Needs minor grammatical and typographical mistakes rectification throughout the manuscript</w:t>
            </w:r>
          </w:p>
        </w:tc>
        <w:tc>
          <w:tcPr>
            <w:tcW w:w="1367" w:type="pct"/>
          </w:tcPr>
          <w:p w14:paraId="54AF03F9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DA54863" w14:textId="77777777" w:rsidR="00E632EF" w:rsidRDefault="00E632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8D6D7CE" w14:textId="77777777" w:rsidR="00E632EF" w:rsidRDefault="00E632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521CB82" w14:textId="77777777" w:rsidR="00E632EF" w:rsidRDefault="00E632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C89139F" w14:textId="77777777" w:rsidR="00E632EF" w:rsidRDefault="00FF7206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01C262A1" w14:textId="77777777" w:rsidR="00E632EF" w:rsidRDefault="00E632EF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E632EF" w14:paraId="22091262" w14:textId="77777777">
        <w:trPr>
          <w:trHeight w:val="20"/>
          <w:jc w:val="center"/>
        </w:trPr>
        <w:tc>
          <w:tcPr>
            <w:tcW w:w="1265" w:type="pct"/>
            <w:noWrap/>
          </w:tcPr>
          <w:p w14:paraId="194E5FE1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6EC106B7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E2B925D" w14:textId="77777777" w:rsidR="00E632EF" w:rsidRDefault="00E632E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689AEB99" w14:textId="77777777" w:rsidR="00E632EF" w:rsidRDefault="00FF720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4D497D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0BC7C848" w14:textId="77777777">
        <w:trPr>
          <w:trHeight w:val="20"/>
          <w:jc w:val="center"/>
        </w:trPr>
        <w:tc>
          <w:tcPr>
            <w:tcW w:w="1265" w:type="pct"/>
            <w:noWrap/>
          </w:tcPr>
          <w:p w14:paraId="51130880" w14:textId="77777777" w:rsidR="00E632EF" w:rsidRDefault="00FF720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39FA9A" w14:textId="77777777" w:rsidR="00E632EF" w:rsidRDefault="00E632EF">
            <w:pPr>
              <w:rPr>
                <w:bCs/>
                <w:sz w:val="20"/>
                <w:szCs w:val="20"/>
                <w:lang w:val="en-GB"/>
              </w:rPr>
            </w:pPr>
          </w:p>
          <w:p w14:paraId="654FD98F" w14:textId="77777777" w:rsidR="00E632EF" w:rsidRDefault="00FF7206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35A2734" w14:textId="7481C595" w:rsidR="00E632EF" w:rsidRDefault="000154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49ED113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04AC155E" w14:textId="77777777">
        <w:trPr>
          <w:trHeight w:val="20"/>
          <w:jc w:val="center"/>
        </w:trPr>
        <w:tc>
          <w:tcPr>
            <w:tcW w:w="1265" w:type="pct"/>
            <w:noWrap/>
          </w:tcPr>
          <w:p w14:paraId="0A5B27BC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61005E6" w14:textId="77777777" w:rsidR="00E632EF" w:rsidRDefault="00E632EF">
            <w:pPr>
              <w:rPr>
                <w:bCs/>
                <w:sz w:val="20"/>
                <w:szCs w:val="20"/>
                <w:lang w:val="en-GB"/>
              </w:rPr>
            </w:pPr>
          </w:p>
          <w:p w14:paraId="0FBF4803" w14:textId="77777777" w:rsidR="00E632EF" w:rsidRDefault="00FF7206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83A4D71" w14:textId="10D5C617" w:rsidR="00E632EF" w:rsidRDefault="000154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FB9C44A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108C3C75" w14:textId="77777777">
        <w:trPr>
          <w:trHeight w:val="20"/>
          <w:jc w:val="center"/>
        </w:trPr>
        <w:tc>
          <w:tcPr>
            <w:tcW w:w="1265" w:type="pct"/>
            <w:noWrap/>
          </w:tcPr>
          <w:p w14:paraId="58BC5964" w14:textId="77777777" w:rsidR="00E632EF" w:rsidRDefault="00FF7206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CBE2B8B" w14:textId="77777777" w:rsidR="00E632EF" w:rsidRDefault="00FF7206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69941A6" w14:textId="05C35C77" w:rsidR="00E632EF" w:rsidRDefault="000154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Yes, but needs certain rectification as pointed above </w:t>
            </w:r>
          </w:p>
        </w:tc>
        <w:tc>
          <w:tcPr>
            <w:tcW w:w="1523" w:type="pct"/>
          </w:tcPr>
          <w:p w14:paraId="30784217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154B3F41" w14:textId="77777777">
        <w:trPr>
          <w:trHeight w:val="20"/>
          <w:jc w:val="center"/>
        </w:trPr>
        <w:tc>
          <w:tcPr>
            <w:tcW w:w="1265" w:type="pct"/>
            <w:noWrap/>
          </w:tcPr>
          <w:p w14:paraId="6EF80EA5" w14:textId="77777777" w:rsidR="00E632EF" w:rsidRDefault="00FF720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D56CE59" w14:textId="77777777" w:rsidR="00E632EF" w:rsidRDefault="00E632EF">
            <w:pPr>
              <w:rPr>
                <w:bCs/>
                <w:sz w:val="20"/>
                <w:szCs w:val="20"/>
                <w:lang w:val="en-GB"/>
              </w:rPr>
            </w:pPr>
          </w:p>
          <w:p w14:paraId="4636F04B" w14:textId="77777777" w:rsidR="00E632EF" w:rsidRDefault="00FF720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4AD3D6B" w14:textId="7969EE75" w:rsidR="00E632EF" w:rsidRDefault="000154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51A1959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632EF" w14:paraId="2341C15A" w14:textId="77777777">
        <w:trPr>
          <w:trHeight w:val="20"/>
          <w:jc w:val="center"/>
        </w:trPr>
        <w:tc>
          <w:tcPr>
            <w:tcW w:w="1265" w:type="pct"/>
            <w:noWrap/>
          </w:tcPr>
          <w:p w14:paraId="02C664E1" w14:textId="77777777" w:rsidR="00E632EF" w:rsidRDefault="00FF7206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018AB10" w14:textId="77777777" w:rsidR="00E632EF" w:rsidRDefault="00FF720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D673572" w14:textId="77777777" w:rsidR="00E632EF" w:rsidRDefault="00E632EF">
            <w:pPr>
              <w:rPr>
                <w:bCs/>
                <w:sz w:val="20"/>
                <w:szCs w:val="20"/>
                <w:lang w:val="en-GB"/>
              </w:rPr>
            </w:pPr>
          </w:p>
          <w:p w14:paraId="1B7A1C79" w14:textId="77777777" w:rsidR="00E632EF" w:rsidRDefault="00FF7206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6A3216E" w14:textId="77777777" w:rsidR="00E632EF" w:rsidRDefault="00E632EF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B4639C7" w14:textId="16F28748" w:rsidR="00E632EF" w:rsidRDefault="000154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40233F57" w14:textId="77777777" w:rsidR="00E632EF" w:rsidRDefault="00E632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CA35DE2" w14:textId="77777777" w:rsidR="00E632EF" w:rsidRDefault="00E632EF">
      <w:pPr>
        <w:rPr>
          <w:lang w:val="en-GB"/>
        </w:rPr>
      </w:pPr>
    </w:p>
    <w:p w14:paraId="125565D2" w14:textId="77777777" w:rsidR="00E632EF" w:rsidRDefault="00E632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89610B1" w14:textId="77777777" w:rsidR="00DC776B" w:rsidRDefault="00DC776B" w:rsidP="00DC776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600B3DB3" w14:textId="77777777" w:rsidR="00DC776B" w:rsidRDefault="00DC776B" w:rsidP="00DC776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A4AEF58" w14:textId="77777777" w:rsidR="00DC776B" w:rsidRDefault="00DC776B" w:rsidP="00DC776B">
      <w:pPr>
        <w:rPr>
          <w:rFonts w:ascii="Arial" w:hAnsi="Arial" w:cs="Arial"/>
        </w:rPr>
      </w:pPr>
      <w:r>
        <w:rPr>
          <w:rFonts w:ascii="Arial" w:hAnsi="Arial" w:cs="Arial"/>
          <w:color w:val="555555"/>
        </w:rPr>
        <w:t>Kashif Ali Hashmi, CPE Institute of Cardiology, Pakistan</w:t>
      </w:r>
      <w:r>
        <w:rPr>
          <w:rFonts w:ascii="Arial" w:hAnsi="Arial" w:cs="Arial"/>
          <w:color w:val="555555"/>
        </w:rPr>
        <w:br/>
      </w:r>
    </w:p>
    <w:p w14:paraId="712FDE09" w14:textId="77777777" w:rsidR="00E632EF" w:rsidRDefault="00E632E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E632E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E564E" w14:textId="77777777" w:rsidR="006716CB" w:rsidRDefault="006716CB">
      <w:r>
        <w:separator/>
      </w:r>
    </w:p>
  </w:endnote>
  <w:endnote w:type="continuationSeparator" w:id="0">
    <w:p w14:paraId="2545024C" w14:textId="77777777" w:rsidR="006716CB" w:rsidRDefault="0067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E14E1" w14:textId="56E003EA" w:rsidR="00E632EF" w:rsidRDefault="00FF720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C2248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C224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C53D295" w14:textId="77777777" w:rsidR="00E632EF" w:rsidRDefault="00E632EF">
    <w:pPr>
      <w:pStyle w:val="Footer"/>
      <w:jc w:val="right"/>
    </w:pPr>
  </w:p>
  <w:p w14:paraId="06C2659D" w14:textId="77777777" w:rsidR="00E632EF" w:rsidRDefault="00E632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4E47A" w14:textId="77777777" w:rsidR="006716CB" w:rsidRDefault="006716CB">
      <w:r>
        <w:separator/>
      </w:r>
    </w:p>
  </w:footnote>
  <w:footnote w:type="continuationSeparator" w:id="0">
    <w:p w14:paraId="689A23B6" w14:textId="77777777" w:rsidR="006716CB" w:rsidRDefault="00671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A5CBF" w14:textId="77777777" w:rsidR="00E632EF" w:rsidRDefault="00E632E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34C095" w14:textId="77777777" w:rsidR="00E632EF" w:rsidRDefault="00FF7206">
    <w:pPr>
      <w:spacing w:before="100" w:beforeAutospacing="1" w:after="100" w:afterAutospacing="1"/>
      <w:jc w:val="center"/>
      <w:rPr>
        <w:color w:val="000000"/>
        <w:sz w:val="20"/>
      </w:rPr>
    </w:pPr>
    <w:r w:rsidRPr="006716C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2EF"/>
    <w:rsid w:val="0001542C"/>
    <w:rsid w:val="000A0F75"/>
    <w:rsid w:val="000C2248"/>
    <w:rsid w:val="000E32E1"/>
    <w:rsid w:val="004E1FA5"/>
    <w:rsid w:val="006716CB"/>
    <w:rsid w:val="00720EC6"/>
    <w:rsid w:val="007355A0"/>
    <w:rsid w:val="008F20D6"/>
    <w:rsid w:val="00B34639"/>
    <w:rsid w:val="00B37773"/>
    <w:rsid w:val="00B755E8"/>
    <w:rsid w:val="00C121C6"/>
    <w:rsid w:val="00DC776B"/>
    <w:rsid w:val="00E632EF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EEAC3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C776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21</cp:revision>
  <dcterms:created xsi:type="dcterms:W3CDTF">2026-03-24T06:32:00Z</dcterms:created>
  <dcterms:modified xsi:type="dcterms:W3CDTF">2026-04-16T11:55:00Z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