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7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55"/>
        <w:gridCol w:w="9630"/>
        <w:tblGridChange w:id="0">
          <w:tblGrid>
            <w:gridCol w:w="3155"/>
            <w:gridCol w:w="9630"/>
          </w:tblGrid>
        </w:tblGridChange>
      </w:tblGrid>
      <w:tr>
        <w:trPr>
          <w:cantSplit w:val="0"/>
          <w:trHeight w:val="29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 1: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Journal Name: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ff"/>
                <w:sz w:val="22"/>
                <w:szCs w:val="22"/>
                <w:highlight w:val="white"/>
                <w:rtl w:val="0"/>
              </w:rPr>
              <w:t xml:space="preserve">Asian Journal of Research in Computer Science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Manuscript Number: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Ms_AJRCOS_156289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Title of the Manuscript: 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hd w:fill="ffffff" w:val="clear"/>
              <w:spacing w:after="200" w:line="244.63636363636363" w:lineRule="auto"/>
              <w:rPr>
                <w:rFonts w:ascii="Arial" w:cs="Arial" w:eastAsia="Arial" w:hAnsi="Arial"/>
                <w:b w:val="1"/>
                <w:bCs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2222"/>
                <w:sz w:val="22"/>
                <w:szCs w:val="22"/>
                <w:rtl w:val="0"/>
              </w:rPr>
              <w:t xml:space="preserve">Robust Healthcare AI Frameworks Mitigating Adversarial Attacks and Personal Data Stress Anxiety</w:t>
            </w:r>
          </w:p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Type of Article :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Research Article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690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80"/>
        <w:gridCol w:w="8622"/>
        <w:tblGridChange w:id="0">
          <w:tblGrid>
            <w:gridCol w:w="8280"/>
            <w:gridCol w:w="862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3">
            <w:pPr>
              <w:pStyle w:val="Heading2"/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4">
            <w:pPr>
              <w:pStyle w:val="Heading2"/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5">
            <w:pPr>
              <w:pStyle w:val="Heading2"/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PART 2: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6">
            <w:pPr>
              <w:pStyle w:val="Heading2"/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pStyle w:val="Heading2"/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FINAL EVALUATOR’S comments on revised paper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0000"/>
                <w:vertAlign w:val="baseline"/>
                <w:rtl w:val="0"/>
              </w:rPr>
              <w:t xml:space="preserve">(if any)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pStyle w:val="Heading2"/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Authors’ response to final evaluator’s comments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-&gt; The revised manuscript is good and improved compared to previous version. The topic is relevant and well explained.</w:t>
            </w:r>
          </w:p>
          <w:p w:rsidR="00000000" w:rsidDel="00000000" w:rsidP="00000000" w:rsidRDefault="00000000" w:rsidRPr="00000000" w14:paraId="0000001A">
            <w:pPr>
              <w:spacing w:after="240" w:befor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br w:type="textWrapping"/>
              <w:t xml:space="preserve">-&gt; Few minor issues in results clarity and wording can be improved for better understanding.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69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98"/>
        <w:gridCol w:w="8640"/>
        <w:tblGridChange w:id="0">
          <w:tblGrid>
            <w:gridCol w:w="8298"/>
            <w:gridCol w:w="864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  3: Objective Evaluation: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Guideline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MARKS for this  REVISED manuscript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Give OVERALL MARKS you want to give to this  REVISED manuscript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Highest: 10  Lowest: 0 )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Guideline: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Accept (8-10)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Revision required: (4-8)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Rejected: (0-4)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b w:val="0"/>
          <w:bCs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9" w:w="23814" w:orient="landscape"/>
      <w:pgMar w:bottom="1440" w:top="1659" w:left="1440" w:right="243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Created by: EA</w:t>
      <w:tab/>
      <w:t xml:space="preserve">Checked by: ME</w:t>
      <w:tab/>
      <w:t xml:space="preserve">Approved by: CEO</w:t>
      <w:tab/>
      <w:tab/>
      <w:t xml:space="preserve">Version: 1.5 (4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superscript"/>
        <w:rtl w:val="0"/>
      </w:rPr>
      <w:t xml:space="preserve">th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August, 2012)</w:t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spacing w:after="280" w:lineRule="auto"/>
      <w:jc w:val="center"/>
      <w:rPr>
        <w:rFonts w:ascii="Arial" w:cs="Arial" w:eastAsia="Arial" w:hAnsi="Arial"/>
        <w:b w:val="0"/>
        <w:bCs w:val="0"/>
        <w:color w:val="003399"/>
        <w:u w:val="single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spacing w:after="280" w:before="280" w:lineRule="auto"/>
      <w:jc w:val="center"/>
      <w:rPr>
        <w:rFonts w:ascii="Arial" w:cs="Arial" w:eastAsia="Arial" w:hAnsi="Arial"/>
        <w:b w:val="0"/>
        <w:bCs w:val="0"/>
        <w:color w:val="003399"/>
        <w:u w:val="single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spacing w:before="280" w:lineRule="auto"/>
      <w:rPr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color w:val="003399"/>
        <w:u w:val="single"/>
        <w:vertAlign w:val="baseline"/>
        <w:rtl w:val="0"/>
      </w:rPr>
      <w:t xml:space="preserve">SDI FINAL EVALUATION FORM 1.1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jc w:val="both"/>
    </w:pPr>
    <w:rPr>
      <w:rFonts w:ascii="Helvetica Neue" w:cs="Helvetica Neue" w:eastAsia="Helvetica Neue" w:hAnsi="Helvetica Neue"/>
      <w:b w:val="1"/>
      <w:bCs w:val="1"/>
      <w:sz w:val="20"/>
      <w:szCs w:val="20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/>
    <w:rPr>
      <w:rFonts w:ascii="Arimo" w:cs="Arimo" w:eastAsia="Arimo" w:hAnsi="Arimo"/>
      <w:b w:val="1"/>
      <w:bCs w:val="1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1JyQ6KHVACUPhGALQFBarpOqLg==">CgMxLjA4AHIhMWxzcWlzOHNKVG96NWtlekIyRTdiSFNFaEVDd0pYSjZT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