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10F04" w14:textId="77777777" w:rsidR="00CF698A" w:rsidRDefault="00CF698A" w:rsidP="00F57BDE">
      <w:pPr>
        <w:spacing w:after="160" w:line="278" w:lineRule="auto"/>
        <w:jc w:val="center"/>
        <w:rPr>
          <w:rFonts w:ascii="Arial" w:hAnsi="Arial" w:cs="Arial"/>
          <w:b/>
          <w:bCs/>
          <w:color w:val="0000FF"/>
          <w:sz w:val="26"/>
          <w:szCs w:val="26"/>
          <w:lang w:val="en-GB"/>
        </w:rPr>
      </w:pPr>
      <w:r w:rsidRPr="00CF698A">
        <w:rPr>
          <w:rFonts w:ascii="Arial" w:hAnsi="Arial" w:cs="Arial"/>
          <w:b/>
          <w:bCs/>
          <w:color w:val="0000FF"/>
          <w:sz w:val="26"/>
          <w:szCs w:val="26"/>
          <w:lang w:val="en-GB"/>
        </w:rPr>
        <w:t>Short Research Article</w:t>
      </w:r>
    </w:p>
    <w:p w14:paraId="182D78E8" w14:textId="77777777" w:rsidR="00CF698A" w:rsidRDefault="00CF698A" w:rsidP="00F57BDE">
      <w:pPr>
        <w:spacing w:after="160" w:line="278" w:lineRule="auto"/>
        <w:jc w:val="center"/>
        <w:rPr>
          <w:rFonts w:ascii="Arial" w:hAnsi="Arial" w:cs="Arial"/>
          <w:b/>
          <w:bCs/>
          <w:color w:val="0000FF"/>
          <w:sz w:val="26"/>
          <w:szCs w:val="26"/>
          <w:lang w:val="en-GB"/>
        </w:rPr>
      </w:pPr>
    </w:p>
    <w:p w14:paraId="40BE7949" w14:textId="0B069FCF" w:rsidR="00F57BDE" w:rsidRPr="00376E61" w:rsidRDefault="00F57BDE" w:rsidP="00F57BDE">
      <w:pPr>
        <w:spacing w:after="160" w:line="278" w:lineRule="auto"/>
        <w:jc w:val="center"/>
        <w:rPr>
          <w:rFonts w:ascii="Arial" w:hAnsi="Arial" w:cs="Arial"/>
          <w:b/>
          <w:bCs/>
          <w:color w:val="0000FF"/>
          <w:sz w:val="26"/>
          <w:szCs w:val="26"/>
          <w:lang w:val="en-GB"/>
        </w:rPr>
      </w:pPr>
      <w:r w:rsidRPr="00376E61">
        <w:rPr>
          <w:rFonts w:ascii="Arial" w:hAnsi="Arial" w:cs="Arial"/>
          <w:b/>
          <w:bCs/>
          <w:color w:val="0000FF"/>
          <w:sz w:val="26"/>
          <w:szCs w:val="26"/>
          <w:lang w:val="en-GB"/>
        </w:rPr>
        <w:t>Screening and production of four varieties of pigeon pea [</w:t>
      </w:r>
      <w:r w:rsidRPr="00376E61">
        <w:rPr>
          <w:rFonts w:ascii="Arial" w:hAnsi="Arial" w:cs="Arial"/>
          <w:b/>
          <w:bCs/>
          <w:i/>
          <w:iCs/>
          <w:color w:val="0000FF"/>
          <w:sz w:val="26"/>
          <w:szCs w:val="26"/>
          <w:lang w:val="en-GB"/>
        </w:rPr>
        <w:t xml:space="preserve">Cajanus </w:t>
      </w:r>
      <w:proofErr w:type="spellStart"/>
      <w:r w:rsidRPr="00376E61">
        <w:rPr>
          <w:rFonts w:ascii="Arial" w:hAnsi="Arial" w:cs="Arial"/>
          <w:b/>
          <w:bCs/>
          <w:i/>
          <w:iCs/>
          <w:color w:val="0000FF"/>
          <w:sz w:val="26"/>
          <w:szCs w:val="26"/>
          <w:lang w:val="en-GB"/>
        </w:rPr>
        <w:t>cajan</w:t>
      </w:r>
      <w:proofErr w:type="spellEnd"/>
      <w:r w:rsidRPr="00376E61">
        <w:rPr>
          <w:rFonts w:ascii="Arial" w:hAnsi="Arial" w:cs="Arial"/>
          <w:b/>
          <w:bCs/>
          <w:color w:val="0000FF"/>
          <w:sz w:val="26"/>
          <w:szCs w:val="26"/>
          <w:lang w:val="en-GB"/>
        </w:rPr>
        <w:t xml:space="preserve"> (L.)] in the </w:t>
      </w:r>
      <w:proofErr w:type="spellStart"/>
      <w:r w:rsidRPr="00376E61">
        <w:rPr>
          <w:rFonts w:ascii="Arial" w:hAnsi="Arial" w:cs="Arial"/>
          <w:b/>
          <w:bCs/>
          <w:color w:val="0000FF"/>
          <w:sz w:val="26"/>
          <w:szCs w:val="26"/>
          <w:lang w:val="en-GB"/>
        </w:rPr>
        <w:t>Komadougou</w:t>
      </w:r>
      <w:proofErr w:type="spellEnd"/>
      <w:r w:rsidRPr="00376E61">
        <w:rPr>
          <w:rFonts w:ascii="Arial" w:hAnsi="Arial" w:cs="Arial"/>
          <w:b/>
          <w:bCs/>
          <w:color w:val="0000FF"/>
          <w:sz w:val="26"/>
          <w:szCs w:val="26"/>
          <w:lang w:val="en-GB"/>
        </w:rPr>
        <w:t xml:space="preserve"> basin, Diffa, Niger</w:t>
      </w:r>
    </w:p>
    <w:p w14:paraId="594C0354" w14:textId="77777777" w:rsidR="00F57BDE" w:rsidRPr="0093560B" w:rsidRDefault="00F57BDE" w:rsidP="00F57BDE">
      <w:pPr>
        <w:rPr>
          <w:rFonts w:ascii="Arial" w:hAnsi="Arial" w:cs="Arial"/>
          <w:lang w:val="en-GB"/>
        </w:rPr>
      </w:pPr>
    </w:p>
    <w:p w14:paraId="542884A8" w14:textId="77777777" w:rsidR="00F57BDE" w:rsidRPr="00D72BBB" w:rsidRDefault="00F57BDE" w:rsidP="00F57BDE">
      <w:pPr>
        <w:pStyle w:val="Heading1"/>
        <w:rPr>
          <w:rFonts w:cs="Arial"/>
          <w:sz w:val="20"/>
          <w:lang w:val="en-GB"/>
        </w:rPr>
      </w:pPr>
      <w:r w:rsidRPr="00D72BBB">
        <w:rPr>
          <w:rFonts w:cs="Arial"/>
          <w:sz w:val="20"/>
          <w:lang w:val="en-GB"/>
        </w:rPr>
        <w:t xml:space="preserve"> </w:t>
      </w:r>
    </w:p>
    <w:tbl>
      <w:tblPr>
        <w:tblStyle w:val="TableGrid"/>
        <w:tblW w:w="0" w:type="auto"/>
        <w:tblLook w:val="04A0" w:firstRow="1" w:lastRow="0" w:firstColumn="1" w:lastColumn="0" w:noHBand="0" w:noVBand="1"/>
      </w:tblPr>
      <w:tblGrid>
        <w:gridCol w:w="9062"/>
      </w:tblGrid>
      <w:tr w:rsidR="00F57BDE" w14:paraId="562223B5" w14:textId="77777777" w:rsidTr="00E909A5">
        <w:tc>
          <w:tcPr>
            <w:tcW w:w="9062" w:type="dxa"/>
            <w:shd w:val="clear" w:color="auto" w:fill="F2F2F2" w:themeFill="background1" w:themeFillShade="F2"/>
          </w:tcPr>
          <w:p w14:paraId="31760463" w14:textId="77777777" w:rsidR="00F57BDE" w:rsidRPr="00D72BBB" w:rsidRDefault="00F57BDE" w:rsidP="00E909A5">
            <w:pPr>
              <w:pStyle w:val="Heading1"/>
              <w:rPr>
                <w:rFonts w:cs="Arial"/>
                <w:sz w:val="20"/>
                <w:szCs w:val="20"/>
                <w:lang w:val="en-GB"/>
              </w:rPr>
            </w:pPr>
            <w:r w:rsidRPr="00D72BBB">
              <w:rPr>
                <w:rFonts w:cs="Arial"/>
                <w:sz w:val="20"/>
                <w:szCs w:val="20"/>
                <w:lang w:val="en-GB"/>
              </w:rPr>
              <w:t xml:space="preserve">ABSTRACT </w:t>
            </w:r>
          </w:p>
          <w:p w14:paraId="17931E43" w14:textId="379508F6" w:rsidR="00F57BDE" w:rsidRPr="00D72BBB" w:rsidRDefault="00F57BDE" w:rsidP="00E909A5">
            <w:pPr>
              <w:jc w:val="both"/>
              <w:rPr>
                <w:rFonts w:ascii="Arial" w:hAnsi="Arial" w:cs="Arial"/>
                <w:sz w:val="20"/>
                <w:szCs w:val="20"/>
                <w:lang w:val="en-GB"/>
              </w:rPr>
            </w:pPr>
            <w:r w:rsidRPr="00D72BBB">
              <w:rPr>
                <w:rFonts w:ascii="Arial" w:hAnsi="Arial" w:cs="Arial"/>
                <w:sz w:val="20"/>
                <w:szCs w:val="20"/>
                <w:lang w:val="en-GB"/>
              </w:rPr>
              <w:t xml:space="preserve">The Diffa region is an area of livestock farming par excellence. Unfortunately, it is confronted by a chronic fodder deficit in recent decades. It is important to find the mechanism to mitigate the consequences of this fodder deficit. It is in this framework that it was useful to conduct a study on the fodder cultivation of a legume. The objective of this study is to assess the production parameters of four varieties of Cajanus </w:t>
            </w:r>
            <w:proofErr w:type="spellStart"/>
            <w:r w:rsidRPr="00D72BBB">
              <w:rPr>
                <w:rFonts w:ascii="Arial" w:hAnsi="Arial" w:cs="Arial"/>
                <w:sz w:val="20"/>
                <w:szCs w:val="20"/>
                <w:lang w:val="en-GB"/>
              </w:rPr>
              <w:t>cajan</w:t>
            </w:r>
            <w:proofErr w:type="spellEnd"/>
            <w:r w:rsidRPr="00D72BBB">
              <w:rPr>
                <w:rFonts w:ascii="Arial" w:hAnsi="Arial" w:cs="Arial"/>
                <w:sz w:val="20"/>
                <w:szCs w:val="20"/>
                <w:lang w:val="en-GB"/>
              </w:rPr>
              <w:t xml:space="preserve"> in order to identify the most efficient. The four varieties are white (Va1), dark red (Va2), light red (Va3) and cream variety (Va4)</w:t>
            </w:r>
            <w:r w:rsidR="00096B4D">
              <w:rPr>
                <w:rFonts w:ascii="Arial" w:hAnsi="Arial" w:cs="Arial"/>
                <w:sz w:val="20"/>
                <w:szCs w:val="20"/>
                <w:lang w:val="en-GB"/>
              </w:rPr>
              <w:t xml:space="preserve"> (</w:t>
            </w:r>
            <w:r w:rsidR="00096B4D" w:rsidRPr="00096B4D">
              <w:rPr>
                <w:rFonts w:ascii="Arial" w:hAnsi="Arial" w:cs="Arial"/>
                <w:b/>
                <w:bCs/>
                <w:color w:val="EE0000"/>
                <w:sz w:val="20"/>
                <w:szCs w:val="20"/>
                <w:lang w:val="en-GB"/>
              </w:rPr>
              <w:t>incomplete sentence</w:t>
            </w:r>
            <w:r w:rsidR="00096B4D">
              <w:rPr>
                <w:rFonts w:ascii="Arial" w:hAnsi="Arial" w:cs="Arial"/>
                <w:sz w:val="20"/>
                <w:szCs w:val="20"/>
                <w:lang w:val="en-GB"/>
              </w:rPr>
              <w:t>)</w:t>
            </w:r>
            <w:r w:rsidRPr="00D72BBB">
              <w:rPr>
                <w:rFonts w:ascii="Arial" w:hAnsi="Arial" w:cs="Arial"/>
                <w:sz w:val="20"/>
                <w:szCs w:val="20"/>
                <w:lang w:val="en-GB"/>
              </w:rPr>
              <w:t xml:space="preserve">. To do this, the Latin square experimental design was </w:t>
            </w:r>
            <w:r w:rsidRPr="00096B4D">
              <w:rPr>
                <w:rFonts w:ascii="Arial" w:hAnsi="Arial" w:cs="Arial"/>
                <w:color w:val="EE0000"/>
                <w:sz w:val="20"/>
                <w:szCs w:val="20"/>
                <w:highlight w:val="yellow"/>
                <w:lang w:val="en-GB"/>
              </w:rPr>
              <w:t>installed</w:t>
            </w:r>
            <w:r w:rsidRPr="00D72BBB">
              <w:rPr>
                <w:rFonts w:ascii="Arial" w:hAnsi="Arial" w:cs="Arial"/>
                <w:sz w:val="20"/>
                <w:szCs w:val="20"/>
                <w:lang w:val="en-GB"/>
              </w:rPr>
              <w:t xml:space="preserve">, with four blocks and 16 elementary plots. Data were collected on 5 plants in each of the plots. The data analysis revealed the rate of germination </w:t>
            </w:r>
            <w:r w:rsidRPr="00096B4D">
              <w:rPr>
                <w:rFonts w:ascii="Arial" w:hAnsi="Arial" w:cs="Arial"/>
                <w:color w:val="EE0000"/>
                <w:sz w:val="20"/>
                <w:szCs w:val="20"/>
                <w:highlight w:val="yellow"/>
                <w:lang w:val="en-GB"/>
              </w:rPr>
              <w:t>is</w:t>
            </w:r>
            <w:r w:rsidR="00096B4D">
              <w:rPr>
                <w:rFonts w:ascii="Arial" w:hAnsi="Arial" w:cs="Arial"/>
                <w:color w:val="EE0000"/>
                <w:sz w:val="20"/>
                <w:szCs w:val="20"/>
                <w:lang w:val="en-GB"/>
              </w:rPr>
              <w:t xml:space="preserve"> </w:t>
            </w:r>
            <w:r w:rsidR="00096B4D" w:rsidRPr="00096B4D">
              <w:rPr>
                <w:rFonts w:ascii="Arial" w:hAnsi="Arial" w:cs="Arial"/>
                <w:b/>
                <w:bCs/>
                <w:color w:val="EE0000"/>
                <w:sz w:val="20"/>
                <w:szCs w:val="20"/>
                <w:lang w:val="en-GB"/>
              </w:rPr>
              <w:t>(use proper tense)</w:t>
            </w:r>
            <w:r w:rsidRPr="00D72BBB">
              <w:rPr>
                <w:rFonts w:ascii="Arial" w:hAnsi="Arial" w:cs="Arial"/>
                <w:sz w:val="20"/>
                <w:szCs w:val="20"/>
                <w:lang w:val="en-GB"/>
              </w:rPr>
              <w:t xml:space="preserve"> 95%, 96%, 98% and 100% for varieties Va3, Va1, Va2 and Va4</w:t>
            </w:r>
            <w:r w:rsidR="00096B4D">
              <w:rPr>
                <w:rFonts w:ascii="Arial" w:hAnsi="Arial" w:cs="Arial"/>
                <w:sz w:val="20"/>
                <w:szCs w:val="20"/>
                <w:lang w:val="en-GB"/>
              </w:rPr>
              <w:t xml:space="preserve">, </w:t>
            </w:r>
            <w:r w:rsidR="00096B4D" w:rsidRPr="00096B4D">
              <w:rPr>
                <w:rFonts w:ascii="Arial" w:hAnsi="Arial" w:cs="Arial"/>
                <w:color w:val="EE0000"/>
                <w:sz w:val="20"/>
                <w:szCs w:val="20"/>
                <w:lang w:val="en-GB"/>
              </w:rPr>
              <w:t>respectively</w:t>
            </w:r>
            <w:r w:rsidRPr="00D72BBB">
              <w:rPr>
                <w:rFonts w:ascii="Arial" w:hAnsi="Arial" w:cs="Arial"/>
                <w:sz w:val="20"/>
                <w:szCs w:val="20"/>
                <w:lang w:val="en-GB"/>
              </w:rPr>
              <w:t xml:space="preserve">. The flowering stage </w:t>
            </w:r>
            <w:r w:rsidR="00096B4D" w:rsidRPr="00096B4D">
              <w:rPr>
                <w:rFonts w:ascii="Arial" w:hAnsi="Arial" w:cs="Arial"/>
                <w:color w:val="EE0000"/>
                <w:sz w:val="20"/>
                <w:szCs w:val="20"/>
                <w:highlight w:val="yellow"/>
                <w:lang w:val="en-GB"/>
              </w:rPr>
              <w:t>is</w:t>
            </w:r>
            <w:r w:rsidR="00096B4D">
              <w:rPr>
                <w:rFonts w:ascii="Arial" w:hAnsi="Arial" w:cs="Arial"/>
                <w:color w:val="EE0000"/>
                <w:sz w:val="20"/>
                <w:szCs w:val="20"/>
                <w:lang w:val="en-GB"/>
              </w:rPr>
              <w:t xml:space="preserve"> </w:t>
            </w:r>
            <w:r w:rsidR="00096B4D" w:rsidRPr="00096B4D">
              <w:rPr>
                <w:rFonts w:ascii="Arial" w:hAnsi="Arial" w:cs="Arial"/>
                <w:b/>
                <w:bCs/>
                <w:color w:val="EE0000"/>
                <w:sz w:val="20"/>
                <w:szCs w:val="20"/>
                <w:lang w:val="en-GB"/>
              </w:rPr>
              <w:t>(use proper tense)</w:t>
            </w:r>
            <w:r w:rsidR="00096B4D" w:rsidRPr="00D72BBB">
              <w:rPr>
                <w:rFonts w:ascii="Arial" w:hAnsi="Arial" w:cs="Arial"/>
                <w:sz w:val="20"/>
                <w:szCs w:val="20"/>
                <w:lang w:val="en-GB"/>
              </w:rPr>
              <w:t xml:space="preserve"> </w:t>
            </w:r>
            <w:r w:rsidRPr="00D72BBB">
              <w:rPr>
                <w:rFonts w:ascii="Arial" w:hAnsi="Arial" w:cs="Arial"/>
                <w:sz w:val="20"/>
                <w:szCs w:val="20"/>
                <w:lang w:val="en-GB"/>
              </w:rPr>
              <w:t xml:space="preserve">92.60±5.83, 91.90±3.29, 90.50±6.22 and 90.50±3.59 </w:t>
            </w:r>
            <w:r w:rsidRPr="00096B4D">
              <w:rPr>
                <w:rFonts w:ascii="Arial" w:hAnsi="Arial" w:cs="Arial"/>
                <w:color w:val="EE0000"/>
                <w:sz w:val="20"/>
                <w:szCs w:val="20"/>
                <w:highlight w:val="yellow"/>
                <w:lang w:val="en-GB"/>
              </w:rPr>
              <w:t>DAS</w:t>
            </w:r>
            <w:r w:rsidR="00096B4D" w:rsidRPr="00096B4D">
              <w:rPr>
                <w:rFonts w:ascii="Arial" w:hAnsi="Arial" w:cs="Arial"/>
                <w:color w:val="EE0000"/>
                <w:sz w:val="20"/>
                <w:szCs w:val="20"/>
                <w:lang w:val="en-GB"/>
              </w:rPr>
              <w:t xml:space="preserve"> </w:t>
            </w:r>
            <w:r w:rsidR="00096B4D" w:rsidRPr="00096B4D">
              <w:rPr>
                <w:rFonts w:ascii="Arial" w:hAnsi="Arial" w:cs="Arial"/>
                <w:b/>
                <w:bCs/>
                <w:color w:val="EE0000"/>
                <w:sz w:val="20"/>
                <w:szCs w:val="20"/>
                <w:lang w:val="en-GB"/>
              </w:rPr>
              <w:t>(???)</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respectively for Va4, Va1, Va2 and Va3. As for the maturity stage, it </w:t>
            </w:r>
            <w:r w:rsidR="00096B4D" w:rsidRPr="00096B4D">
              <w:rPr>
                <w:rFonts w:ascii="Arial" w:hAnsi="Arial" w:cs="Arial"/>
                <w:color w:val="EE0000"/>
                <w:sz w:val="20"/>
                <w:szCs w:val="20"/>
                <w:highlight w:val="yellow"/>
                <w:lang w:val="en-GB"/>
              </w:rPr>
              <w:t>is</w:t>
            </w:r>
            <w:r w:rsidR="00096B4D">
              <w:rPr>
                <w:rFonts w:ascii="Arial" w:hAnsi="Arial" w:cs="Arial"/>
                <w:color w:val="EE0000"/>
                <w:sz w:val="20"/>
                <w:szCs w:val="20"/>
                <w:lang w:val="en-GB"/>
              </w:rPr>
              <w:t xml:space="preserve"> </w:t>
            </w:r>
            <w:r w:rsidR="00096B4D" w:rsidRPr="00096B4D">
              <w:rPr>
                <w:rFonts w:ascii="Arial" w:hAnsi="Arial" w:cs="Arial"/>
                <w:b/>
                <w:bCs/>
                <w:color w:val="EE0000"/>
                <w:sz w:val="20"/>
                <w:szCs w:val="20"/>
                <w:lang w:val="en-GB"/>
              </w:rPr>
              <w:t xml:space="preserve">(use proper </w:t>
            </w:r>
            <w:proofErr w:type="gramStart"/>
            <w:r w:rsidR="00096B4D" w:rsidRPr="00096B4D">
              <w:rPr>
                <w:rFonts w:ascii="Arial" w:hAnsi="Arial" w:cs="Arial"/>
                <w:b/>
                <w:bCs/>
                <w:color w:val="EE0000"/>
                <w:sz w:val="20"/>
                <w:szCs w:val="20"/>
                <w:lang w:val="en-GB"/>
              </w:rPr>
              <w:t>tense)</w:t>
            </w:r>
            <w:r w:rsidR="00096B4D" w:rsidRPr="00D72BBB">
              <w:rPr>
                <w:rFonts w:ascii="Arial" w:hAnsi="Arial" w:cs="Arial"/>
                <w:sz w:val="20"/>
                <w:szCs w:val="20"/>
                <w:lang w:val="en-GB"/>
              </w:rPr>
              <w:t xml:space="preserve"> </w:t>
            </w:r>
            <w:r w:rsidRPr="00D72BBB">
              <w:rPr>
                <w:rFonts w:ascii="Arial" w:hAnsi="Arial" w:cs="Arial"/>
                <w:sz w:val="20"/>
                <w:szCs w:val="20"/>
                <w:lang w:val="en-GB"/>
              </w:rPr>
              <w:t xml:space="preserve"> 123</w:t>
            </w:r>
            <w:proofErr w:type="gramEnd"/>
            <w:r w:rsidRPr="00D72BBB">
              <w:rPr>
                <w:rFonts w:ascii="Arial" w:hAnsi="Arial" w:cs="Arial"/>
                <w:sz w:val="20"/>
                <w:szCs w:val="20"/>
                <w:lang w:val="en-GB"/>
              </w:rPr>
              <w:t xml:space="preserve">.90±12.35, 125.23±8.96, 126.94±0.47 and 128.53±0.47 </w:t>
            </w:r>
            <w:r w:rsidRPr="00096B4D">
              <w:rPr>
                <w:rFonts w:ascii="Arial" w:hAnsi="Arial" w:cs="Arial"/>
                <w:color w:val="EE0000"/>
                <w:sz w:val="20"/>
                <w:szCs w:val="20"/>
                <w:highlight w:val="yellow"/>
                <w:lang w:val="en-GB"/>
              </w:rPr>
              <w:t>DAS</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respectively for Va1, Va2, Va3 and Va4. The number of pods </w:t>
            </w:r>
            <w:r w:rsidR="00096B4D" w:rsidRPr="00096B4D">
              <w:rPr>
                <w:rFonts w:ascii="Arial" w:hAnsi="Arial" w:cs="Arial"/>
                <w:color w:val="EE0000"/>
                <w:sz w:val="20"/>
                <w:szCs w:val="20"/>
                <w:highlight w:val="yellow"/>
                <w:lang w:val="en-GB"/>
              </w:rPr>
              <w:t>is</w:t>
            </w:r>
            <w:r w:rsidR="00096B4D">
              <w:rPr>
                <w:rFonts w:ascii="Arial" w:hAnsi="Arial" w:cs="Arial"/>
                <w:color w:val="EE0000"/>
                <w:sz w:val="20"/>
                <w:szCs w:val="20"/>
                <w:lang w:val="en-GB"/>
              </w:rPr>
              <w:t xml:space="preserve"> </w:t>
            </w:r>
            <w:r w:rsidR="00096B4D" w:rsidRPr="00096B4D">
              <w:rPr>
                <w:rFonts w:ascii="Arial" w:hAnsi="Arial" w:cs="Arial"/>
                <w:b/>
                <w:bCs/>
                <w:color w:val="EE0000"/>
                <w:sz w:val="20"/>
                <w:szCs w:val="20"/>
                <w:lang w:val="en-GB"/>
              </w:rPr>
              <w:t>(use proper tense)</w:t>
            </w:r>
            <w:r w:rsidR="00096B4D" w:rsidRPr="00D72BBB">
              <w:rPr>
                <w:rFonts w:ascii="Arial" w:hAnsi="Arial" w:cs="Arial"/>
                <w:sz w:val="20"/>
                <w:szCs w:val="20"/>
                <w:lang w:val="en-GB"/>
              </w:rPr>
              <w:t xml:space="preserve"> </w:t>
            </w:r>
            <w:r w:rsidRPr="00D72BBB">
              <w:rPr>
                <w:rFonts w:ascii="Arial" w:hAnsi="Arial" w:cs="Arial"/>
                <w:sz w:val="20"/>
                <w:szCs w:val="20"/>
                <w:lang w:val="en-GB"/>
              </w:rPr>
              <w:t>188.75±69.16, 146.30±130.02, 111.15±58.73 and 102.95±55.91</w:t>
            </w:r>
            <w:r w:rsidR="00096B4D">
              <w:rPr>
                <w:rFonts w:ascii="Arial" w:hAnsi="Arial" w:cs="Arial"/>
                <w:sz w:val="20"/>
                <w:szCs w:val="20"/>
                <w:lang w:val="en-GB"/>
              </w:rPr>
              <w:t>,</w:t>
            </w:r>
            <w:r w:rsidRPr="00D72BBB">
              <w:rPr>
                <w:rFonts w:ascii="Arial" w:hAnsi="Arial" w:cs="Arial"/>
                <w:sz w:val="20"/>
                <w:szCs w:val="20"/>
                <w:lang w:val="en-GB"/>
              </w:rPr>
              <w:t xml:space="preserve"> respectively for Va4, Va1, Va3 and Va2. As for the lengths of the pods, they </w:t>
            </w:r>
            <w:r w:rsidRPr="00096B4D">
              <w:rPr>
                <w:rFonts w:ascii="Arial" w:hAnsi="Arial" w:cs="Arial"/>
                <w:color w:val="EE0000"/>
                <w:sz w:val="20"/>
                <w:szCs w:val="20"/>
                <w:highlight w:val="yellow"/>
                <w:lang w:val="en-GB"/>
              </w:rPr>
              <w:t>are</w:t>
            </w:r>
            <w:r w:rsidRPr="00096B4D">
              <w:rPr>
                <w:rFonts w:ascii="Arial" w:hAnsi="Arial" w:cs="Arial"/>
                <w:color w:val="EE0000"/>
                <w:sz w:val="20"/>
                <w:szCs w:val="20"/>
                <w:lang w:val="en-GB"/>
              </w:rPr>
              <w:t xml:space="preserve"> </w:t>
            </w:r>
            <w:r w:rsidRPr="00D72BBB">
              <w:rPr>
                <w:rFonts w:ascii="Arial" w:hAnsi="Arial" w:cs="Arial"/>
                <w:sz w:val="20"/>
                <w:szCs w:val="20"/>
                <w:lang w:val="en-GB"/>
              </w:rPr>
              <w:t>46.65±2.82, 44.40±2.96, 43.11±3.59 and 38.91±2.80</w:t>
            </w:r>
            <w:r w:rsidR="00096B4D">
              <w:rPr>
                <w:rFonts w:ascii="Arial" w:hAnsi="Arial" w:cs="Arial"/>
                <w:sz w:val="20"/>
                <w:szCs w:val="20"/>
                <w:lang w:val="en-GB"/>
              </w:rPr>
              <w:t>,</w:t>
            </w:r>
            <w:r w:rsidRPr="00D72BBB">
              <w:rPr>
                <w:rFonts w:ascii="Arial" w:hAnsi="Arial" w:cs="Arial"/>
                <w:sz w:val="20"/>
                <w:szCs w:val="20"/>
                <w:lang w:val="en-GB"/>
              </w:rPr>
              <w:t xml:space="preserve"> respectively for Va1, Va4, Va3 and Va2. The dry matter productivities </w:t>
            </w:r>
            <w:r w:rsidRPr="00096B4D">
              <w:rPr>
                <w:rFonts w:ascii="Arial" w:hAnsi="Arial" w:cs="Arial"/>
                <w:color w:val="EE0000"/>
                <w:sz w:val="20"/>
                <w:szCs w:val="20"/>
                <w:highlight w:val="yellow"/>
                <w:lang w:val="en-GB"/>
              </w:rPr>
              <w:t>are</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4519.30±2227.02, 4011.49±2479.09, 3687.80±2100.81 and 3348.47±1618.93 </w:t>
            </w:r>
            <w:r w:rsidRPr="00096B4D">
              <w:rPr>
                <w:rFonts w:ascii="Arial" w:hAnsi="Arial" w:cs="Arial"/>
                <w:color w:val="EE0000"/>
                <w:sz w:val="20"/>
                <w:szCs w:val="20"/>
                <w:highlight w:val="yellow"/>
                <w:lang w:val="en-GB"/>
              </w:rPr>
              <w:t>kg.DM.ha</w:t>
            </w:r>
            <w:r w:rsidR="00096B4D">
              <w:rPr>
                <w:rFonts w:ascii="Arial" w:hAnsi="Arial" w:cs="Arial"/>
                <w:color w:val="EE0000"/>
                <w:sz w:val="20"/>
                <w:szCs w:val="20"/>
                <w:lang w:val="en-GB"/>
              </w:rPr>
              <w:t xml:space="preserve"> </w:t>
            </w:r>
            <w:r w:rsidR="00096B4D" w:rsidRPr="00096B4D">
              <w:rPr>
                <w:rFonts w:ascii="Arial" w:hAnsi="Arial" w:cs="Arial"/>
                <w:b/>
                <w:bCs/>
                <w:color w:val="EE0000"/>
                <w:sz w:val="20"/>
                <w:szCs w:val="20"/>
                <w:lang w:val="en-GB"/>
              </w:rPr>
              <w:t>(???)</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respectively for Va4, Va2, Va1 and Va3. The Va4 variety </w:t>
            </w:r>
            <w:r w:rsidRPr="00096B4D">
              <w:rPr>
                <w:rFonts w:ascii="Arial" w:hAnsi="Arial" w:cs="Arial"/>
                <w:color w:val="EE0000"/>
                <w:sz w:val="20"/>
                <w:szCs w:val="20"/>
                <w:highlight w:val="yellow"/>
                <w:lang w:val="en-GB"/>
              </w:rPr>
              <w:t>has</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the best performance in green </w:t>
            </w:r>
            <w:proofErr w:type="spellStart"/>
            <w:r w:rsidRPr="00D72BBB">
              <w:rPr>
                <w:rFonts w:ascii="Arial" w:hAnsi="Arial" w:cs="Arial"/>
                <w:sz w:val="20"/>
                <w:szCs w:val="20"/>
                <w:lang w:val="en-GB"/>
              </w:rPr>
              <w:t>phytomass</w:t>
            </w:r>
            <w:proofErr w:type="spellEnd"/>
            <w:r w:rsidRPr="00D72BBB">
              <w:rPr>
                <w:rFonts w:ascii="Arial" w:hAnsi="Arial" w:cs="Arial"/>
                <w:sz w:val="20"/>
                <w:szCs w:val="20"/>
                <w:lang w:val="en-GB"/>
              </w:rPr>
              <w:t xml:space="preserve"> production, dry </w:t>
            </w:r>
            <w:proofErr w:type="spellStart"/>
            <w:r w:rsidRPr="00D72BBB">
              <w:rPr>
                <w:rFonts w:ascii="Arial" w:hAnsi="Arial" w:cs="Arial"/>
                <w:sz w:val="20"/>
                <w:szCs w:val="20"/>
                <w:lang w:val="en-GB"/>
              </w:rPr>
              <w:t>phytomass</w:t>
            </w:r>
            <w:proofErr w:type="spellEnd"/>
            <w:r w:rsidRPr="00D72BBB">
              <w:rPr>
                <w:rFonts w:ascii="Arial" w:hAnsi="Arial" w:cs="Arial"/>
                <w:sz w:val="20"/>
                <w:szCs w:val="20"/>
                <w:lang w:val="en-GB"/>
              </w:rPr>
              <w:t xml:space="preserve">. It </w:t>
            </w:r>
            <w:r w:rsidRPr="00096B4D">
              <w:rPr>
                <w:rFonts w:ascii="Arial" w:hAnsi="Arial" w:cs="Arial"/>
                <w:color w:val="EE0000"/>
                <w:sz w:val="20"/>
                <w:szCs w:val="20"/>
                <w:highlight w:val="yellow"/>
                <w:lang w:val="en-GB"/>
              </w:rPr>
              <w:t>has</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the largest number of pods, which </w:t>
            </w:r>
            <w:r w:rsidRPr="00096B4D">
              <w:rPr>
                <w:rFonts w:ascii="Arial" w:hAnsi="Arial" w:cs="Arial"/>
                <w:color w:val="EE0000"/>
                <w:sz w:val="20"/>
                <w:szCs w:val="20"/>
                <w:highlight w:val="yellow"/>
                <w:lang w:val="en-GB"/>
              </w:rPr>
              <w:t>are</w:t>
            </w:r>
            <w:r w:rsidRPr="00096B4D">
              <w:rPr>
                <w:rFonts w:ascii="Arial" w:hAnsi="Arial" w:cs="Arial"/>
                <w:color w:val="EE0000"/>
                <w:sz w:val="20"/>
                <w:szCs w:val="20"/>
                <w:lang w:val="en-GB"/>
              </w:rPr>
              <w:t xml:space="preserve"> </w:t>
            </w:r>
            <w:r w:rsidRPr="00D72BBB">
              <w:rPr>
                <w:rFonts w:ascii="Arial" w:hAnsi="Arial" w:cs="Arial"/>
                <w:sz w:val="20"/>
                <w:szCs w:val="20"/>
                <w:lang w:val="en-GB"/>
              </w:rPr>
              <w:t xml:space="preserve">relatively long. </w:t>
            </w:r>
          </w:p>
          <w:p w14:paraId="01FCB115" w14:textId="77777777" w:rsidR="00F57BDE" w:rsidRDefault="00F57BDE" w:rsidP="00E909A5">
            <w:pPr>
              <w:pStyle w:val="Heading1"/>
              <w:rPr>
                <w:rFonts w:cs="Arial"/>
                <w:sz w:val="20"/>
                <w:szCs w:val="20"/>
                <w:lang w:val="en-GB"/>
              </w:rPr>
            </w:pPr>
          </w:p>
        </w:tc>
      </w:tr>
    </w:tbl>
    <w:p w14:paraId="76C0AF9E" w14:textId="77777777" w:rsidR="00F57BDE" w:rsidRPr="00D72BBB" w:rsidRDefault="00F57BDE" w:rsidP="00F57BDE">
      <w:pPr>
        <w:pStyle w:val="Heading1"/>
        <w:rPr>
          <w:rFonts w:cs="Arial"/>
          <w:sz w:val="20"/>
          <w:lang w:val="en-GB"/>
        </w:rPr>
      </w:pPr>
    </w:p>
    <w:p w14:paraId="591E4193" w14:textId="77777777" w:rsidR="00F57BDE" w:rsidRPr="00D72BBB" w:rsidRDefault="00F57BDE" w:rsidP="00F57BDE">
      <w:pPr>
        <w:rPr>
          <w:rFonts w:ascii="Arial" w:hAnsi="Arial" w:cs="Arial"/>
          <w:lang w:val="en-GB"/>
        </w:rPr>
      </w:pPr>
    </w:p>
    <w:p w14:paraId="78C683EF" w14:textId="77777777" w:rsidR="00F57BDE" w:rsidRPr="00D72BBB" w:rsidRDefault="00F57BDE" w:rsidP="00F57BDE">
      <w:pPr>
        <w:rPr>
          <w:rFonts w:ascii="Arial" w:hAnsi="Arial" w:cs="Arial"/>
          <w:lang w:val="en-GB"/>
        </w:rPr>
      </w:pPr>
      <w:r w:rsidRPr="00D72BBB">
        <w:rPr>
          <w:rFonts w:ascii="Arial" w:hAnsi="Arial" w:cs="Arial"/>
          <w:lang w:val="en-GB"/>
        </w:rPr>
        <w:t xml:space="preserve"> </w:t>
      </w:r>
      <w:proofErr w:type="gramStart"/>
      <w:r w:rsidRPr="00D72BBB">
        <w:rPr>
          <w:rFonts w:ascii="Arial" w:hAnsi="Arial" w:cs="Arial"/>
          <w:b/>
          <w:bCs/>
          <w:lang w:val="en-GB"/>
        </w:rPr>
        <w:t>Keywords</w:t>
      </w:r>
      <w:r w:rsidRPr="00D72BBB">
        <w:rPr>
          <w:rFonts w:ascii="Arial" w:hAnsi="Arial" w:cs="Arial"/>
          <w:lang w:val="en-GB"/>
        </w:rPr>
        <w:t xml:space="preserve"> :</w:t>
      </w:r>
      <w:proofErr w:type="gramEnd"/>
      <w:r w:rsidRPr="00D72BBB">
        <w:rPr>
          <w:rFonts w:ascii="Arial" w:hAnsi="Arial" w:cs="Arial"/>
          <w:lang w:val="en-GB"/>
        </w:rPr>
        <w:t xml:space="preserve"> Variety, flowering, productivity, maturity, </w:t>
      </w:r>
      <w:r w:rsidRPr="00D72BBB">
        <w:rPr>
          <w:rFonts w:ascii="Arial" w:hAnsi="Arial" w:cs="Arial"/>
          <w:i/>
          <w:iCs/>
          <w:lang w:val="en-GB"/>
        </w:rPr>
        <w:t xml:space="preserve">Cajanus </w:t>
      </w:r>
      <w:proofErr w:type="spellStart"/>
      <w:r w:rsidRPr="00D72BBB">
        <w:rPr>
          <w:rFonts w:ascii="Arial" w:hAnsi="Arial" w:cs="Arial"/>
          <w:i/>
          <w:iCs/>
          <w:lang w:val="en-GB"/>
        </w:rPr>
        <w:t>cajan</w:t>
      </w:r>
      <w:proofErr w:type="spellEnd"/>
      <w:r w:rsidRPr="00D72BBB">
        <w:rPr>
          <w:rFonts w:ascii="Arial" w:hAnsi="Arial" w:cs="Arial"/>
          <w:lang w:val="en-GB"/>
        </w:rPr>
        <w:t>, Diffa.</w:t>
      </w:r>
    </w:p>
    <w:p w14:paraId="72C0585D" w14:textId="77777777" w:rsidR="00F57BDE" w:rsidRPr="00D72BBB" w:rsidRDefault="00F57BDE" w:rsidP="00F57BDE">
      <w:pPr>
        <w:rPr>
          <w:rFonts w:ascii="Arial" w:hAnsi="Arial" w:cs="Arial"/>
          <w:lang w:val="en-GB"/>
        </w:rPr>
      </w:pPr>
    </w:p>
    <w:p w14:paraId="580AE165" w14:textId="77777777" w:rsidR="00F57BDE" w:rsidRPr="00D72BBB" w:rsidRDefault="00F57BDE" w:rsidP="00F57BDE">
      <w:pPr>
        <w:rPr>
          <w:rFonts w:ascii="Arial" w:hAnsi="Arial" w:cs="Arial"/>
          <w:lang w:val="en-GB"/>
        </w:rPr>
      </w:pPr>
    </w:p>
    <w:p w14:paraId="3475B20A" w14:textId="77777777" w:rsidR="00F57BDE" w:rsidRPr="00C371BD" w:rsidRDefault="00F57BDE" w:rsidP="00F57BDE">
      <w:pPr>
        <w:pStyle w:val="Heading1"/>
        <w:rPr>
          <w:rFonts w:cs="Arial"/>
          <w:sz w:val="22"/>
          <w:szCs w:val="22"/>
          <w:lang w:val="en-GB"/>
        </w:rPr>
      </w:pPr>
      <w:r w:rsidRPr="00C371BD">
        <w:rPr>
          <w:rFonts w:cs="Arial"/>
          <w:sz w:val="22"/>
          <w:szCs w:val="22"/>
          <w:lang w:val="en-GB"/>
        </w:rPr>
        <w:t xml:space="preserve">1. INTRODUCTION </w:t>
      </w:r>
    </w:p>
    <w:p w14:paraId="223BF503" w14:textId="77777777" w:rsidR="00F57BDE" w:rsidRPr="00095014" w:rsidRDefault="00F57BDE" w:rsidP="00F57BDE">
      <w:pPr>
        <w:spacing w:line="276" w:lineRule="auto"/>
        <w:jc w:val="both"/>
        <w:rPr>
          <w:rFonts w:ascii="Arial" w:hAnsi="Arial" w:cs="Arial"/>
          <w:lang w:val="en-GB"/>
        </w:rPr>
      </w:pPr>
      <w:r w:rsidRPr="00095014">
        <w:rPr>
          <w:rFonts w:ascii="Arial" w:hAnsi="Arial" w:cs="Arial"/>
          <w:lang w:val="en-GB"/>
        </w:rPr>
        <w:t>Niger, a Sahelian country with a hot and dry climate with an area of 1,267,000 km², of which 12% are used for agriculture and 19% represent the pastoral zone. It is a livestock country par excellence, with a large livestock estimated at more than 14 million TLU in all categories combined. After agriculture, livestock farming is the second activity practiced by nearly 87% of the population (</w:t>
      </w:r>
      <w:proofErr w:type="spellStart"/>
      <w:r w:rsidRPr="00095014">
        <w:rPr>
          <w:rFonts w:ascii="Arial" w:hAnsi="Arial" w:cs="Arial"/>
          <w:lang w:val="en-GB"/>
        </w:rPr>
        <w:t>Laminou</w:t>
      </w:r>
      <w:proofErr w:type="spellEnd"/>
      <w:r w:rsidRPr="00095014">
        <w:rPr>
          <w:rFonts w:ascii="Arial" w:hAnsi="Arial" w:cs="Arial"/>
          <w:lang w:val="en-GB"/>
        </w:rPr>
        <w:t xml:space="preserve">, </w:t>
      </w:r>
      <w:r w:rsidRPr="00095014">
        <w:rPr>
          <w:rFonts w:ascii="Arial" w:hAnsi="Arial" w:cs="Arial"/>
          <w:color w:val="0000FF"/>
          <w:lang w:val="en-GB"/>
        </w:rPr>
        <w:t>2015</w:t>
      </w:r>
      <w:r w:rsidRPr="00095014">
        <w:rPr>
          <w:rFonts w:ascii="Arial" w:hAnsi="Arial" w:cs="Arial"/>
          <w:lang w:val="en-GB"/>
        </w:rPr>
        <w:t>). Livestock farming has been practiced for centuries with a</w:t>
      </w:r>
      <w:r w:rsidRPr="00D72BBB">
        <w:rPr>
          <w:rFonts w:ascii="Arial" w:hAnsi="Arial" w:cs="Arial"/>
          <w:lang w:val="en-GB"/>
        </w:rPr>
        <w:t xml:space="preserve"> </w:t>
      </w:r>
      <w:r w:rsidRPr="00095014">
        <w:rPr>
          <w:rFonts w:ascii="Arial" w:hAnsi="Arial" w:cs="Arial"/>
          <w:lang w:val="en-GB"/>
        </w:rPr>
        <w:t>system</w:t>
      </w:r>
      <w:r w:rsidRPr="00D72BBB">
        <w:rPr>
          <w:rFonts w:ascii="Arial" w:hAnsi="Arial" w:cs="Arial"/>
          <w:lang w:val="en-GB"/>
        </w:rPr>
        <w:t xml:space="preserve"> </w:t>
      </w:r>
      <w:r w:rsidRPr="00095014">
        <w:rPr>
          <w:rFonts w:ascii="Arial" w:hAnsi="Arial" w:cs="Arial"/>
          <w:lang w:val="en-GB"/>
        </w:rPr>
        <w:t xml:space="preserve">traditional information that allows them to manage the herd. It is an important asset for the socio-economic development of the country, in particular because the demand for export of livestock products, mainly to Nigeria, is constantly increasing (Dez </w:t>
      </w:r>
      <w:r w:rsidRPr="00EC10D9">
        <w:rPr>
          <w:rFonts w:ascii="Arial" w:hAnsi="Arial" w:cs="Arial"/>
          <w:color w:val="EE0000"/>
          <w:highlight w:val="yellow"/>
          <w:lang w:val="en-GB"/>
        </w:rPr>
        <w:t xml:space="preserve">et </w:t>
      </w:r>
      <w:r w:rsidRPr="00EC10D9">
        <w:rPr>
          <w:rFonts w:ascii="Arial" w:hAnsi="Arial" w:cs="Arial"/>
          <w:i/>
          <w:iCs/>
          <w:color w:val="EE0000"/>
          <w:highlight w:val="yellow"/>
          <w:lang w:val="en-GB"/>
        </w:rPr>
        <w:t>al</w:t>
      </w:r>
      <w:r w:rsidRPr="00095014">
        <w:rPr>
          <w:rFonts w:ascii="Arial" w:hAnsi="Arial" w:cs="Arial"/>
          <w:i/>
          <w:iCs/>
          <w:lang w:val="en-GB"/>
        </w:rPr>
        <w:t>.</w:t>
      </w:r>
      <w:r w:rsidRPr="00095014">
        <w:rPr>
          <w:rFonts w:ascii="Arial" w:hAnsi="Arial" w:cs="Arial"/>
          <w:lang w:val="en-GB"/>
        </w:rPr>
        <w:t xml:space="preserve"> </w:t>
      </w:r>
      <w:r w:rsidRPr="00095014">
        <w:rPr>
          <w:rFonts w:ascii="Arial" w:hAnsi="Arial" w:cs="Arial"/>
          <w:color w:val="0000FF"/>
          <w:lang w:val="en-GB"/>
        </w:rPr>
        <w:t>1986</w:t>
      </w:r>
      <w:r w:rsidRPr="00095014">
        <w:rPr>
          <w:rFonts w:ascii="Arial" w:hAnsi="Arial" w:cs="Arial"/>
          <w:lang w:val="en-GB"/>
        </w:rPr>
        <w:t xml:space="preserve">). </w:t>
      </w:r>
    </w:p>
    <w:p w14:paraId="71334396" w14:textId="77777777" w:rsidR="00F57BDE" w:rsidRPr="00D72BBB" w:rsidRDefault="00F57BDE" w:rsidP="00F57BDE">
      <w:pPr>
        <w:jc w:val="both"/>
        <w:rPr>
          <w:rFonts w:ascii="Arial" w:hAnsi="Arial" w:cs="Arial"/>
          <w:lang w:val="en-GB"/>
        </w:rPr>
      </w:pPr>
      <w:r w:rsidRPr="00095014">
        <w:rPr>
          <w:rFonts w:ascii="Arial" w:hAnsi="Arial" w:cs="Arial"/>
          <w:lang w:val="en-GB"/>
        </w:rPr>
        <w:t>Nevertheless, despite the large area available, livestock farming is like agriculture</w:t>
      </w:r>
      <w:r w:rsidRPr="00D72BBB">
        <w:rPr>
          <w:rFonts w:ascii="Arial" w:hAnsi="Arial" w:cs="Arial"/>
          <w:lang w:val="en-GB"/>
        </w:rPr>
        <w:t xml:space="preserve"> </w:t>
      </w:r>
      <w:r w:rsidRPr="00095014">
        <w:rPr>
          <w:rFonts w:ascii="Arial" w:hAnsi="Arial" w:cs="Arial"/>
          <w:lang w:val="en-GB"/>
        </w:rPr>
        <w:t>faced with a number of difficulties that hinder its full development. Indeed, in pastoral areas successive droughts, localized grazing, inadequate meshing of points water, have caused a quantitative and qualitative decrease in available fodder resources (</w:t>
      </w:r>
      <w:proofErr w:type="spellStart"/>
      <w:r w:rsidRPr="00095014">
        <w:rPr>
          <w:rFonts w:ascii="Arial" w:hAnsi="Arial" w:cs="Arial"/>
          <w:lang w:val="en-GB"/>
        </w:rPr>
        <w:t>Gagara</w:t>
      </w:r>
      <w:proofErr w:type="spellEnd"/>
      <w:r w:rsidRPr="00095014">
        <w:rPr>
          <w:rFonts w:ascii="Arial" w:hAnsi="Arial" w:cs="Arial"/>
          <w:lang w:val="en-GB"/>
        </w:rPr>
        <w:t xml:space="preserve"> and </w:t>
      </w:r>
      <w:proofErr w:type="spellStart"/>
      <w:r w:rsidRPr="00095014">
        <w:rPr>
          <w:rFonts w:ascii="Arial" w:hAnsi="Arial" w:cs="Arial"/>
          <w:lang w:val="en-GB"/>
        </w:rPr>
        <w:t>Djambouto</w:t>
      </w:r>
      <w:proofErr w:type="spellEnd"/>
      <w:r w:rsidRPr="00095014">
        <w:rPr>
          <w:rFonts w:ascii="Arial" w:hAnsi="Arial" w:cs="Arial"/>
          <w:lang w:val="en-GB"/>
        </w:rPr>
        <w:t xml:space="preserve"> </w:t>
      </w:r>
      <w:r w:rsidRPr="00095014">
        <w:rPr>
          <w:rFonts w:ascii="Arial" w:hAnsi="Arial" w:cs="Arial"/>
          <w:color w:val="0000FF"/>
          <w:lang w:val="en-GB"/>
        </w:rPr>
        <w:t>2020</w:t>
      </w:r>
      <w:r w:rsidRPr="00095014">
        <w:rPr>
          <w:rFonts w:ascii="Arial" w:hAnsi="Arial" w:cs="Arial"/>
          <w:lang w:val="en-GB"/>
        </w:rPr>
        <w:t xml:space="preserve">). In </w:t>
      </w:r>
      <w:proofErr w:type="spellStart"/>
      <w:r w:rsidRPr="00095014">
        <w:rPr>
          <w:rFonts w:ascii="Arial" w:hAnsi="Arial" w:cs="Arial"/>
          <w:lang w:val="en-GB"/>
        </w:rPr>
        <w:t>agro</w:t>
      </w:r>
      <w:proofErr w:type="spellEnd"/>
      <w:r w:rsidRPr="00095014">
        <w:rPr>
          <w:rFonts w:ascii="Arial" w:hAnsi="Arial" w:cs="Arial"/>
          <w:lang w:val="en-GB"/>
        </w:rPr>
        <w:t>-pastoral areas, the extension of cultivated land to</w:t>
      </w:r>
      <w:r w:rsidRPr="00D72BBB">
        <w:rPr>
          <w:rFonts w:ascii="Arial" w:hAnsi="Arial" w:cs="Arial"/>
          <w:lang w:val="en-GB"/>
        </w:rPr>
        <w:t xml:space="preserve"> </w:t>
      </w:r>
      <w:r w:rsidRPr="00095014">
        <w:rPr>
          <w:rFonts w:ascii="Arial" w:hAnsi="Arial" w:cs="Arial"/>
          <w:lang w:val="en-GB"/>
        </w:rPr>
        <w:lastRenderedPageBreak/>
        <w:t xml:space="preserve">detriment of pastoral areas, the advanced degradation of pastures, the invasion of routes by unpalatable species and the land problem constitute constraints serious to the sustainable development of livestock farming. The latter is of an extensive type based on common grazing in natural grazing areas which are dependent on low rainfall and irregular (Dez </w:t>
      </w:r>
      <w:r w:rsidRPr="00095014">
        <w:rPr>
          <w:rFonts w:ascii="Arial" w:hAnsi="Arial" w:cs="Arial"/>
          <w:i/>
          <w:iCs/>
          <w:lang w:val="en-GB"/>
        </w:rPr>
        <w:t>et al.</w:t>
      </w:r>
      <w:r w:rsidRPr="00095014">
        <w:rPr>
          <w:rFonts w:ascii="Arial" w:hAnsi="Arial" w:cs="Arial"/>
          <w:lang w:val="en-GB"/>
        </w:rPr>
        <w:t xml:space="preserve"> </w:t>
      </w:r>
      <w:r w:rsidRPr="00095014">
        <w:rPr>
          <w:rFonts w:ascii="Arial" w:hAnsi="Arial" w:cs="Arial"/>
          <w:color w:val="0000FF"/>
          <w:lang w:val="en-GB"/>
        </w:rPr>
        <w:t>1986</w:t>
      </w:r>
      <w:r w:rsidRPr="00095014">
        <w:rPr>
          <w:rFonts w:ascii="Arial" w:hAnsi="Arial" w:cs="Arial"/>
          <w:lang w:val="en-GB"/>
        </w:rPr>
        <w:t>).</w:t>
      </w:r>
    </w:p>
    <w:p w14:paraId="56B4C6FB" w14:textId="4A69C077" w:rsidR="00F57BDE" w:rsidRPr="00095014" w:rsidRDefault="00F57BDE" w:rsidP="00F57BDE">
      <w:pPr>
        <w:spacing w:line="276" w:lineRule="auto"/>
        <w:jc w:val="both"/>
        <w:rPr>
          <w:rFonts w:ascii="Arial" w:hAnsi="Arial" w:cs="Arial"/>
          <w:lang w:val="en-GB"/>
        </w:rPr>
      </w:pPr>
      <w:r w:rsidRPr="00095014">
        <w:rPr>
          <w:rFonts w:ascii="Arial" w:hAnsi="Arial" w:cs="Arial"/>
          <w:lang w:val="en-GB"/>
        </w:rPr>
        <w:t>To deal with these constraints, pigeon pea (</w:t>
      </w:r>
      <w:r w:rsidRPr="00095014">
        <w:rPr>
          <w:rFonts w:ascii="Arial" w:hAnsi="Arial" w:cs="Arial"/>
          <w:i/>
          <w:iCs/>
          <w:lang w:val="en-GB"/>
        </w:rPr>
        <w:t xml:space="preserve">Cajanus </w:t>
      </w:r>
      <w:proofErr w:type="spellStart"/>
      <w:r w:rsidRPr="00095014">
        <w:rPr>
          <w:rFonts w:ascii="Arial" w:hAnsi="Arial" w:cs="Arial"/>
          <w:i/>
          <w:iCs/>
          <w:lang w:val="en-GB"/>
        </w:rPr>
        <w:t>cajan</w:t>
      </w:r>
      <w:proofErr w:type="spellEnd"/>
      <w:r w:rsidRPr="00095014">
        <w:rPr>
          <w:rFonts w:ascii="Arial" w:hAnsi="Arial" w:cs="Arial"/>
          <w:lang w:val="en-GB"/>
        </w:rPr>
        <w:t>), a crop nicknamed "treasure" by Niyonkuru (</w:t>
      </w:r>
      <w:r w:rsidRPr="00095014">
        <w:rPr>
          <w:rFonts w:ascii="Arial" w:hAnsi="Arial" w:cs="Arial"/>
          <w:color w:val="0000FF"/>
          <w:lang w:val="en-GB"/>
        </w:rPr>
        <w:t>2002</w:t>
      </w:r>
      <w:r w:rsidRPr="00095014">
        <w:rPr>
          <w:rFonts w:ascii="Arial" w:hAnsi="Arial" w:cs="Arial"/>
          <w:lang w:val="en-GB"/>
        </w:rPr>
        <w:t>) could be a first attempt to provide solutions to the problem of recurrent fodder deficit. The species is adapted to semi-arid zones due to of its drought tolerance (</w:t>
      </w:r>
      <w:proofErr w:type="spellStart"/>
      <w:r w:rsidRPr="00095014">
        <w:rPr>
          <w:rFonts w:ascii="Arial" w:hAnsi="Arial" w:cs="Arial"/>
          <w:lang w:val="en-GB"/>
        </w:rPr>
        <w:t>Odeny</w:t>
      </w:r>
      <w:proofErr w:type="spellEnd"/>
      <w:r w:rsidRPr="00095014">
        <w:rPr>
          <w:rFonts w:ascii="Arial" w:hAnsi="Arial" w:cs="Arial"/>
          <w:lang w:val="en-GB"/>
        </w:rPr>
        <w:t xml:space="preserve">, 2007). Being a legume, it fixes </w:t>
      </w:r>
      <w:r w:rsidRPr="00EC10D9">
        <w:rPr>
          <w:rFonts w:ascii="Arial" w:hAnsi="Arial" w:cs="Arial"/>
          <w:color w:val="EE0000"/>
          <w:highlight w:val="yellow"/>
          <w:lang w:val="en-GB"/>
        </w:rPr>
        <w:t>nitrogen atmospheric</w:t>
      </w:r>
      <w:r w:rsidRPr="00095014">
        <w:rPr>
          <w:rFonts w:ascii="Arial" w:hAnsi="Arial" w:cs="Arial"/>
          <w:lang w:val="en-GB"/>
        </w:rPr>
        <w:t xml:space="preserve">, and is cited as one of the few plant species that can use effectively iron bound to phosphorus (Subbarao </w:t>
      </w:r>
      <w:r w:rsidRPr="00095014">
        <w:rPr>
          <w:rFonts w:ascii="Arial" w:hAnsi="Arial" w:cs="Arial"/>
          <w:i/>
          <w:iCs/>
          <w:lang w:val="en-GB"/>
        </w:rPr>
        <w:t>et al</w:t>
      </w:r>
      <w:r w:rsidRPr="00D72BBB">
        <w:rPr>
          <w:rFonts w:ascii="Arial" w:hAnsi="Arial" w:cs="Arial"/>
          <w:i/>
          <w:iCs/>
          <w:lang w:val="en-GB"/>
        </w:rPr>
        <w:t xml:space="preserve">. </w:t>
      </w:r>
      <w:r w:rsidRPr="00D72BBB">
        <w:rPr>
          <w:rFonts w:ascii="Arial" w:hAnsi="Arial" w:cs="Arial"/>
          <w:color w:val="0000FF"/>
          <w:lang w:val="en-GB"/>
        </w:rPr>
        <w:t>1991</w:t>
      </w:r>
      <w:r w:rsidRPr="00095014">
        <w:rPr>
          <w:rFonts w:ascii="Arial" w:hAnsi="Arial" w:cs="Arial"/>
          <w:lang w:val="en-GB"/>
        </w:rPr>
        <w:t xml:space="preserve">). Pigeon pea is the fifth legume by its importance worldwide although weakly marketed (CIRAD-GRET, </w:t>
      </w:r>
      <w:r w:rsidRPr="00095014">
        <w:rPr>
          <w:rFonts w:ascii="Arial" w:hAnsi="Arial" w:cs="Arial"/>
          <w:color w:val="0000FF"/>
          <w:lang w:val="en-GB"/>
        </w:rPr>
        <w:t>2002</w:t>
      </w:r>
      <w:r w:rsidRPr="00095014">
        <w:rPr>
          <w:rFonts w:ascii="Arial" w:hAnsi="Arial" w:cs="Arial"/>
          <w:lang w:val="en-GB"/>
        </w:rPr>
        <w:t>). It is a source of dietary protein more accessible to local populations who cannot afford to buy animal protein at high costs (</w:t>
      </w:r>
      <w:proofErr w:type="spellStart"/>
      <w:r w:rsidRPr="00095014">
        <w:rPr>
          <w:rFonts w:ascii="Arial" w:hAnsi="Arial" w:cs="Arial"/>
          <w:lang w:val="en-GB"/>
        </w:rPr>
        <w:t>Massawe</w:t>
      </w:r>
      <w:proofErr w:type="spellEnd"/>
      <w:r w:rsidRPr="00D72BBB">
        <w:rPr>
          <w:rFonts w:ascii="Arial" w:hAnsi="Arial" w:cs="Arial"/>
          <w:lang w:val="en-GB"/>
        </w:rPr>
        <w:t xml:space="preserve"> et</w:t>
      </w:r>
      <w:r w:rsidRPr="00095014">
        <w:rPr>
          <w:rFonts w:ascii="Arial" w:hAnsi="Arial" w:cs="Arial"/>
          <w:lang w:val="en-GB"/>
        </w:rPr>
        <w:t xml:space="preserve"> </w:t>
      </w:r>
      <w:r w:rsidRPr="00D72BBB">
        <w:rPr>
          <w:rFonts w:ascii="Arial" w:hAnsi="Arial" w:cs="Arial"/>
          <w:i/>
          <w:lang w:val="en-GB"/>
        </w:rPr>
        <w:t>al</w:t>
      </w:r>
      <w:r w:rsidRPr="00D72BBB">
        <w:rPr>
          <w:rFonts w:ascii="Arial" w:hAnsi="Arial" w:cs="Arial"/>
          <w:lang w:val="en-GB"/>
        </w:rPr>
        <w:t xml:space="preserve">., </w:t>
      </w:r>
      <w:r w:rsidRPr="00D72BBB">
        <w:rPr>
          <w:rFonts w:ascii="Arial" w:hAnsi="Arial" w:cs="Arial"/>
          <w:color w:val="0000FF"/>
          <w:lang w:val="en-GB"/>
        </w:rPr>
        <w:t>2005</w:t>
      </w:r>
      <w:r w:rsidRPr="00095014">
        <w:rPr>
          <w:rFonts w:ascii="Arial" w:hAnsi="Arial" w:cs="Arial"/>
          <w:lang w:val="en-GB"/>
        </w:rPr>
        <w:t xml:space="preserve">). </w:t>
      </w:r>
      <w:proofErr w:type="gramStart"/>
      <w:r w:rsidRPr="008C4319">
        <w:rPr>
          <w:rFonts w:ascii="Arial" w:hAnsi="Arial" w:cs="Arial"/>
          <w:color w:val="EE0000"/>
          <w:highlight w:val="yellow"/>
          <w:lang w:val="en-GB"/>
        </w:rPr>
        <w:t>Thus</w:t>
      </w:r>
      <w:proofErr w:type="gramEnd"/>
      <w:r w:rsidRPr="008C4319">
        <w:rPr>
          <w:rFonts w:ascii="Arial" w:hAnsi="Arial" w:cs="Arial"/>
          <w:color w:val="EE0000"/>
          <w:lang w:val="en-GB"/>
        </w:rPr>
        <w:t xml:space="preserve"> </w:t>
      </w:r>
      <w:r w:rsidRPr="00095014">
        <w:rPr>
          <w:rFonts w:ascii="Arial" w:hAnsi="Arial" w:cs="Arial"/>
          <w:lang w:val="en-GB"/>
        </w:rPr>
        <w:t xml:space="preserve">pigeon pea will allow better management of resources fodder in the context of improving the feeding conditions of ruminants domestic, especially in the dry season, </w:t>
      </w:r>
      <w:proofErr w:type="gramStart"/>
      <w:r w:rsidRPr="00095014">
        <w:rPr>
          <w:rFonts w:ascii="Arial" w:hAnsi="Arial" w:cs="Arial"/>
          <w:lang w:val="en-GB"/>
        </w:rPr>
        <w:t>and also</w:t>
      </w:r>
      <w:proofErr w:type="gramEnd"/>
      <w:r w:rsidRPr="00095014">
        <w:rPr>
          <w:rFonts w:ascii="Arial" w:hAnsi="Arial" w:cs="Arial"/>
          <w:lang w:val="en-GB"/>
        </w:rPr>
        <w:t xml:space="preserve"> used to restore soil fertility (</w:t>
      </w:r>
      <w:proofErr w:type="spellStart"/>
      <w:r w:rsidRPr="00095014">
        <w:rPr>
          <w:rFonts w:ascii="Arial" w:hAnsi="Arial" w:cs="Arial"/>
          <w:lang w:val="en-GB"/>
        </w:rPr>
        <w:t>Bodji</w:t>
      </w:r>
      <w:proofErr w:type="spellEnd"/>
      <w:r w:rsidRPr="00095014">
        <w:rPr>
          <w:rFonts w:ascii="Arial" w:hAnsi="Arial" w:cs="Arial"/>
          <w:lang w:val="en-GB"/>
        </w:rPr>
        <w:t xml:space="preserve">, </w:t>
      </w:r>
      <w:r w:rsidRPr="00095014">
        <w:rPr>
          <w:rFonts w:ascii="Arial" w:hAnsi="Arial" w:cs="Arial"/>
          <w:color w:val="0000FF"/>
          <w:lang w:val="en-GB"/>
        </w:rPr>
        <w:t>1997</w:t>
      </w:r>
      <w:r w:rsidRPr="00095014">
        <w:rPr>
          <w:rFonts w:ascii="Arial" w:hAnsi="Arial" w:cs="Arial"/>
          <w:lang w:val="en-GB"/>
        </w:rPr>
        <w:t xml:space="preserve">). The genus Cajanus includes 34 species. It should be noted two wild species of Cajanus in Africa: </w:t>
      </w:r>
      <w:r w:rsidRPr="00095014">
        <w:rPr>
          <w:rFonts w:ascii="Arial" w:hAnsi="Arial" w:cs="Arial"/>
          <w:i/>
          <w:iCs/>
          <w:lang w:val="en-GB"/>
        </w:rPr>
        <w:t xml:space="preserve">Cajanus </w:t>
      </w:r>
      <w:proofErr w:type="spellStart"/>
      <w:r w:rsidRPr="00095014">
        <w:rPr>
          <w:rFonts w:ascii="Arial" w:hAnsi="Arial" w:cs="Arial"/>
          <w:i/>
          <w:iCs/>
          <w:lang w:val="en-GB"/>
        </w:rPr>
        <w:t>kerstingii</w:t>
      </w:r>
      <w:proofErr w:type="spellEnd"/>
      <w:r w:rsidRPr="00095014">
        <w:rPr>
          <w:rFonts w:ascii="Arial" w:hAnsi="Arial" w:cs="Arial"/>
          <w:i/>
          <w:iCs/>
          <w:lang w:val="en-GB"/>
        </w:rPr>
        <w:t xml:space="preserve"> </w:t>
      </w:r>
      <w:r w:rsidRPr="00095014">
        <w:rPr>
          <w:rFonts w:ascii="Arial" w:hAnsi="Arial" w:cs="Arial"/>
          <w:lang w:val="en-GB"/>
        </w:rPr>
        <w:t xml:space="preserve">Harms native to West Africa and </w:t>
      </w:r>
      <w:r w:rsidRPr="00095014">
        <w:rPr>
          <w:rFonts w:ascii="Arial" w:hAnsi="Arial" w:cs="Arial"/>
          <w:i/>
          <w:iCs/>
          <w:lang w:val="en-GB"/>
        </w:rPr>
        <w:t xml:space="preserve">C. </w:t>
      </w:r>
      <w:proofErr w:type="spellStart"/>
      <w:r w:rsidRPr="00095014">
        <w:rPr>
          <w:rFonts w:ascii="Arial" w:hAnsi="Arial" w:cs="Arial"/>
          <w:i/>
          <w:iCs/>
          <w:lang w:val="en-GB"/>
        </w:rPr>
        <w:t>scarabaeoides</w:t>
      </w:r>
      <w:proofErr w:type="spellEnd"/>
      <w:r w:rsidRPr="00095014">
        <w:rPr>
          <w:rFonts w:ascii="Arial" w:hAnsi="Arial" w:cs="Arial"/>
          <w:lang w:val="en-GB"/>
        </w:rPr>
        <w:t xml:space="preserve"> (L.) </w:t>
      </w:r>
      <w:proofErr w:type="spellStart"/>
      <w:r w:rsidRPr="00095014">
        <w:rPr>
          <w:rFonts w:ascii="Arial" w:hAnsi="Arial" w:cs="Arial"/>
          <w:lang w:val="en-GB"/>
        </w:rPr>
        <w:t>Thouars</w:t>
      </w:r>
      <w:proofErr w:type="spellEnd"/>
      <w:r w:rsidRPr="00095014">
        <w:rPr>
          <w:rFonts w:ascii="Arial" w:hAnsi="Arial" w:cs="Arial"/>
          <w:lang w:val="en-GB"/>
        </w:rPr>
        <w:t xml:space="preserve"> occurs along the African and Malagasy coasts. The first species does not cross with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but the second can produce hybrids with it. </w:t>
      </w:r>
      <w:r w:rsidRPr="008C4319">
        <w:rPr>
          <w:rFonts w:ascii="Arial" w:hAnsi="Arial" w:cs="Arial"/>
          <w:color w:val="EE0000"/>
          <w:highlight w:val="yellow"/>
          <w:lang w:val="en-GB"/>
        </w:rPr>
        <w:t>He</w:t>
      </w:r>
      <w:r w:rsidR="008C4319">
        <w:rPr>
          <w:rFonts w:ascii="Arial" w:hAnsi="Arial" w:cs="Arial"/>
          <w:color w:val="EE0000"/>
          <w:lang w:val="en-GB"/>
        </w:rPr>
        <w:t xml:space="preserve"> (???)</w:t>
      </w:r>
      <w:r w:rsidRPr="00095014">
        <w:rPr>
          <w:rFonts w:ascii="Arial" w:hAnsi="Arial" w:cs="Arial"/>
          <w:lang w:val="en-GB"/>
        </w:rPr>
        <w:t xml:space="preserve"> There are spontaneous hybrids, but they are rare. Although the use of </w:t>
      </w:r>
      <w:r w:rsidRPr="00095014">
        <w:rPr>
          <w:rFonts w:ascii="Arial" w:hAnsi="Arial" w:cs="Arial"/>
          <w:i/>
          <w:iCs/>
          <w:lang w:val="en-GB"/>
        </w:rPr>
        <w:t xml:space="preserve">Cajanus </w:t>
      </w:r>
      <w:proofErr w:type="spellStart"/>
      <w:r w:rsidRPr="00095014">
        <w:rPr>
          <w:rFonts w:ascii="Arial" w:hAnsi="Arial" w:cs="Arial"/>
          <w:i/>
          <w:iCs/>
          <w:lang w:val="en-GB"/>
        </w:rPr>
        <w:t>kerstingii</w:t>
      </w:r>
      <w:proofErr w:type="spellEnd"/>
      <w:r w:rsidRPr="00095014">
        <w:rPr>
          <w:rFonts w:ascii="Arial" w:hAnsi="Arial" w:cs="Arial"/>
          <w:lang w:val="en-GB"/>
        </w:rPr>
        <w:t xml:space="preserve"> in human and animal food is not documented, it may have a similar interest to pigeon pea. In Senegal, the twigs of </w:t>
      </w:r>
      <w:r w:rsidRPr="00095014">
        <w:rPr>
          <w:rFonts w:ascii="Arial" w:hAnsi="Arial" w:cs="Arial"/>
          <w:i/>
          <w:iCs/>
          <w:lang w:val="en-GB"/>
        </w:rPr>
        <w:t xml:space="preserve">C. </w:t>
      </w:r>
      <w:proofErr w:type="spellStart"/>
      <w:r w:rsidRPr="00095014">
        <w:rPr>
          <w:rFonts w:ascii="Arial" w:hAnsi="Arial" w:cs="Arial"/>
          <w:i/>
          <w:iCs/>
          <w:lang w:val="en-GB"/>
        </w:rPr>
        <w:t>kerstingii</w:t>
      </w:r>
      <w:proofErr w:type="spellEnd"/>
      <w:r w:rsidRPr="00095014">
        <w:rPr>
          <w:rFonts w:ascii="Arial" w:hAnsi="Arial" w:cs="Arial"/>
          <w:lang w:val="en-GB"/>
        </w:rPr>
        <w:t xml:space="preserve"> are used in the construction of</w:t>
      </w:r>
      <w:r w:rsidRPr="00D72BBB">
        <w:rPr>
          <w:rFonts w:ascii="Arial" w:hAnsi="Arial" w:cs="Arial"/>
          <w:lang w:val="en-GB"/>
        </w:rPr>
        <w:t xml:space="preserve"> </w:t>
      </w:r>
      <w:r w:rsidRPr="00095014">
        <w:rPr>
          <w:rFonts w:ascii="Arial" w:hAnsi="Arial" w:cs="Arial"/>
          <w:lang w:val="en-GB"/>
        </w:rPr>
        <w:t xml:space="preserve">walls of temporary huts. Other related species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are found in Asia and Australia. In India, 10 maturity groups have been distinguished in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which are combined</w:t>
      </w:r>
      <w:r w:rsidRPr="00D72BBB">
        <w:rPr>
          <w:rFonts w:ascii="Arial" w:hAnsi="Arial" w:cs="Arial"/>
          <w:lang w:val="en-GB"/>
        </w:rPr>
        <w:t xml:space="preserve"> </w:t>
      </w:r>
      <w:r w:rsidRPr="00095014">
        <w:rPr>
          <w:rFonts w:ascii="Arial" w:hAnsi="Arial" w:cs="Arial"/>
          <w:lang w:val="en-GB"/>
        </w:rPr>
        <w:t>usually in four categories: extra early, early, medium and late varieties (120, 145, 185, and more than 200 days after sowing, respectively)</w:t>
      </w:r>
      <w:r w:rsidRPr="00D72BBB">
        <w:rPr>
          <w:rFonts w:ascii="Arial" w:hAnsi="Arial" w:cs="Arial"/>
          <w:lang w:val="en-GB"/>
        </w:rPr>
        <w:t xml:space="preserve"> </w:t>
      </w:r>
      <w:r w:rsidRPr="00095014">
        <w:rPr>
          <w:rFonts w:ascii="Arial" w:hAnsi="Arial" w:cs="Arial"/>
          <w:lang w:val="en-GB"/>
        </w:rPr>
        <w:t xml:space="preserve">(FAO, </w:t>
      </w:r>
      <w:r w:rsidRPr="00095014">
        <w:rPr>
          <w:rFonts w:ascii="Arial" w:hAnsi="Arial" w:cs="Arial"/>
          <w:color w:val="0000FF"/>
          <w:lang w:val="en-GB"/>
        </w:rPr>
        <w:t>2007</w:t>
      </w:r>
      <w:r w:rsidRPr="00095014">
        <w:rPr>
          <w:rFonts w:ascii="Arial" w:hAnsi="Arial" w:cs="Arial"/>
          <w:lang w:val="en-GB"/>
        </w:rPr>
        <w:t xml:space="preserve">). </w:t>
      </w:r>
    </w:p>
    <w:p w14:paraId="70425DD4" w14:textId="77777777" w:rsidR="00F57BDE" w:rsidRPr="00D72BBB" w:rsidRDefault="00F57BDE" w:rsidP="00F57BDE">
      <w:pPr>
        <w:jc w:val="both"/>
        <w:rPr>
          <w:rFonts w:ascii="Arial" w:hAnsi="Arial" w:cs="Arial"/>
          <w:lang w:val="en-GB"/>
        </w:rPr>
      </w:pPr>
      <w:r w:rsidRPr="00095014">
        <w:rPr>
          <w:rFonts w:ascii="Arial" w:hAnsi="Arial" w:cs="Arial"/>
          <w:lang w:val="en-GB"/>
        </w:rPr>
        <w:t>Thus, very little information is currently available on genetic diversity, and</w:t>
      </w:r>
      <w:r w:rsidRPr="00D72BBB">
        <w:rPr>
          <w:rFonts w:ascii="Arial" w:hAnsi="Arial" w:cs="Arial"/>
          <w:lang w:val="en-GB"/>
        </w:rPr>
        <w:t xml:space="preserve"> </w:t>
      </w:r>
      <w:r w:rsidRPr="00095014">
        <w:rPr>
          <w:rFonts w:ascii="Arial" w:hAnsi="Arial" w:cs="Arial"/>
          <w:lang w:val="en-GB"/>
        </w:rPr>
        <w:t xml:space="preserve">production parameters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varieties, when grown on loamy soils of the </w:t>
      </w:r>
      <w:proofErr w:type="spellStart"/>
      <w:r w:rsidRPr="00095014">
        <w:rPr>
          <w:rFonts w:ascii="Arial" w:hAnsi="Arial" w:cs="Arial"/>
          <w:lang w:val="en-GB"/>
        </w:rPr>
        <w:t>Komadougou</w:t>
      </w:r>
      <w:proofErr w:type="spellEnd"/>
      <w:r w:rsidRPr="00095014">
        <w:rPr>
          <w:rFonts w:ascii="Arial" w:hAnsi="Arial" w:cs="Arial"/>
          <w:lang w:val="en-GB"/>
        </w:rPr>
        <w:t xml:space="preserve"> basin. The development of a prospecting, collection and evaluation of the seed quality of pigeon peas is therefore essential (Quenum </w:t>
      </w:r>
      <w:r w:rsidRPr="00D72BBB">
        <w:rPr>
          <w:rFonts w:ascii="Arial" w:hAnsi="Arial" w:cs="Arial"/>
          <w:i/>
          <w:iCs/>
          <w:lang w:val="en-GB"/>
        </w:rPr>
        <w:t xml:space="preserve">et </w:t>
      </w:r>
      <w:r w:rsidRPr="00095014">
        <w:rPr>
          <w:rFonts w:ascii="Arial" w:hAnsi="Arial" w:cs="Arial"/>
          <w:i/>
          <w:iCs/>
          <w:lang w:val="en-GB"/>
        </w:rPr>
        <w:t>al</w:t>
      </w:r>
      <w:r w:rsidRPr="00D72BBB">
        <w:rPr>
          <w:rFonts w:ascii="Arial" w:hAnsi="Arial" w:cs="Arial"/>
          <w:i/>
          <w:iCs/>
          <w:lang w:val="en-GB"/>
        </w:rPr>
        <w:t>.</w:t>
      </w:r>
      <w:r w:rsidRPr="00D72BBB">
        <w:rPr>
          <w:rFonts w:ascii="Arial" w:hAnsi="Arial" w:cs="Arial"/>
          <w:lang w:val="en-GB"/>
        </w:rPr>
        <w:t xml:space="preserve"> </w:t>
      </w:r>
      <w:r w:rsidRPr="00D72BBB">
        <w:rPr>
          <w:rFonts w:ascii="Arial" w:hAnsi="Arial" w:cs="Arial"/>
          <w:color w:val="0000FF"/>
          <w:lang w:val="en-GB"/>
        </w:rPr>
        <w:t>2016</w:t>
      </w:r>
      <w:r w:rsidRPr="00095014">
        <w:rPr>
          <w:rFonts w:ascii="Arial" w:hAnsi="Arial" w:cs="Arial"/>
          <w:lang w:val="en-GB"/>
        </w:rPr>
        <w:t xml:space="preserve">). The identification of varieties, as well as the cultivation of pigeon peas is one of the solutions that can be considered in order to allow better fodder production in Niger Oriental. It is important to identify the variety of </w:t>
      </w:r>
      <w:r w:rsidRPr="006C01D8">
        <w:rPr>
          <w:rFonts w:ascii="Arial" w:hAnsi="Arial" w:cs="Arial"/>
          <w:color w:val="EE0000"/>
          <w:highlight w:val="yellow"/>
          <w:lang w:val="en-GB"/>
        </w:rPr>
        <w:t xml:space="preserve">C. </w:t>
      </w:r>
      <w:proofErr w:type="spellStart"/>
      <w:r w:rsidRPr="006C01D8">
        <w:rPr>
          <w:rFonts w:ascii="Arial" w:hAnsi="Arial" w:cs="Arial"/>
          <w:color w:val="EE0000"/>
          <w:highlight w:val="yellow"/>
          <w:lang w:val="en-GB"/>
        </w:rPr>
        <w:t>cajan</w:t>
      </w:r>
      <w:proofErr w:type="spellEnd"/>
      <w:r w:rsidRPr="006C01D8">
        <w:rPr>
          <w:rFonts w:ascii="Arial" w:hAnsi="Arial" w:cs="Arial"/>
          <w:color w:val="EE0000"/>
          <w:lang w:val="en-GB"/>
        </w:rPr>
        <w:t xml:space="preserve"> </w:t>
      </w:r>
      <w:r w:rsidRPr="00095014">
        <w:rPr>
          <w:rFonts w:ascii="Arial" w:hAnsi="Arial" w:cs="Arial"/>
          <w:lang w:val="en-GB"/>
        </w:rPr>
        <w:t xml:space="preserve">that can externalize the best production performances in the </w:t>
      </w:r>
      <w:proofErr w:type="spellStart"/>
      <w:r w:rsidRPr="00095014">
        <w:rPr>
          <w:rFonts w:ascii="Arial" w:hAnsi="Arial" w:cs="Arial"/>
          <w:lang w:val="en-GB"/>
        </w:rPr>
        <w:t>agro</w:t>
      </w:r>
      <w:proofErr w:type="spellEnd"/>
      <w:r w:rsidRPr="00095014">
        <w:rPr>
          <w:rFonts w:ascii="Arial" w:hAnsi="Arial" w:cs="Arial"/>
          <w:lang w:val="en-GB"/>
        </w:rPr>
        <w:t xml:space="preserve">-ecological zones of the </w:t>
      </w:r>
      <w:proofErr w:type="spellStart"/>
      <w:r w:rsidRPr="00095014">
        <w:rPr>
          <w:rFonts w:ascii="Arial" w:hAnsi="Arial" w:cs="Arial"/>
          <w:lang w:val="en-GB"/>
        </w:rPr>
        <w:t>Komadougou</w:t>
      </w:r>
      <w:proofErr w:type="spellEnd"/>
      <w:r w:rsidRPr="00095014">
        <w:rPr>
          <w:rFonts w:ascii="Arial" w:hAnsi="Arial" w:cs="Arial"/>
          <w:lang w:val="en-GB"/>
        </w:rPr>
        <w:t xml:space="preserve"> basin. He specifically </w:t>
      </w:r>
      <w:r w:rsidRPr="008C4319">
        <w:rPr>
          <w:rFonts w:ascii="Arial" w:hAnsi="Arial" w:cs="Arial"/>
          <w:color w:val="EE0000"/>
          <w:highlight w:val="yellow"/>
          <w:lang w:val="en-GB"/>
        </w:rPr>
        <w:t>involves</w:t>
      </w:r>
      <w:r w:rsidRPr="008C4319">
        <w:rPr>
          <w:rFonts w:ascii="Arial" w:hAnsi="Arial" w:cs="Arial"/>
          <w:color w:val="EE0000"/>
          <w:lang w:val="en-GB"/>
        </w:rPr>
        <w:t xml:space="preserve"> </w:t>
      </w:r>
      <w:r w:rsidRPr="00095014">
        <w:rPr>
          <w:rFonts w:ascii="Arial" w:hAnsi="Arial" w:cs="Arial"/>
          <w:lang w:val="en-GB"/>
        </w:rPr>
        <w:t xml:space="preserve">distinguishing the different varieties and carrying out their test of germination; (ii) to compare the production parameters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varieties and (iii) in order </w:t>
      </w:r>
      <w:r w:rsidRPr="00D72BBB">
        <w:rPr>
          <w:rFonts w:ascii="Arial" w:hAnsi="Arial" w:cs="Arial"/>
          <w:lang w:val="en-GB"/>
        </w:rPr>
        <w:t>to identify the most efficient variety in terms of production in the municipality of Diffa.</w:t>
      </w:r>
    </w:p>
    <w:p w14:paraId="3D167544" w14:textId="77777777" w:rsidR="00F57BDE" w:rsidRPr="00D72BBB" w:rsidRDefault="00F57BDE" w:rsidP="00F57BDE">
      <w:pPr>
        <w:jc w:val="both"/>
        <w:rPr>
          <w:rFonts w:ascii="Arial" w:hAnsi="Arial" w:cs="Arial"/>
          <w:lang w:val="en-GB"/>
        </w:rPr>
      </w:pPr>
    </w:p>
    <w:p w14:paraId="219D973C" w14:textId="77777777" w:rsidR="00F57BDE" w:rsidRPr="00C371BD" w:rsidRDefault="00F57BDE" w:rsidP="00F57BDE">
      <w:pPr>
        <w:pStyle w:val="Heading1"/>
        <w:jc w:val="both"/>
        <w:rPr>
          <w:rFonts w:cs="Arial"/>
          <w:sz w:val="22"/>
          <w:szCs w:val="22"/>
          <w:lang w:val="en-GB"/>
        </w:rPr>
      </w:pPr>
      <w:r w:rsidRPr="00C371BD">
        <w:rPr>
          <w:rFonts w:cs="Arial"/>
          <w:sz w:val="22"/>
          <w:szCs w:val="22"/>
          <w:lang w:val="en-GB"/>
        </w:rPr>
        <w:t xml:space="preserve">2. MATERIALS AND METHODS </w:t>
      </w:r>
    </w:p>
    <w:p w14:paraId="35BF90FE" w14:textId="77777777" w:rsidR="00F57BDE" w:rsidRPr="00D72BBB" w:rsidRDefault="00F57BDE" w:rsidP="00F57BDE">
      <w:pPr>
        <w:pStyle w:val="Heading1"/>
        <w:jc w:val="both"/>
        <w:rPr>
          <w:rFonts w:cs="Arial"/>
          <w:sz w:val="20"/>
          <w:lang w:val="en-GB"/>
        </w:rPr>
      </w:pPr>
      <w:r>
        <w:rPr>
          <w:rFonts w:cs="Arial"/>
          <w:sz w:val="20"/>
          <w:lang w:val="en-GB"/>
        </w:rPr>
        <w:t>2</w:t>
      </w:r>
      <w:r w:rsidRPr="00D72BBB">
        <w:rPr>
          <w:rFonts w:cs="Arial"/>
          <w:sz w:val="20"/>
          <w:lang w:val="en-GB"/>
        </w:rPr>
        <w:t xml:space="preserve">.1 Geographical Location </w:t>
      </w:r>
      <w:r w:rsidRPr="00095014">
        <w:rPr>
          <w:rFonts w:cs="Arial"/>
          <w:sz w:val="20"/>
          <w:lang w:val="en-GB"/>
        </w:rPr>
        <w:t xml:space="preserve">of study area </w:t>
      </w:r>
    </w:p>
    <w:p w14:paraId="112A42F5" w14:textId="77777777" w:rsidR="00F57BDE" w:rsidRPr="00D72BBB" w:rsidRDefault="00F57BDE" w:rsidP="00F57BDE">
      <w:pPr>
        <w:jc w:val="both"/>
        <w:rPr>
          <w:rFonts w:ascii="Arial" w:hAnsi="Arial" w:cs="Arial"/>
          <w:lang w:val="en-GB"/>
        </w:rPr>
      </w:pPr>
      <w:r w:rsidRPr="00095014">
        <w:rPr>
          <w:rFonts w:ascii="Arial" w:hAnsi="Arial" w:cs="Arial"/>
          <w:lang w:val="en-GB"/>
        </w:rPr>
        <w:t xml:space="preserve">The trial was carried out at the INRAN experimental station in Diffa located in the municipality urban area of Diffa in eastern Niger. This site is located between 13 °18'58 '' North latitude, and </w:t>
      </w:r>
      <w:r w:rsidRPr="00D72BBB">
        <w:rPr>
          <w:rFonts w:ascii="Arial" w:hAnsi="Arial" w:cs="Arial"/>
          <w:lang w:val="en-GB"/>
        </w:rPr>
        <w:t>12°34'38.8'' East longitude with an altitude of 310m (</w:t>
      </w:r>
      <w:r w:rsidRPr="00D72BBB">
        <w:rPr>
          <w:rFonts w:ascii="Arial" w:hAnsi="Arial" w:cs="Arial"/>
          <w:color w:val="0000FF"/>
          <w:lang w:val="en-GB"/>
        </w:rPr>
        <w:t>Fig. 1 &amp; 2</w:t>
      </w:r>
      <w:r w:rsidRPr="00D72BBB">
        <w:rPr>
          <w:rFonts w:ascii="Arial" w:hAnsi="Arial" w:cs="Arial"/>
          <w:lang w:val="en-GB"/>
        </w:rPr>
        <w:t>).</w:t>
      </w:r>
    </w:p>
    <w:p w14:paraId="1D576CF3" w14:textId="77777777" w:rsidR="00F57BDE" w:rsidRPr="00D72BBB" w:rsidRDefault="00F57BDE" w:rsidP="00F57BDE">
      <w:pPr>
        <w:rPr>
          <w:rFonts w:ascii="Arial" w:hAnsi="Arial" w:cs="Arial"/>
          <w:lang w:val="en-GB"/>
        </w:rPr>
      </w:pPr>
      <w:r w:rsidRPr="00D72BBB">
        <w:rPr>
          <w:rFonts w:ascii="Arial" w:hAnsi="Arial" w:cs="Arial"/>
          <w:noProof/>
          <w:lang w:eastAsia="fr-FR"/>
        </w:rPr>
        <w:lastRenderedPageBreak/>
        <w:drawing>
          <wp:inline distT="0" distB="0" distL="0" distR="0" wp14:anchorId="356411C6" wp14:editId="5B0AABF3">
            <wp:extent cx="3835027" cy="2710982"/>
            <wp:effectExtent l="0" t="0" r="0" b="0"/>
            <wp:docPr id="74" name="Image 74" descr="C:\Users\hp\Desktop\These 2\di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ese 2\dif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737" cy="2715726"/>
                    </a:xfrm>
                    <a:prstGeom prst="rect">
                      <a:avLst/>
                    </a:prstGeom>
                    <a:noFill/>
                    <a:ln>
                      <a:noFill/>
                    </a:ln>
                  </pic:spPr>
                </pic:pic>
              </a:graphicData>
            </a:graphic>
          </wp:inline>
        </w:drawing>
      </w:r>
    </w:p>
    <w:p w14:paraId="3DFB65BE" w14:textId="77777777" w:rsidR="00F57BDE" w:rsidRPr="00095014" w:rsidRDefault="00F57BDE" w:rsidP="00F57BDE">
      <w:pPr>
        <w:spacing w:line="276" w:lineRule="auto"/>
        <w:rPr>
          <w:rFonts w:ascii="Arial" w:hAnsi="Arial" w:cs="Arial"/>
          <w:lang w:val="en-GB"/>
        </w:rPr>
      </w:pPr>
      <w:r w:rsidRPr="00D72BBB">
        <w:rPr>
          <w:rFonts w:ascii="Arial" w:hAnsi="Arial" w:cs="Arial"/>
          <w:lang w:val="en-GB"/>
        </w:rPr>
        <w:t xml:space="preserve">Figure </w:t>
      </w:r>
      <w:r w:rsidRPr="00D72BBB">
        <w:rPr>
          <w:rFonts w:ascii="Arial" w:hAnsi="Arial" w:cs="Arial"/>
        </w:rPr>
        <w:fldChar w:fldCharType="begin"/>
      </w:r>
      <w:r w:rsidRPr="00D72BBB">
        <w:rPr>
          <w:rFonts w:ascii="Arial" w:hAnsi="Arial" w:cs="Arial"/>
          <w:lang w:val="en-GB"/>
        </w:rPr>
        <w:instrText xml:space="preserve"> SEQ Figure \* ARABIC </w:instrText>
      </w:r>
      <w:r w:rsidRPr="00D72BBB">
        <w:rPr>
          <w:rFonts w:ascii="Arial" w:hAnsi="Arial" w:cs="Arial"/>
        </w:rPr>
        <w:fldChar w:fldCharType="separate"/>
      </w:r>
      <w:r w:rsidRPr="00D72BBB">
        <w:rPr>
          <w:rFonts w:ascii="Arial" w:hAnsi="Arial" w:cs="Arial"/>
          <w:noProof/>
          <w:lang w:val="en-GB"/>
        </w:rPr>
        <w:t>1</w:t>
      </w:r>
      <w:r w:rsidRPr="00D72BBB">
        <w:rPr>
          <w:rFonts w:ascii="Arial" w:hAnsi="Arial" w:cs="Arial"/>
        </w:rPr>
        <w:fldChar w:fldCharType="end"/>
      </w:r>
      <w:r w:rsidRPr="00D72BBB">
        <w:rPr>
          <w:rFonts w:ascii="Arial" w:hAnsi="Arial" w:cs="Arial"/>
          <w:lang w:val="en-GB"/>
        </w:rPr>
        <w:t xml:space="preserve"> : </w:t>
      </w:r>
      <w:r w:rsidRPr="00095014">
        <w:rPr>
          <w:rFonts w:ascii="Arial" w:hAnsi="Arial" w:cs="Arial"/>
          <w:lang w:val="en-GB"/>
        </w:rPr>
        <w:t xml:space="preserve">Geographical location of the study site </w:t>
      </w:r>
    </w:p>
    <w:p w14:paraId="707AFE17" w14:textId="77777777" w:rsidR="00F57BDE" w:rsidRPr="00D72BBB" w:rsidRDefault="00F57BDE" w:rsidP="00F57BDE">
      <w:pPr>
        <w:rPr>
          <w:rFonts w:ascii="Arial" w:hAnsi="Arial" w:cs="Arial"/>
          <w:lang w:val="en-GB"/>
        </w:rPr>
      </w:pPr>
    </w:p>
    <w:p w14:paraId="3972B0EA" w14:textId="77777777" w:rsidR="00F57BDE" w:rsidRPr="00D72BBB" w:rsidRDefault="00F57BDE" w:rsidP="00F57BDE">
      <w:pPr>
        <w:jc w:val="both"/>
        <w:rPr>
          <w:rFonts w:ascii="Arial" w:hAnsi="Arial" w:cs="Arial"/>
          <w:lang w:val="en-GB"/>
        </w:rPr>
      </w:pPr>
      <w:r w:rsidRPr="00095014">
        <w:rPr>
          <w:rFonts w:ascii="Arial" w:hAnsi="Arial" w:cs="Arial"/>
          <w:lang w:val="en-GB"/>
        </w:rPr>
        <w:t xml:space="preserve">The rainfall for the trial year started in June and ended in October 2024 </w:t>
      </w:r>
      <w:r w:rsidRPr="00D72BBB">
        <w:rPr>
          <w:rFonts w:ascii="Arial" w:hAnsi="Arial" w:cs="Arial"/>
          <w:lang w:val="en-GB"/>
        </w:rPr>
        <w:t>(</w:t>
      </w:r>
      <w:r w:rsidRPr="00095014">
        <w:rPr>
          <w:rFonts w:ascii="Arial" w:hAnsi="Arial" w:cs="Arial"/>
          <w:color w:val="0000FF"/>
          <w:lang w:val="en-GB"/>
        </w:rPr>
        <w:t>Fig. 2</w:t>
      </w:r>
      <w:r w:rsidRPr="00095014">
        <w:rPr>
          <w:rFonts w:ascii="Arial" w:hAnsi="Arial" w:cs="Arial"/>
          <w:lang w:val="en-GB"/>
        </w:rPr>
        <w:t>). The average</w:t>
      </w:r>
      <w:r w:rsidRPr="00D72BBB">
        <w:rPr>
          <w:rFonts w:ascii="Arial" w:hAnsi="Arial" w:cs="Arial"/>
          <w:lang w:val="en-GB"/>
        </w:rPr>
        <w:t xml:space="preserve"> </w:t>
      </w:r>
      <w:r w:rsidRPr="00095014">
        <w:rPr>
          <w:rFonts w:ascii="Arial" w:hAnsi="Arial" w:cs="Arial"/>
          <w:lang w:val="en-GB"/>
        </w:rPr>
        <w:t>annual rainfall is 477.1 ± 210 mm. In 2024, the number of rainy days is 38 with an annual</w:t>
      </w:r>
      <w:r w:rsidRPr="00D72BBB">
        <w:rPr>
          <w:rFonts w:ascii="Arial" w:hAnsi="Arial" w:cs="Arial"/>
          <w:lang w:val="en-GB"/>
        </w:rPr>
        <w:t xml:space="preserve"> </w:t>
      </w:r>
      <w:r w:rsidRPr="00095014">
        <w:rPr>
          <w:rFonts w:ascii="Arial" w:hAnsi="Arial" w:cs="Arial"/>
          <w:lang w:val="en-GB"/>
        </w:rPr>
        <w:t xml:space="preserve">rainfall of 668 mm. The climate of the year is hot and dry with an average annual temperature of 26.76°C, but varying from 9°C in </w:t>
      </w:r>
      <w:r w:rsidRPr="00D72BBB">
        <w:rPr>
          <w:rFonts w:ascii="Arial" w:hAnsi="Arial" w:cs="Arial"/>
          <w:lang w:val="en-GB"/>
        </w:rPr>
        <w:t>December-January to 43.7°C in May (</w:t>
      </w:r>
      <w:r w:rsidRPr="00D72BBB">
        <w:rPr>
          <w:rFonts w:ascii="Arial" w:hAnsi="Arial" w:cs="Arial"/>
          <w:color w:val="0000FF"/>
          <w:lang w:val="en-GB"/>
        </w:rPr>
        <w:t>Fig 2</w:t>
      </w:r>
      <w:r w:rsidRPr="00D72BBB">
        <w:rPr>
          <w:rFonts w:ascii="Arial" w:hAnsi="Arial" w:cs="Arial"/>
          <w:lang w:val="en-GB"/>
        </w:rPr>
        <w:t>).</w:t>
      </w:r>
    </w:p>
    <w:p w14:paraId="7FF9E4E2"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43736D02" wp14:editId="3E29B680">
            <wp:extent cx="3502325" cy="2838486"/>
            <wp:effectExtent l="0" t="0" r="3175" b="0"/>
            <wp:docPr id="6530" name="Image 2">
              <a:extLst xmlns:a="http://schemas.openxmlformats.org/drawingml/2006/main">
                <a:ext uri="{FF2B5EF4-FFF2-40B4-BE49-F238E27FC236}">
                  <a16:creationId xmlns:a16="http://schemas.microsoft.com/office/drawing/2014/main" id="{80D59AD0-2A5E-608A-86E3-0D287BC26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 name="Image 2">
                      <a:extLst>
                        <a:ext uri="{FF2B5EF4-FFF2-40B4-BE49-F238E27FC236}">
                          <a16:creationId xmlns:a16="http://schemas.microsoft.com/office/drawing/2014/main" id="{80D59AD0-2A5E-608A-86E3-0D287BC26D6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095" cy="2860993"/>
                    </a:xfrm>
                    <a:prstGeom prst="rect">
                      <a:avLst/>
                    </a:prstGeom>
                    <a:noFill/>
                    <a:ln>
                      <a:noFill/>
                    </a:ln>
                  </pic:spPr>
                </pic:pic>
              </a:graphicData>
            </a:graphic>
          </wp:inline>
        </w:drawing>
      </w:r>
    </w:p>
    <w:p w14:paraId="30CEB72D" w14:textId="77777777" w:rsidR="00F57BDE" w:rsidRPr="005E6BB6" w:rsidRDefault="00F57BDE" w:rsidP="00F57BDE">
      <w:pPr>
        <w:spacing w:line="276" w:lineRule="auto"/>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2</w:t>
      </w:r>
      <w:r w:rsidRPr="00D72BBB">
        <w:rPr>
          <w:rFonts w:ascii="Arial" w:hAnsi="Arial" w:cs="Arial"/>
          <w:b/>
          <w:bCs/>
        </w:rPr>
        <w:fldChar w:fldCharType="end"/>
      </w:r>
      <w:r w:rsidRPr="00D72BBB">
        <w:rPr>
          <w:rFonts w:ascii="Arial" w:hAnsi="Arial" w:cs="Arial"/>
          <w:b/>
          <w:bCs/>
          <w:lang w:val="en-GB"/>
        </w:rPr>
        <w:t xml:space="preserve"> </w:t>
      </w:r>
      <w:r w:rsidRPr="00D72BBB">
        <w:rPr>
          <w:rFonts w:ascii="Arial" w:hAnsi="Arial" w:cs="Arial"/>
          <w:lang w:val="en-GB"/>
        </w:rPr>
        <w:t xml:space="preserve">: </w:t>
      </w:r>
      <w:r w:rsidRPr="005E6BB6">
        <w:rPr>
          <w:rFonts w:ascii="Arial" w:hAnsi="Arial" w:cs="Arial"/>
          <w:lang w:val="en-GB"/>
        </w:rPr>
        <w:t>Evolution of climatic parameters in the municipality of Diffa (2024)</w:t>
      </w:r>
    </w:p>
    <w:p w14:paraId="0556039B" w14:textId="77777777" w:rsidR="00F57BDE" w:rsidRPr="00D72BBB" w:rsidRDefault="00F57BDE" w:rsidP="00F57BDE">
      <w:pPr>
        <w:rPr>
          <w:rFonts w:ascii="Arial" w:hAnsi="Arial" w:cs="Arial"/>
          <w:lang w:val="en-GB"/>
        </w:rPr>
      </w:pPr>
    </w:p>
    <w:p w14:paraId="4FD50502"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.2 Biological Material </w:t>
      </w:r>
    </w:p>
    <w:p w14:paraId="3A2E044E" w14:textId="77777777" w:rsidR="00F57BDE" w:rsidRPr="005E6BB6" w:rsidRDefault="00F57BDE" w:rsidP="00F57BDE">
      <w:pPr>
        <w:spacing w:line="276" w:lineRule="auto"/>
        <w:rPr>
          <w:rFonts w:ascii="Arial" w:hAnsi="Arial" w:cs="Arial"/>
          <w:lang w:val="en-GB"/>
        </w:rPr>
      </w:pPr>
      <w:r w:rsidRPr="005E6BB6">
        <w:rPr>
          <w:rFonts w:ascii="Arial" w:hAnsi="Arial" w:cs="Arial"/>
          <w:lang w:val="en-GB"/>
        </w:rPr>
        <w:t xml:space="preserve">The plant material used in the study consists of four (4) varieties of </w:t>
      </w:r>
      <w:r w:rsidRPr="005E6BB6">
        <w:rPr>
          <w:rFonts w:ascii="Arial" w:hAnsi="Arial" w:cs="Arial"/>
          <w:i/>
          <w:iCs/>
          <w:lang w:val="en-GB"/>
        </w:rPr>
        <w:t xml:space="preserve">C. </w:t>
      </w:r>
      <w:proofErr w:type="spellStart"/>
      <w:r w:rsidRPr="005E6BB6">
        <w:rPr>
          <w:rFonts w:ascii="Arial" w:hAnsi="Arial" w:cs="Arial"/>
          <w:i/>
          <w:iCs/>
          <w:lang w:val="en-GB"/>
        </w:rPr>
        <w:t>cajan</w:t>
      </w:r>
      <w:proofErr w:type="spellEnd"/>
      <w:r w:rsidRPr="005E6BB6">
        <w:rPr>
          <w:rFonts w:ascii="Arial" w:hAnsi="Arial" w:cs="Arial"/>
          <w:lang w:val="en-GB"/>
        </w:rPr>
        <w:t xml:space="preserve">. These are local varieties grown in Niger. Pigeon pea is characterized by seeds with very diverse colorations. These four varieties were chosen and tested. The seeds of these varieties used have different characteristics. </w:t>
      </w:r>
    </w:p>
    <w:p w14:paraId="1267F15E" w14:textId="77777777" w:rsidR="00F57BDE" w:rsidRPr="00D72BBB" w:rsidRDefault="00F57BDE" w:rsidP="00F57BDE">
      <w:pPr>
        <w:pStyle w:val="Heading1"/>
        <w:rPr>
          <w:rFonts w:cs="Arial"/>
          <w:sz w:val="20"/>
          <w:lang w:val="en-GB"/>
        </w:rPr>
      </w:pPr>
      <w:r>
        <w:rPr>
          <w:rFonts w:cs="Arial"/>
          <w:sz w:val="20"/>
          <w:lang w:val="en-GB"/>
        </w:rPr>
        <w:lastRenderedPageBreak/>
        <w:t>2</w:t>
      </w:r>
      <w:r w:rsidRPr="00D72BBB">
        <w:rPr>
          <w:rFonts w:cs="Arial"/>
          <w:sz w:val="20"/>
          <w:lang w:val="en-GB"/>
        </w:rPr>
        <w:t xml:space="preserve">.3 Methods </w:t>
      </w:r>
    </w:p>
    <w:p w14:paraId="38A34C23"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.3.1 Experimental setup</w:t>
      </w:r>
    </w:p>
    <w:p w14:paraId="6BAC9BE6"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The experimental design is a Latin square design, consisting of four blocks (or replicates). A single factor was studied, which is the variety, and two gradients of heterogeneity of the terrain, namely shading and uneven terrain. Each repetition contains 4 treatments. The</w:t>
      </w:r>
      <w:r w:rsidRPr="00D72BBB">
        <w:rPr>
          <w:rFonts w:ascii="Arial" w:hAnsi="Arial" w:cs="Arial"/>
          <w:lang w:val="en-GB"/>
        </w:rPr>
        <w:t xml:space="preserve"> </w:t>
      </w:r>
      <w:r w:rsidRPr="005E6BB6">
        <w:rPr>
          <w:rFonts w:ascii="Arial" w:hAnsi="Arial" w:cs="Arial"/>
          <w:lang w:val="en-GB"/>
        </w:rPr>
        <w:t>distance between the repetitions is 0.5 m, the distance between the plots is 0.50 m. The total area is 379.25 m² (18.5m×20.5m). Indeed, each of the repetitions covers (20.5m×4m) 82m² (</w:t>
      </w:r>
      <w:r w:rsidRPr="005E6BB6">
        <w:rPr>
          <w:rFonts w:ascii="Arial" w:hAnsi="Arial" w:cs="Arial"/>
          <w:color w:val="0000FF"/>
          <w:lang w:val="en-GB"/>
        </w:rPr>
        <w:t>Fig. 3</w:t>
      </w:r>
      <w:r w:rsidRPr="005E6BB6">
        <w:rPr>
          <w:rFonts w:ascii="Arial" w:hAnsi="Arial" w:cs="Arial"/>
          <w:lang w:val="en-GB"/>
        </w:rPr>
        <w:t>). and each treatment has an area of 18m² (4.5m×4m) (</w:t>
      </w:r>
      <w:r w:rsidRPr="005E6BB6">
        <w:rPr>
          <w:rFonts w:ascii="Arial" w:hAnsi="Arial" w:cs="Arial"/>
          <w:color w:val="0000FF"/>
          <w:lang w:val="en-GB"/>
        </w:rPr>
        <w:t>Fig. 4</w:t>
      </w:r>
      <w:r w:rsidRPr="005E6BB6">
        <w:rPr>
          <w:rFonts w:ascii="Arial" w:hAnsi="Arial" w:cs="Arial"/>
          <w:lang w:val="en-GB"/>
        </w:rPr>
        <w:t xml:space="preserve">). </w:t>
      </w:r>
    </w:p>
    <w:p w14:paraId="57E5C7CE" w14:textId="77777777" w:rsidR="00F57BDE" w:rsidRPr="005E6BB6" w:rsidRDefault="00F57BDE" w:rsidP="00F57BDE">
      <w:pPr>
        <w:spacing w:line="276" w:lineRule="auto"/>
        <w:jc w:val="both"/>
        <w:rPr>
          <w:rFonts w:ascii="Arial" w:hAnsi="Arial" w:cs="Arial"/>
          <w:lang w:val="en-GB"/>
        </w:rPr>
      </w:pPr>
      <w:proofErr w:type="gramStart"/>
      <w:r w:rsidRPr="006C01D8">
        <w:rPr>
          <w:rFonts w:ascii="Arial" w:hAnsi="Arial" w:cs="Arial"/>
          <w:color w:val="EE0000"/>
          <w:highlight w:val="yellow"/>
          <w:lang w:val="en-GB"/>
        </w:rPr>
        <w:t>Thus</w:t>
      </w:r>
      <w:proofErr w:type="gramEnd"/>
      <w:r w:rsidRPr="006C01D8">
        <w:rPr>
          <w:rFonts w:ascii="Arial" w:hAnsi="Arial" w:cs="Arial"/>
          <w:color w:val="EE0000"/>
          <w:lang w:val="en-GB"/>
        </w:rPr>
        <w:t xml:space="preserve"> </w:t>
      </w:r>
      <w:r w:rsidRPr="005E6BB6">
        <w:rPr>
          <w:rFonts w:ascii="Arial" w:hAnsi="Arial" w:cs="Arial"/>
          <w:lang w:val="en-GB"/>
        </w:rPr>
        <w:t xml:space="preserve">each elementary plot is represented in 8 rows of 7 planting holes. The distance between </w:t>
      </w:r>
    </w:p>
    <w:p w14:paraId="252F106A" w14:textId="77777777" w:rsidR="00F57BDE" w:rsidRPr="00D72BBB" w:rsidRDefault="00F57BDE" w:rsidP="00F57BDE">
      <w:pPr>
        <w:jc w:val="both"/>
        <w:rPr>
          <w:rFonts w:ascii="Arial" w:hAnsi="Arial" w:cs="Arial"/>
          <w:lang w:val="en-GB"/>
        </w:rPr>
      </w:pPr>
      <w:r w:rsidRPr="005E6BB6">
        <w:rPr>
          <w:rFonts w:ascii="Arial" w:hAnsi="Arial" w:cs="Arial"/>
          <w:lang w:val="en-GB"/>
        </w:rPr>
        <w:t xml:space="preserve">rows </w:t>
      </w:r>
      <w:proofErr w:type="gramStart"/>
      <w:r w:rsidRPr="005E6BB6">
        <w:rPr>
          <w:rFonts w:ascii="Arial" w:hAnsi="Arial" w:cs="Arial"/>
          <w:lang w:val="en-GB"/>
        </w:rPr>
        <w:t>and also</w:t>
      </w:r>
      <w:proofErr w:type="gramEnd"/>
      <w:r w:rsidRPr="005E6BB6">
        <w:rPr>
          <w:rFonts w:ascii="Arial" w:hAnsi="Arial" w:cs="Arial"/>
          <w:lang w:val="en-GB"/>
        </w:rPr>
        <w:t xml:space="preserve"> between planting holes is 0.5m (Fig. 4). And each treatment carries 56 planting holes (of 2 plants) therefore 224 planting holes per repetition. This gives a total of 896 planting holes, i.e. 1792 individuals </w:t>
      </w:r>
      <w:r w:rsidRPr="00D72BBB">
        <w:rPr>
          <w:rFonts w:ascii="Arial" w:hAnsi="Arial" w:cs="Arial"/>
          <w:lang w:val="en-GB"/>
        </w:rPr>
        <w:t>(</w:t>
      </w:r>
      <w:r w:rsidRPr="00D72BBB">
        <w:rPr>
          <w:rFonts w:ascii="Arial" w:hAnsi="Arial" w:cs="Arial"/>
          <w:color w:val="0000FF"/>
          <w:lang w:val="en-GB"/>
        </w:rPr>
        <w:t>Fig. 4</w:t>
      </w:r>
      <w:r w:rsidRPr="00D72BBB">
        <w:rPr>
          <w:rFonts w:ascii="Arial" w:hAnsi="Arial" w:cs="Arial"/>
          <w:lang w:val="en-GB"/>
        </w:rPr>
        <w:t>).</w:t>
      </w:r>
    </w:p>
    <w:p w14:paraId="19957F89" w14:textId="77777777" w:rsidR="00F57BDE" w:rsidRPr="00D72BBB" w:rsidRDefault="00F57BDE" w:rsidP="00F57BDE">
      <w:pPr>
        <w:rPr>
          <w:rFonts w:ascii="Arial" w:hAnsi="Arial" w:cs="Arial"/>
          <w:lang w:val="en-GB"/>
        </w:rPr>
      </w:pPr>
      <w:r w:rsidRPr="00D72BBB">
        <w:rPr>
          <w:rFonts w:ascii="Arial" w:hAnsi="Arial" w:cs="Arial"/>
          <w:noProof/>
          <w:lang w:val="en-GB"/>
        </w:rPr>
        <w:drawing>
          <wp:inline distT="0" distB="0" distL="0" distR="0" wp14:anchorId="614B1EFF" wp14:editId="19F0F5F4">
            <wp:extent cx="3752491" cy="2038390"/>
            <wp:effectExtent l="0" t="0" r="635" b="0"/>
            <wp:docPr id="1577325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492" cy="2043279"/>
                    </a:xfrm>
                    <a:prstGeom prst="rect">
                      <a:avLst/>
                    </a:prstGeom>
                    <a:noFill/>
                    <a:ln>
                      <a:noFill/>
                    </a:ln>
                  </pic:spPr>
                </pic:pic>
              </a:graphicData>
            </a:graphic>
          </wp:inline>
        </w:drawing>
      </w:r>
    </w:p>
    <w:p w14:paraId="174A7A1F"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rPr>
        <w:fldChar w:fldCharType="begin"/>
      </w:r>
      <w:r w:rsidRPr="00D72BBB">
        <w:rPr>
          <w:rFonts w:ascii="Arial" w:hAnsi="Arial" w:cs="Arial"/>
          <w:lang w:val="en-GB"/>
        </w:rPr>
        <w:instrText xml:space="preserve"> SEQ Figure \* ARABIC </w:instrText>
      </w:r>
      <w:r w:rsidRPr="00D72BBB">
        <w:rPr>
          <w:rFonts w:ascii="Arial" w:hAnsi="Arial" w:cs="Arial"/>
        </w:rPr>
        <w:fldChar w:fldCharType="separate"/>
      </w:r>
      <w:r w:rsidRPr="00D72BBB">
        <w:rPr>
          <w:rFonts w:ascii="Arial" w:hAnsi="Arial" w:cs="Arial"/>
          <w:noProof/>
          <w:lang w:val="en-GB"/>
        </w:rPr>
        <w:t>3</w:t>
      </w:r>
      <w:r w:rsidRPr="00D72BBB">
        <w:rPr>
          <w:rFonts w:ascii="Arial" w:hAnsi="Arial" w:cs="Arial"/>
          <w:noProof/>
        </w:rPr>
        <w:fldChar w:fldCharType="end"/>
      </w:r>
      <w:r w:rsidRPr="00D72BBB">
        <w:rPr>
          <w:rFonts w:ascii="Arial" w:hAnsi="Arial" w:cs="Arial"/>
          <w:lang w:val="en-GB"/>
        </w:rPr>
        <w:t> : Diagram of the Latin square experimental design</w:t>
      </w:r>
    </w:p>
    <w:p w14:paraId="1F3BB874" w14:textId="77777777" w:rsidR="00F57BDE" w:rsidRPr="00D72BBB" w:rsidRDefault="00F57BDE" w:rsidP="00F57BDE">
      <w:pPr>
        <w:rPr>
          <w:rFonts w:ascii="Arial" w:hAnsi="Arial" w:cs="Arial"/>
          <w:lang w:val="en-GB"/>
        </w:rPr>
      </w:pPr>
    </w:p>
    <w:p w14:paraId="511FEEAA"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4C1858E6" wp14:editId="5D173F6D">
            <wp:extent cx="3228391" cy="1822777"/>
            <wp:effectExtent l="0" t="0" r="0" b="6350"/>
            <wp:docPr id="101917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73502" name=""/>
                    <pic:cNvPicPr/>
                  </pic:nvPicPr>
                  <pic:blipFill>
                    <a:blip r:embed="rId11"/>
                    <a:stretch>
                      <a:fillRect/>
                    </a:stretch>
                  </pic:blipFill>
                  <pic:spPr>
                    <a:xfrm>
                      <a:off x="0" y="0"/>
                      <a:ext cx="3244261" cy="1831738"/>
                    </a:xfrm>
                    <a:prstGeom prst="rect">
                      <a:avLst/>
                    </a:prstGeom>
                  </pic:spPr>
                </pic:pic>
              </a:graphicData>
            </a:graphic>
          </wp:inline>
        </w:drawing>
      </w:r>
    </w:p>
    <w:p w14:paraId="5113D642" w14:textId="77777777" w:rsidR="00F57BDE" w:rsidRPr="00D72BBB" w:rsidRDefault="00F57BDE" w:rsidP="00F57BDE">
      <w:pPr>
        <w:rPr>
          <w:rFonts w:ascii="Arial" w:hAnsi="Arial" w:cs="Arial"/>
          <w:lang w:val="en-GB"/>
        </w:rPr>
      </w:pPr>
      <w:r w:rsidRPr="00D72BBB">
        <w:rPr>
          <w:rFonts w:ascii="Arial" w:hAnsi="Arial" w:cs="Arial"/>
          <w:lang w:val="en-GB"/>
        </w:rPr>
        <w:t>Figure 4: Identify the most productive varieties in forage production.</w:t>
      </w:r>
    </w:p>
    <w:p w14:paraId="010F8E67" w14:textId="77777777" w:rsidR="00F57BDE" w:rsidRPr="00D72BBB" w:rsidRDefault="00F57BDE" w:rsidP="00F57BDE">
      <w:pPr>
        <w:rPr>
          <w:rFonts w:ascii="Arial" w:hAnsi="Arial" w:cs="Arial"/>
          <w:lang w:val="en-GB"/>
        </w:rPr>
      </w:pPr>
    </w:p>
    <w:p w14:paraId="4CD6B286"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.3.2 Land preparation, sowing and thinning </w:t>
      </w:r>
    </w:p>
    <w:p w14:paraId="638BA5DB"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preparation of the experimental plots was done at the beginning of the rainy season. </w:t>
      </w:r>
      <w:proofErr w:type="gramStart"/>
      <w:r w:rsidRPr="005E6BB6">
        <w:rPr>
          <w:rFonts w:ascii="Arial" w:hAnsi="Arial" w:cs="Arial"/>
          <w:lang w:val="en-GB"/>
        </w:rPr>
        <w:t xml:space="preserve">The </w:t>
      </w:r>
      <w:r w:rsidRPr="00D72BBB">
        <w:rPr>
          <w:rFonts w:ascii="Arial" w:hAnsi="Arial" w:cs="Arial"/>
          <w:lang w:val="en-GB"/>
        </w:rPr>
        <w:t xml:space="preserve"> </w:t>
      </w:r>
      <w:r w:rsidRPr="005E6BB6">
        <w:rPr>
          <w:rFonts w:ascii="Arial" w:hAnsi="Arial" w:cs="Arial"/>
          <w:lang w:val="en-GB"/>
        </w:rPr>
        <w:t>clearing</w:t>
      </w:r>
      <w:proofErr w:type="gramEnd"/>
      <w:r w:rsidRPr="005E6BB6">
        <w:rPr>
          <w:rFonts w:ascii="Arial" w:hAnsi="Arial" w:cs="Arial"/>
          <w:lang w:val="en-GB"/>
        </w:rPr>
        <w:t xml:space="preserve"> was done to clear tree and shrub stumps to allow for good</w:t>
      </w:r>
      <w:r w:rsidRPr="00D72BBB">
        <w:rPr>
          <w:rFonts w:ascii="Arial" w:hAnsi="Arial" w:cs="Arial"/>
          <w:lang w:val="en-GB"/>
        </w:rPr>
        <w:t xml:space="preserve"> </w:t>
      </w:r>
      <w:r w:rsidRPr="005E6BB6">
        <w:rPr>
          <w:rFonts w:ascii="Arial" w:hAnsi="Arial" w:cs="Arial"/>
          <w:lang w:val="en-GB"/>
        </w:rPr>
        <w:t>crop development. The</w:t>
      </w:r>
      <w:r w:rsidRPr="00D72BBB">
        <w:rPr>
          <w:rFonts w:ascii="Arial" w:hAnsi="Arial" w:cs="Arial"/>
          <w:lang w:val="en-GB"/>
        </w:rPr>
        <w:t xml:space="preserve"> </w:t>
      </w:r>
      <w:proofErr w:type="spellStart"/>
      <w:r w:rsidRPr="005E6BB6">
        <w:rPr>
          <w:rFonts w:ascii="Arial" w:hAnsi="Arial" w:cs="Arial"/>
          <w:lang w:val="en-GB"/>
        </w:rPr>
        <w:t>leveling</w:t>
      </w:r>
      <w:proofErr w:type="spellEnd"/>
      <w:r w:rsidRPr="005E6BB6">
        <w:rPr>
          <w:rFonts w:ascii="Arial" w:hAnsi="Arial" w:cs="Arial"/>
          <w:lang w:val="en-GB"/>
        </w:rPr>
        <w:t xml:space="preserve"> </w:t>
      </w:r>
      <w:proofErr w:type="spellStart"/>
      <w:r w:rsidRPr="005E6BB6">
        <w:rPr>
          <w:rFonts w:ascii="Arial" w:hAnsi="Arial" w:cs="Arial"/>
          <w:lang w:val="en-GB"/>
        </w:rPr>
        <w:t>of</w:t>
      </w:r>
      <w:proofErr w:type="spellEnd"/>
      <w:r w:rsidRPr="005E6BB6">
        <w:rPr>
          <w:rFonts w:ascii="Arial" w:hAnsi="Arial" w:cs="Arial"/>
          <w:lang w:val="en-GB"/>
        </w:rPr>
        <w:t xml:space="preserve"> the ground is carried out to make the plots homogeneous. And the delimitation of plots was carried out. </w:t>
      </w:r>
    </w:p>
    <w:p w14:paraId="7F66AC6E" w14:textId="39F1A0C3" w:rsidR="00F57BDE" w:rsidRPr="006C01D8" w:rsidRDefault="00F57BDE" w:rsidP="00F57BDE">
      <w:pPr>
        <w:jc w:val="both"/>
        <w:rPr>
          <w:rFonts w:ascii="Arial" w:hAnsi="Arial" w:cs="Arial"/>
          <w:color w:val="EE0000"/>
          <w:lang w:val="en-GB"/>
        </w:rPr>
      </w:pPr>
      <w:r w:rsidRPr="005E6BB6">
        <w:rPr>
          <w:rFonts w:ascii="Arial" w:hAnsi="Arial" w:cs="Arial"/>
          <w:b/>
          <w:bCs/>
          <w:lang w:val="en-GB"/>
        </w:rPr>
        <w:t>Sowing</w:t>
      </w:r>
      <w:r w:rsidRPr="005E6BB6">
        <w:rPr>
          <w:rFonts w:ascii="Arial" w:hAnsi="Arial" w:cs="Arial"/>
          <w:lang w:val="en-GB"/>
        </w:rPr>
        <w:t>: All varieties were sown on the same day, July 9. Indeed, the sowing was done</w:t>
      </w:r>
      <w:r w:rsidRPr="00D72BBB">
        <w:rPr>
          <w:rFonts w:ascii="Arial" w:hAnsi="Arial" w:cs="Arial"/>
          <w:lang w:val="en-GB"/>
        </w:rPr>
        <w:t xml:space="preserve"> </w:t>
      </w:r>
      <w:r w:rsidRPr="005E6BB6">
        <w:rPr>
          <w:rFonts w:ascii="Arial" w:hAnsi="Arial" w:cs="Arial"/>
          <w:lang w:val="en-GB"/>
        </w:rPr>
        <w:t>in line with 3 seeds per planting hole. The seeds were introduced at a depth of 3 cm.</w:t>
      </w:r>
      <w:r w:rsidRPr="00D72BBB">
        <w:rPr>
          <w:rFonts w:ascii="Arial" w:hAnsi="Arial" w:cs="Arial"/>
          <w:lang w:val="en-GB"/>
        </w:rPr>
        <w:t xml:space="preserve"> </w:t>
      </w:r>
      <w:r w:rsidRPr="005E6BB6">
        <w:rPr>
          <w:rFonts w:ascii="Arial" w:hAnsi="Arial" w:cs="Arial"/>
          <w:lang w:val="en-GB"/>
        </w:rPr>
        <w:t xml:space="preserve">The seeds were sown in pure culture. </w:t>
      </w:r>
      <w:r w:rsidRPr="006C01D8">
        <w:rPr>
          <w:rFonts w:ascii="Arial" w:hAnsi="Arial" w:cs="Arial"/>
          <w:color w:val="EE0000"/>
          <w:highlight w:val="yellow"/>
          <w:lang w:val="en-GB"/>
        </w:rPr>
        <w:t>Plant maintenance.</w:t>
      </w:r>
      <w:r w:rsidR="006C01D8" w:rsidRPr="006C01D8">
        <w:rPr>
          <w:rFonts w:ascii="Arial" w:hAnsi="Arial" w:cs="Arial"/>
          <w:b/>
          <w:bCs/>
          <w:color w:val="EE0000"/>
          <w:lang w:val="en-GB"/>
        </w:rPr>
        <w:t xml:space="preserve"> (???)</w:t>
      </w:r>
    </w:p>
    <w:p w14:paraId="20F1EB0E" w14:textId="05BE6413" w:rsidR="00F57BDE" w:rsidRPr="005E6BB6" w:rsidRDefault="00F57BDE" w:rsidP="00F57BDE">
      <w:pPr>
        <w:spacing w:line="276" w:lineRule="auto"/>
        <w:jc w:val="both"/>
        <w:rPr>
          <w:rFonts w:ascii="Arial" w:hAnsi="Arial" w:cs="Arial"/>
          <w:lang w:val="en-GB"/>
        </w:rPr>
      </w:pPr>
      <w:r w:rsidRPr="002F3E62">
        <w:rPr>
          <w:rFonts w:ascii="Arial" w:hAnsi="Arial" w:cs="Arial"/>
          <w:b/>
          <w:bCs/>
          <w:lang w:val="en-GB"/>
        </w:rPr>
        <w:t>Thinning and weeding</w:t>
      </w:r>
      <w:r w:rsidRPr="002F3E62">
        <w:rPr>
          <w:rFonts w:ascii="Arial" w:hAnsi="Arial" w:cs="Arial"/>
          <w:lang w:val="en-GB"/>
        </w:rPr>
        <w:t xml:space="preserve">: The </w:t>
      </w:r>
      <w:proofErr w:type="spellStart"/>
      <w:r w:rsidRPr="006C01D8">
        <w:rPr>
          <w:rFonts w:ascii="Arial" w:hAnsi="Arial" w:cs="Arial"/>
          <w:color w:val="EE0000"/>
          <w:highlight w:val="yellow"/>
          <w:lang w:val="en-GB"/>
        </w:rPr>
        <w:t>plowing</w:t>
      </w:r>
      <w:proofErr w:type="spellEnd"/>
      <w:r w:rsidR="006C01D8">
        <w:rPr>
          <w:rFonts w:ascii="Arial" w:hAnsi="Arial" w:cs="Arial"/>
          <w:color w:val="EE0000"/>
          <w:lang w:val="en-GB"/>
        </w:rPr>
        <w:t xml:space="preserve"> </w:t>
      </w:r>
      <w:r w:rsidR="006C01D8" w:rsidRPr="006C01D8">
        <w:rPr>
          <w:rFonts w:ascii="Arial" w:hAnsi="Arial" w:cs="Arial"/>
          <w:b/>
          <w:bCs/>
          <w:color w:val="EE0000"/>
          <w:lang w:val="en-GB"/>
        </w:rPr>
        <w:t>(???)</w:t>
      </w:r>
      <w:r w:rsidRPr="006C01D8">
        <w:rPr>
          <w:rFonts w:ascii="Arial" w:hAnsi="Arial" w:cs="Arial"/>
          <w:color w:val="EE0000"/>
          <w:lang w:val="en-GB"/>
        </w:rPr>
        <w:t xml:space="preserve"> </w:t>
      </w:r>
      <w:r w:rsidRPr="002F3E62">
        <w:rPr>
          <w:rFonts w:ascii="Arial" w:hAnsi="Arial" w:cs="Arial"/>
          <w:lang w:val="en-GB"/>
        </w:rPr>
        <w:t xml:space="preserve">was done three weeks after sowing, in a superficial way with a hoe, turning the soil to a depth of 10 to 20 cm to bury the crop residues from the previous year and weeds. And two weeks after the </w:t>
      </w:r>
      <w:proofErr w:type="spellStart"/>
      <w:r w:rsidRPr="006C01D8">
        <w:rPr>
          <w:rFonts w:ascii="Arial" w:hAnsi="Arial" w:cs="Arial"/>
          <w:color w:val="EE0000"/>
          <w:highlight w:val="yellow"/>
          <w:lang w:val="en-GB"/>
        </w:rPr>
        <w:t>plowing</w:t>
      </w:r>
      <w:proofErr w:type="spellEnd"/>
      <w:r w:rsidR="006C01D8">
        <w:rPr>
          <w:rFonts w:ascii="Arial" w:hAnsi="Arial" w:cs="Arial"/>
          <w:color w:val="EE0000"/>
          <w:lang w:val="en-GB"/>
        </w:rPr>
        <w:t xml:space="preserve"> </w:t>
      </w:r>
      <w:r w:rsidR="006C01D8" w:rsidRPr="006C01D8">
        <w:rPr>
          <w:rFonts w:ascii="Arial" w:hAnsi="Arial" w:cs="Arial"/>
          <w:b/>
          <w:bCs/>
          <w:color w:val="EE0000"/>
          <w:lang w:val="en-GB"/>
        </w:rPr>
        <w:t>(???)</w:t>
      </w:r>
      <w:r w:rsidRPr="006C01D8">
        <w:rPr>
          <w:rFonts w:ascii="Arial" w:hAnsi="Arial" w:cs="Arial"/>
          <w:b/>
          <w:bCs/>
          <w:lang w:val="en-GB"/>
        </w:rPr>
        <w:t>,</w:t>
      </w:r>
      <w:r w:rsidRPr="002F3E62">
        <w:rPr>
          <w:rFonts w:ascii="Arial" w:hAnsi="Arial" w:cs="Arial"/>
          <w:lang w:val="en-GB"/>
        </w:rPr>
        <w:t xml:space="preserve"> manual weeding was done. Weeding was carried out using a </w:t>
      </w:r>
      <w:proofErr w:type="spellStart"/>
      <w:r w:rsidRPr="002F3E62">
        <w:rPr>
          <w:rFonts w:ascii="Arial" w:hAnsi="Arial" w:cs="Arial"/>
          <w:lang w:val="en-GB"/>
        </w:rPr>
        <w:t>hiler</w:t>
      </w:r>
      <w:proofErr w:type="spellEnd"/>
      <w:r w:rsidRPr="002F3E62">
        <w:rPr>
          <w:rFonts w:ascii="Arial" w:hAnsi="Arial" w:cs="Arial"/>
          <w:lang w:val="en-GB"/>
        </w:rPr>
        <w:t xml:space="preserve"> </w:t>
      </w:r>
      <w:r w:rsidRPr="002F3E62">
        <w:rPr>
          <w:rFonts w:ascii="Arial" w:hAnsi="Arial" w:cs="Arial"/>
          <w:lang w:val="en-GB"/>
        </w:rPr>
        <w:lastRenderedPageBreak/>
        <w:t xml:space="preserve">at the fourth and eighth week after sowing. And thinning was done, fifth week </w:t>
      </w:r>
      <w:r w:rsidRPr="00D72BBB">
        <w:rPr>
          <w:rFonts w:ascii="Arial" w:hAnsi="Arial" w:cs="Arial"/>
          <w:lang w:val="en-GB"/>
        </w:rPr>
        <w:t>after sowing, in order to leave two strong plants per hill.</w:t>
      </w:r>
    </w:p>
    <w:p w14:paraId="7BD32B8F"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.3.3 Sampling and data collection method</w:t>
      </w:r>
    </w:p>
    <w:p w14:paraId="6F3B04FB" w14:textId="77777777" w:rsidR="00F57BDE" w:rsidRPr="00D72BBB" w:rsidRDefault="00F57BDE" w:rsidP="00F57BDE">
      <w:pPr>
        <w:jc w:val="both"/>
        <w:rPr>
          <w:rFonts w:ascii="Arial" w:hAnsi="Arial" w:cs="Arial"/>
          <w:lang w:val="en-GB"/>
        </w:rPr>
      </w:pPr>
      <w:r w:rsidRPr="002F3E62">
        <w:rPr>
          <w:rFonts w:ascii="Arial" w:hAnsi="Arial" w:cs="Arial"/>
          <w:b/>
          <w:bCs/>
          <w:lang w:val="en-GB"/>
        </w:rPr>
        <w:t>- Sample size</w:t>
      </w:r>
      <w:r w:rsidRPr="002F3E62">
        <w:rPr>
          <w:rFonts w:ascii="Arial" w:hAnsi="Arial" w:cs="Arial"/>
          <w:lang w:val="en-GB"/>
        </w:rPr>
        <w:t xml:space="preserve">: The number of plants that were measured is obtained by applying the formula of the law of large numbers on the 896 hills, which are on the 16 plots </w:t>
      </w:r>
      <w:r w:rsidRPr="00D72BBB">
        <w:rPr>
          <w:rFonts w:ascii="Arial" w:hAnsi="Arial" w:cs="Arial"/>
          <w:lang w:val="en-GB"/>
        </w:rPr>
        <w:t xml:space="preserve">elementary. The Sloven formula was used to calculate the sample size (Anderson, </w:t>
      </w:r>
      <w:r w:rsidRPr="00D72BBB">
        <w:rPr>
          <w:rFonts w:ascii="Arial" w:hAnsi="Arial" w:cs="Arial"/>
          <w:color w:val="0000FF"/>
          <w:lang w:val="en-GB"/>
        </w:rPr>
        <w:t>2023</w:t>
      </w:r>
      <w:r w:rsidRPr="00D72BBB">
        <w:rPr>
          <w:rFonts w:ascii="Arial" w:hAnsi="Arial" w:cs="Arial"/>
          <w:lang w:val="en-GB"/>
        </w:rPr>
        <w:t xml:space="preserve">). </w:t>
      </w:r>
      <m:oMath>
        <m:r>
          <m:rPr>
            <m:sty m:val="bi"/>
          </m:rPr>
          <w:rPr>
            <w:rFonts w:ascii="Cambria Math" w:hAnsi="Cambria Math" w:cs="Arial"/>
          </w:rPr>
          <m:t>n</m:t>
        </m:r>
        <m:r>
          <m:rPr>
            <m:sty m:val="p"/>
          </m:rPr>
          <w:rPr>
            <w:rFonts w:ascii="Cambria Math" w:hAnsi="Cambria Math" w:cs="Arial"/>
            <w:lang w:val="en-GB"/>
          </w:rPr>
          <m:t>=</m:t>
        </m:r>
        <m:f>
          <m:fPr>
            <m:ctrlPr>
              <w:rPr>
                <w:rFonts w:ascii="Cambria Math" w:hAnsi="Cambria Math" w:cs="Arial"/>
              </w:rPr>
            </m:ctrlPr>
          </m:fPr>
          <m:num>
            <m:r>
              <m:rPr>
                <m:sty m:val="bi"/>
              </m:rPr>
              <w:rPr>
                <w:rFonts w:ascii="Cambria Math" w:hAnsi="Cambria Math" w:cs="Arial"/>
              </w:rPr>
              <m:t>N</m:t>
            </m:r>
            <m:ctrlPr>
              <w:rPr>
                <w:rFonts w:ascii="Cambria Math" w:hAnsi="Cambria Math" w:cs="Arial"/>
                <w:b/>
                <w:i/>
              </w:rPr>
            </m:ctrlPr>
          </m:num>
          <m:den>
            <m:r>
              <m:rPr>
                <m:sty m:val="bi"/>
              </m:rPr>
              <w:rPr>
                <w:rFonts w:ascii="Cambria Math" w:hAnsi="Cambria Math" w:cs="Arial"/>
              </w:rPr>
              <m:t>1</m:t>
            </m:r>
            <m:r>
              <m:rPr>
                <m:sty m:val="bi"/>
              </m:rPr>
              <w:rPr>
                <w:rFonts w:ascii="Cambria Math" w:hAnsi="Cambria Math" w:cs="Arial"/>
                <w:lang w:val="en-GB"/>
              </w:rPr>
              <m:t>+</m:t>
            </m:r>
            <m:r>
              <m:rPr>
                <m:sty m:val="bi"/>
              </m:rPr>
              <w:rPr>
                <w:rFonts w:ascii="Cambria Math" w:hAnsi="Cambria Math" w:cs="Arial"/>
              </w:rPr>
              <m:t>N</m:t>
            </m:r>
            <m:r>
              <m:rPr>
                <m:sty m:val="bi"/>
              </m:rPr>
              <w:rPr>
                <w:rFonts w:ascii="Cambria Math" w:hAnsi="Cambria Math" w:cs="Arial"/>
                <w:lang w:val="en-GB"/>
              </w:rPr>
              <m:t>*</m:t>
            </m:r>
            <m:sSup>
              <m:sSupPr>
                <m:ctrlPr>
                  <w:rPr>
                    <w:rFonts w:ascii="Cambria Math" w:hAnsi="Cambria Math" w:cs="Arial"/>
                    <w:b/>
                    <w:i/>
                  </w:rPr>
                </m:ctrlPr>
              </m:sSupPr>
              <m:e>
                <m:r>
                  <m:rPr>
                    <m:sty m:val="bi"/>
                  </m:rPr>
                  <w:rPr>
                    <w:rFonts w:ascii="Cambria Math" w:hAnsi="Cambria Math" w:cs="Arial"/>
                  </w:rPr>
                  <m:t>e</m:t>
                </m:r>
              </m:e>
              <m:sup>
                <m:r>
                  <m:rPr>
                    <m:sty m:val="bi"/>
                  </m:rPr>
                  <w:rPr>
                    <w:rFonts w:ascii="Cambria Math" w:hAnsi="Cambria Math" w:cs="Arial"/>
                  </w:rPr>
                  <m:t>2</m:t>
                </m:r>
              </m:sup>
            </m:sSup>
          </m:den>
        </m:f>
      </m:oMath>
    </w:p>
    <w:p w14:paraId="463B1116"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N: Population size, which is 1024 hills for this study; e: the risk of error (5 to </w:t>
      </w:r>
    </w:p>
    <w:p w14:paraId="630B553A"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15%). In this study, a risk of 10.73% error was taken. This allowed </w:t>
      </w:r>
    </w:p>
    <w:p w14:paraId="44D182EA"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to obtain 96 samples of which </w:t>
      </w:r>
      <m:oMath>
        <m:r>
          <w:rPr>
            <w:rFonts w:ascii="Cambria Math" w:hAnsi="Cambria Math" w:cs="Arial"/>
          </w:rPr>
          <m:t>n</m:t>
        </m:r>
        <m:r>
          <w:rPr>
            <w:rFonts w:ascii="Cambria Math" w:hAnsi="Cambria Math" w:cs="Arial"/>
            <w:lang w:val="en-GB"/>
          </w:rPr>
          <m:t>=</m:t>
        </m:r>
        <m:f>
          <m:fPr>
            <m:ctrlPr>
              <w:rPr>
                <w:rFonts w:ascii="Cambria Math" w:hAnsi="Cambria Math" w:cs="Arial"/>
                <w:i/>
              </w:rPr>
            </m:ctrlPr>
          </m:fPr>
          <m:num>
            <m:r>
              <w:rPr>
                <w:rFonts w:ascii="Cambria Math" w:hAnsi="Cambria Math" w:cs="Arial"/>
                <w:lang w:val="en-GB"/>
              </w:rPr>
              <m:t>1024</m:t>
            </m:r>
          </m:num>
          <m:den>
            <m:r>
              <w:rPr>
                <w:rFonts w:ascii="Cambria Math" w:hAnsi="Cambria Math" w:cs="Arial"/>
                <w:lang w:val="en-GB"/>
              </w:rPr>
              <m:t>1+1024*</m:t>
            </m:r>
            <m:sSup>
              <m:sSupPr>
                <m:ctrlPr>
                  <w:rPr>
                    <w:rFonts w:ascii="Cambria Math" w:hAnsi="Cambria Math" w:cs="Arial"/>
                    <w:i/>
                  </w:rPr>
                </m:ctrlPr>
              </m:sSupPr>
              <m:e>
                <m:r>
                  <w:rPr>
                    <w:rFonts w:ascii="Cambria Math" w:hAnsi="Cambria Math" w:cs="Arial"/>
                    <w:lang w:val="en-GB"/>
                  </w:rPr>
                  <m:t>0.1073</m:t>
                </m:r>
              </m:e>
              <m:sup>
                <m:r>
                  <w:rPr>
                    <w:rFonts w:ascii="Cambria Math" w:hAnsi="Cambria Math" w:cs="Arial"/>
                    <w:lang w:val="en-GB"/>
                  </w:rPr>
                  <m:t>2</m:t>
                </m:r>
              </m:sup>
            </m:sSup>
          </m:den>
        </m:f>
        <m:r>
          <w:rPr>
            <w:rFonts w:ascii="Cambria Math" w:hAnsi="Cambria Math" w:cs="Arial"/>
            <w:lang w:val="en-GB"/>
          </w:rPr>
          <m:t>=</m:t>
        </m:r>
        <m:f>
          <m:fPr>
            <m:ctrlPr>
              <w:rPr>
                <w:rFonts w:ascii="Cambria Math" w:hAnsi="Cambria Math" w:cs="Arial"/>
                <w:i/>
              </w:rPr>
            </m:ctrlPr>
          </m:fPr>
          <m:num>
            <m:r>
              <w:rPr>
                <w:rFonts w:ascii="Cambria Math" w:hAnsi="Cambria Math" w:cs="Arial"/>
                <w:lang w:val="en-GB"/>
              </w:rPr>
              <m:t>1024</m:t>
            </m:r>
          </m:num>
          <m:den>
            <m:r>
              <w:rPr>
                <w:rFonts w:ascii="Cambria Math" w:hAnsi="Cambria Math" w:cs="Arial"/>
                <w:lang w:val="en-GB"/>
              </w:rPr>
              <m:t>12,79</m:t>
            </m:r>
          </m:den>
        </m:f>
        <m:r>
          <w:rPr>
            <w:rFonts w:ascii="Cambria Math" w:hAnsi="Cambria Math" w:cs="Arial"/>
            <w:lang w:val="en-GB"/>
          </w:rPr>
          <m:t>=80,01</m:t>
        </m:r>
      </m:oMath>
      <w:r w:rsidRPr="005E6BB6">
        <w:rPr>
          <w:rFonts w:ascii="Arial" w:hAnsi="Arial" w:cs="Arial"/>
          <w:lang w:val="en-GB"/>
        </w:rPr>
        <w:t>. On the total of 80 hills and</w:t>
      </w:r>
      <w:r w:rsidRPr="00D72BBB">
        <w:rPr>
          <w:rFonts w:ascii="Arial" w:hAnsi="Arial" w:cs="Arial"/>
          <w:lang w:val="en-GB"/>
        </w:rPr>
        <w:t xml:space="preserve"> </w:t>
      </w:r>
      <w:r w:rsidRPr="005E6BB6">
        <w:rPr>
          <w:rFonts w:ascii="Arial" w:hAnsi="Arial" w:cs="Arial"/>
          <w:lang w:val="en-GB"/>
        </w:rPr>
        <w:t xml:space="preserve">16 experimental plots, measurements were taken on 5 plants per plot. </w:t>
      </w:r>
    </w:p>
    <w:p w14:paraId="3498139D"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Sampling method</w:t>
      </w:r>
      <w:r w:rsidRPr="005E6BB6">
        <w:rPr>
          <w:rFonts w:ascii="Arial" w:hAnsi="Arial" w:cs="Arial"/>
          <w:lang w:val="en-GB"/>
        </w:rPr>
        <w:t xml:space="preserve">: The ALEA-ENTRE-BORNES function of the Excel spreadsheet was used to choose the 5 plants, on which the measurements on the parameters of productions will be carried out. </w:t>
      </w:r>
    </w:p>
    <w:p w14:paraId="49354840"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Monitoring of germination and productions:</w:t>
      </w:r>
      <w:r w:rsidRPr="005E6BB6">
        <w:rPr>
          <w:rFonts w:ascii="Arial" w:hAnsi="Arial" w:cs="Arial"/>
          <w:lang w:val="en-GB"/>
        </w:rPr>
        <w:t xml:space="preserve"> Monitoring of germination was done every day. Indeed, the germinated plants were noted from the beginning to the end of germination. It is about to assess the productivity in fodder, resulting from the cultivation of pigeon pea. </w:t>
      </w:r>
    </w:p>
    <w:p w14:paraId="1C218D67" w14:textId="66D27BC3"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forages were then mowed and introduced into the oven for 3h:30 </w:t>
      </w:r>
      <w:proofErr w:type="spellStart"/>
      <w:r w:rsidRPr="006C01D8">
        <w:rPr>
          <w:rFonts w:ascii="Arial" w:hAnsi="Arial" w:cs="Arial"/>
          <w:color w:val="EE0000"/>
          <w:highlight w:val="yellow"/>
          <w:lang w:val="en-GB"/>
        </w:rPr>
        <w:t>mns</w:t>
      </w:r>
      <w:proofErr w:type="spellEnd"/>
      <w:r w:rsidR="006C01D8">
        <w:rPr>
          <w:rFonts w:ascii="Arial" w:hAnsi="Arial" w:cs="Arial"/>
          <w:color w:val="EE0000"/>
          <w:lang w:val="en-GB"/>
        </w:rPr>
        <w:t xml:space="preserve"> </w:t>
      </w:r>
      <w:r w:rsidR="006C01D8" w:rsidRPr="006C01D8">
        <w:rPr>
          <w:rFonts w:ascii="Arial" w:hAnsi="Arial" w:cs="Arial"/>
          <w:b/>
          <w:bCs/>
          <w:color w:val="EE0000"/>
          <w:lang w:val="en-GB"/>
        </w:rPr>
        <w:t>(???)</w:t>
      </w:r>
      <w:r w:rsidR="006C01D8" w:rsidRPr="006C01D8">
        <w:rPr>
          <w:rFonts w:ascii="Arial" w:hAnsi="Arial" w:cs="Arial"/>
          <w:color w:val="EE0000"/>
          <w:lang w:val="en-GB"/>
        </w:rPr>
        <w:t xml:space="preserve"> </w:t>
      </w:r>
      <w:r w:rsidRPr="006C01D8">
        <w:rPr>
          <w:rFonts w:ascii="Arial" w:hAnsi="Arial" w:cs="Arial"/>
          <w:color w:val="EE0000"/>
          <w:lang w:val="en-GB"/>
        </w:rPr>
        <w:t xml:space="preserve"> </w:t>
      </w:r>
      <w:r w:rsidRPr="005E6BB6">
        <w:rPr>
          <w:rFonts w:ascii="Arial" w:hAnsi="Arial" w:cs="Arial"/>
          <w:lang w:val="en-GB"/>
        </w:rPr>
        <w:t>at a</w:t>
      </w:r>
      <w:r w:rsidRPr="00D72BBB">
        <w:rPr>
          <w:rFonts w:ascii="Arial" w:hAnsi="Arial" w:cs="Arial"/>
          <w:lang w:val="en-GB"/>
        </w:rPr>
        <w:t xml:space="preserve"> </w:t>
      </w:r>
      <w:r w:rsidRPr="005E6BB6">
        <w:rPr>
          <w:rFonts w:ascii="Arial" w:hAnsi="Arial" w:cs="Arial"/>
          <w:lang w:val="en-GB"/>
        </w:rPr>
        <w:t>temperature of 160°C for drying. This allowed to obtain the weight of the dry matter per variety. The forages were weighed in fresh and dry state using an electronic balance</w:t>
      </w:r>
      <w:r w:rsidRPr="00D72BBB">
        <w:rPr>
          <w:rFonts w:ascii="Arial" w:hAnsi="Arial" w:cs="Arial"/>
          <w:lang w:val="en-GB"/>
        </w:rPr>
        <w:t>.</w:t>
      </w:r>
    </w:p>
    <w:p w14:paraId="4E3A6D34"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Data collection method:</w:t>
      </w:r>
      <w:r w:rsidRPr="005E6BB6">
        <w:rPr>
          <w:rFonts w:ascii="Arial" w:hAnsi="Arial" w:cs="Arial"/>
          <w:lang w:val="en-GB"/>
        </w:rPr>
        <w:t xml:space="preserve"> 7 characters were selected from the list of Descriptors for </w:t>
      </w:r>
      <w:proofErr w:type="spellStart"/>
      <w:r w:rsidRPr="005E6BB6">
        <w:rPr>
          <w:rFonts w:ascii="Arial" w:hAnsi="Arial" w:cs="Arial"/>
          <w:lang w:val="en-GB"/>
        </w:rPr>
        <w:t>pigeonpea</w:t>
      </w:r>
      <w:proofErr w:type="spellEnd"/>
      <w:r w:rsidRPr="005E6BB6">
        <w:rPr>
          <w:rFonts w:ascii="Arial" w:hAnsi="Arial" w:cs="Arial"/>
          <w:lang w:val="en-GB"/>
        </w:rPr>
        <w:t xml:space="preserve"> (IBPGR/ICRISAT</w:t>
      </w:r>
      <w:proofErr w:type="gramStart"/>
      <w:r w:rsidRPr="005E6BB6">
        <w:rPr>
          <w:rFonts w:ascii="Arial" w:hAnsi="Arial" w:cs="Arial"/>
          <w:lang w:val="en-GB"/>
        </w:rPr>
        <w:t>, )</w:t>
      </w:r>
      <w:proofErr w:type="gramEnd"/>
      <w:r w:rsidRPr="005E6BB6">
        <w:rPr>
          <w:rFonts w:ascii="Arial" w:hAnsi="Arial" w:cs="Arial"/>
          <w:lang w:val="en-GB"/>
        </w:rPr>
        <w:t xml:space="preserve"> for seed screening, germination and production of varieties of </w:t>
      </w:r>
      <w:r w:rsidRPr="006C01D8">
        <w:rPr>
          <w:rFonts w:ascii="Arial" w:hAnsi="Arial" w:cs="Arial"/>
          <w:color w:val="EE0000"/>
          <w:highlight w:val="yellow"/>
          <w:lang w:val="en-GB"/>
        </w:rPr>
        <w:t xml:space="preserve">C. </w:t>
      </w:r>
      <w:proofErr w:type="spellStart"/>
      <w:r w:rsidRPr="006C01D8">
        <w:rPr>
          <w:rFonts w:ascii="Arial" w:hAnsi="Arial" w:cs="Arial"/>
          <w:color w:val="EE0000"/>
          <w:highlight w:val="yellow"/>
          <w:lang w:val="en-GB"/>
        </w:rPr>
        <w:t>cajan</w:t>
      </w:r>
      <w:proofErr w:type="spellEnd"/>
      <w:r w:rsidRPr="005E6BB6">
        <w:rPr>
          <w:rFonts w:ascii="Arial" w:hAnsi="Arial" w:cs="Arial"/>
          <w:lang w:val="en-GB"/>
        </w:rPr>
        <w:t xml:space="preserve">. The monitoring parameters are summarized in Table 1. </w:t>
      </w:r>
    </w:p>
    <w:p w14:paraId="327C33FD" w14:textId="77777777" w:rsidR="00F57BDE" w:rsidRPr="00D72BBB" w:rsidRDefault="00F57BDE" w:rsidP="00F57BDE">
      <w:pPr>
        <w:rPr>
          <w:rFonts w:ascii="Arial" w:hAnsi="Arial" w:cs="Arial"/>
          <w:lang w:val="en-GB"/>
        </w:rPr>
      </w:pPr>
      <w:r w:rsidRPr="00D72BBB">
        <w:rPr>
          <w:rFonts w:ascii="Arial" w:hAnsi="Arial" w:cs="Arial"/>
          <w:lang w:val="en-GB"/>
        </w:rPr>
        <w:t>Table 1: Quantitative characters N°</w:t>
      </w:r>
    </w:p>
    <w:tbl>
      <w:tblPr>
        <w:tblStyle w:val="Tableausimple41"/>
        <w:tblW w:w="9072" w:type="dxa"/>
        <w:tblInd w:w="-108" w:type="dxa"/>
        <w:tblLayout w:type="fixed"/>
        <w:tblLook w:val="04A0" w:firstRow="1" w:lastRow="0" w:firstColumn="1" w:lastColumn="0" w:noHBand="0" w:noVBand="1"/>
      </w:tblPr>
      <w:tblGrid>
        <w:gridCol w:w="567"/>
        <w:gridCol w:w="1701"/>
        <w:gridCol w:w="1701"/>
        <w:gridCol w:w="3969"/>
        <w:gridCol w:w="1134"/>
      </w:tblGrid>
      <w:tr w:rsidR="00F57BDE" w:rsidRPr="00D72BBB" w14:paraId="21BA6B6E" w14:textId="77777777" w:rsidTr="00E909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tcBorders>
            <w:hideMark/>
          </w:tcPr>
          <w:p w14:paraId="61E3516B" w14:textId="77777777" w:rsidR="00F57BDE" w:rsidRPr="00D72BBB" w:rsidRDefault="00F57BDE" w:rsidP="00E909A5">
            <w:pPr>
              <w:jc w:val="both"/>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N°</w:t>
            </w:r>
          </w:p>
        </w:tc>
        <w:tc>
          <w:tcPr>
            <w:tcW w:w="1701" w:type="dxa"/>
            <w:tcBorders>
              <w:top w:val="single" w:sz="4" w:space="0" w:color="auto"/>
              <w:bottom w:val="single" w:sz="4" w:space="0" w:color="auto"/>
            </w:tcBorders>
            <w:hideMark/>
          </w:tcPr>
          <w:p w14:paraId="68B74DE9"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D72BBB">
              <w:rPr>
                <w:rFonts w:ascii="Arial" w:eastAsia="Times New Roman" w:hAnsi="Arial" w:cs="Arial"/>
                <w:color w:val="000000"/>
                <w:sz w:val="20"/>
                <w:szCs w:val="20"/>
                <w:lang w:eastAsia="fr-FR"/>
              </w:rPr>
              <w:t>Characters</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studied</w:t>
            </w:r>
            <w:proofErr w:type="spellEnd"/>
          </w:p>
        </w:tc>
        <w:tc>
          <w:tcPr>
            <w:tcW w:w="1701" w:type="dxa"/>
            <w:tcBorders>
              <w:top w:val="single" w:sz="4" w:space="0" w:color="auto"/>
              <w:bottom w:val="single" w:sz="4" w:space="0" w:color="auto"/>
            </w:tcBorders>
            <w:hideMark/>
          </w:tcPr>
          <w:p w14:paraId="5B34CDE4"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D72BBB">
              <w:rPr>
                <w:rFonts w:ascii="Arial" w:eastAsia="Times New Roman" w:hAnsi="Arial" w:cs="Arial"/>
                <w:color w:val="000000"/>
                <w:sz w:val="20"/>
                <w:szCs w:val="20"/>
                <w:lang w:eastAsia="fr-FR"/>
              </w:rPr>
              <w:t>Abreviation</w:t>
            </w:r>
            <w:proofErr w:type="spellEnd"/>
          </w:p>
        </w:tc>
        <w:tc>
          <w:tcPr>
            <w:tcW w:w="3969" w:type="dxa"/>
            <w:tcBorders>
              <w:top w:val="single" w:sz="4" w:space="0" w:color="auto"/>
              <w:bottom w:val="single" w:sz="4" w:space="0" w:color="auto"/>
            </w:tcBorders>
            <w:hideMark/>
          </w:tcPr>
          <w:p w14:paraId="13CB9366" w14:textId="77777777" w:rsidR="00F57BDE" w:rsidRPr="00D72BBB" w:rsidRDefault="00F57BDE" w:rsidP="00E909A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D72BBB">
              <w:rPr>
                <w:rFonts w:ascii="Arial" w:eastAsia="Times New Roman" w:hAnsi="Arial" w:cs="Arial"/>
                <w:color w:val="000000"/>
                <w:sz w:val="20"/>
                <w:szCs w:val="20"/>
                <w:lang w:eastAsia="fr-FR"/>
              </w:rPr>
              <w:t>Descriptions</w:t>
            </w:r>
          </w:p>
        </w:tc>
        <w:tc>
          <w:tcPr>
            <w:tcW w:w="1134" w:type="dxa"/>
            <w:tcBorders>
              <w:top w:val="single" w:sz="4" w:space="0" w:color="auto"/>
              <w:bottom w:val="single" w:sz="4" w:space="0" w:color="auto"/>
            </w:tcBorders>
            <w:hideMark/>
          </w:tcPr>
          <w:p w14:paraId="03E2754B"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D72BBB">
              <w:rPr>
                <w:rFonts w:ascii="Arial" w:eastAsia="Times New Roman" w:hAnsi="Arial" w:cs="Arial"/>
                <w:color w:val="000000"/>
                <w:sz w:val="20"/>
                <w:szCs w:val="20"/>
                <w:lang w:eastAsia="fr-FR"/>
              </w:rPr>
              <w:t xml:space="preserve">Unit of </w:t>
            </w:r>
            <w:proofErr w:type="spellStart"/>
            <w:r w:rsidRPr="00D72BBB">
              <w:rPr>
                <w:rFonts w:ascii="Arial" w:eastAsia="Times New Roman" w:hAnsi="Arial" w:cs="Arial"/>
                <w:color w:val="000000"/>
                <w:sz w:val="20"/>
                <w:szCs w:val="20"/>
                <w:lang w:eastAsia="fr-FR"/>
              </w:rPr>
              <w:t>measure</w:t>
            </w:r>
            <w:proofErr w:type="spellEnd"/>
          </w:p>
        </w:tc>
      </w:tr>
      <w:tr w:rsidR="00F57BDE" w:rsidRPr="00D72BBB" w14:paraId="7E2EC3B7"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hideMark/>
          </w:tcPr>
          <w:p w14:paraId="07B822BF"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1</w:t>
            </w:r>
          </w:p>
        </w:tc>
        <w:tc>
          <w:tcPr>
            <w:tcW w:w="1701" w:type="dxa"/>
            <w:tcBorders>
              <w:top w:val="single" w:sz="4" w:space="0" w:color="auto"/>
            </w:tcBorders>
            <w:hideMark/>
          </w:tcPr>
          <w:p w14:paraId="3E19AD50"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Time of the </w:t>
            </w:r>
          </w:p>
          <w:p w14:paraId="7A1AAB2E"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first </w:t>
            </w:r>
            <w:r w:rsidRPr="00D72BBB">
              <w:rPr>
                <w:rFonts w:ascii="Arial" w:eastAsia="Times New Roman" w:hAnsi="Arial" w:cs="Arial"/>
                <w:color w:val="000000"/>
                <w:sz w:val="20"/>
                <w:szCs w:val="20"/>
                <w:lang w:val="en-GB" w:eastAsia="fr-FR"/>
              </w:rPr>
              <w:t>flowering</w:t>
            </w:r>
          </w:p>
        </w:tc>
        <w:tc>
          <w:tcPr>
            <w:tcW w:w="1701" w:type="dxa"/>
            <w:tcBorders>
              <w:top w:val="single" w:sz="4" w:space="0" w:color="auto"/>
            </w:tcBorders>
            <w:hideMark/>
          </w:tcPr>
          <w:p w14:paraId="6C25EABC"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Flo</w:t>
            </w:r>
          </w:p>
        </w:tc>
        <w:tc>
          <w:tcPr>
            <w:tcW w:w="3969" w:type="dxa"/>
            <w:tcBorders>
              <w:top w:val="single" w:sz="4" w:space="0" w:color="auto"/>
            </w:tcBorders>
            <w:hideMark/>
          </w:tcPr>
          <w:p w14:paraId="05AB2536" w14:textId="77777777" w:rsidR="00F57BDE" w:rsidRPr="00F40603"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days, from sowing to </w:t>
            </w:r>
          </w:p>
          <w:p w14:paraId="11BF4649" w14:textId="77777777" w:rsidR="00F57BDE" w:rsidRPr="00F40603"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moment when 50% of the plants per plot </w:t>
            </w:r>
          </w:p>
          <w:p w14:paraId="71F824CD" w14:textId="77777777" w:rsidR="00F57BDE" w:rsidRPr="00D72BBB"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bear</w:t>
            </w:r>
            <w:proofErr w:type="spellEnd"/>
            <w:proofErr w:type="gram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flowers</w:t>
            </w:r>
            <w:proofErr w:type="spellEnd"/>
            <w:r w:rsidRPr="00D72BBB">
              <w:rPr>
                <w:rFonts w:ascii="Arial" w:eastAsia="Times New Roman" w:hAnsi="Arial" w:cs="Arial"/>
                <w:color w:val="000000"/>
                <w:sz w:val="20"/>
                <w:szCs w:val="20"/>
                <w:lang w:eastAsia="fr-FR"/>
              </w:rPr>
              <w:t>.</w:t>
            </w:r>
          </w:p>
        </w:tc>
        <w:tc>
          <w:tcPr>
            <w:tcW w:w="1134" w:type="dxa"/>
            <w:tcBorders>
              <w:top w:val="single" w:sz="4" w:space="0" w:color="auto"/>
            </w:tcBorders>
            <w:hideMark/>
          </w:tcPr>
          <w:p w14:paraId="57A8B4D9"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spellStart"/>
            <w:proofErr w:type="gramStart"/>
            <w:r w:rsidRPr="00D72BBB">
              <w:rPr>
                <w:rFonts w:ascii="Arial" w:eastAsia="Times New Roman" w:hAnsi="Arial" w:cs="Arial"/>
                <w:color w:val="000000"/>
                <w:sz w:val="20"/>
                <w:szCs w:val="20"/>
                <w:lang w:eastAsia="fr-FR"/>
              </w:rPr>
              <w:t>day</w:t>
            </w:r>
            <w:proofErr w:type="spellEnd"/>
            <w:proofErr w:type="gramEnd"/>
            <w:r w:rsidRPr="00D72BBB">
              <w:rPr>
                <w:rFonts w:ascii="Arial" w:eastAsia="Times New Roman" w:hAnsi="Arial" w:cs="Arial"/>
                <w:color w:val="000000"/>
                <w:sz w:val="20"/>
                <w:szCs w:val="20"/>
                <w:lang w:eastAsia="fr-FR"/>
              </w:rPr>
              <w:t>))</w:t>
            </w:r>
          </w:p>
        </w:tc>
      </w:tr>
      <w:tr w:rsidR="00F57BDE" w:rsidRPr="00D72BBB" w14:paraId="1D3BFB14"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63175058"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2</w:t>
            </w:r>
          </w:p>
        </w:tc>
        <w:tc>
          <w:tcPr>
            <w:tcW w:w="1701" w:type="dxa"/>
            <w:hideMark/>
          </w:tcPr>
          <w:p w14:paraId="10722C65"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Time of </w:t>
            </w:r>
          </w:p>
          <w:p w14:paraId="071DCBCD"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maturation</w:t>
            </w:r>
            <w:proofErr w:type="gramEnd"/>
          </w:p>
        </w:tc>
        <w:tc>
          <w:tcPr>
            <w:tcW w:w="1701" w:type="dxa"/>
            <w:hideMark/>
          </w:tcPr>
          <w:p w14:paraId="1D20384A"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Mat</w:t>
            </w:r>
          </w:p>
        </w:tc>
        <w:tc>
          <w:tcPr>
            <w:tcW w:w="3969" w:type="dxa"/>
            <w:hideMark/>
          </w:tcPr>
          <w:p w14:paraId="781C26ED"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days, from sowing to the </w:t>
            </w:r>
          </w:p>
          <w:p w14:paraId="6B0E4D34"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moment when 50% of the plants per plot </w:t>
            </w:r>
          </w:p>
          <w:p w14:paraId="1EB4AE84"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bear</w:t>
            </w:r>
            <w:proofErr w:type="spellEnd"/>
            <w:proofErr w:type="gramEnd"/>
            <w:r w:rsidRPr="00D72BBB">
              <w:rPr>
                <w:rFonts w:ascii="Arial" w:eastAsia="Times New Roman" w:hAnsi="Arial" w:cs="Arial"/>
                <w:color w:val="000000"/>
                <w:sz w:val="20"/>
                <w:szCs w:val="20"/>
                <w:lang w:eastAsia="fr-FR"/>
              </w:rPr>
              <w:t xml:space="preserve"> ripe grains.</w:t>
            </w:r>
          </w:p>
        </w:tc>
        <w:tc>
          <w:tcPr>
            <w:tcW w:w="1134" w:type="dxa"/>
            <w:hideMark/>
          </w:tcPr>
          <w:p w14:paraId="1497C3B7"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spellStart"/>
            <w:proofErr w:type="gramStart"/>
            <w:r w:rsidRPr="00D72BBB">
              <w:rPr>
                <w:rFonts w:ascii="Arial" w:eastAsia="Times New Roman" w:hAnsi="Arial" w:cs="Arial"/>
                <w:color w:val="000000"/>
                <w:sz w:val="20"/>
                <w:szCs w:val="20"/>
                <w:lang w:eastAsia="fr-FR"/>
              </w:rPr>
              <w:t>day</w:t>
            </w:r>
            <w:proofErr w:type="spellEnd"/>
            <w:proofErr w:type="gramEnd"/>
            <w:r w:rsidRPr="00D72BBB">
              <w:rPr>
                <w:rFonts w:ascii="Arial" w:eastAsia="Times New Roman" w:hAnsi="Arial" w:cs="Arial"/>
                <w:color w:val="000000"/>
                <w:sz w:val="20"/>
                <w:szCs w:val="20"/>
                <w:lang w:eastAsia="fr-FR"/>
              </w:rPr>
              <w:t>))</w:t>
            </w:r>
          </w:p>
        </w:tc>
      </w:tr>
      <w:tr w:rsidR="00F57BDE" w:rsidRPr="00D72BBB" w14:paraId="31DACBCB"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211BFF91"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3</w:t>
            </w:r>
          </w:p>
        </w:tc>
        <w:tc>
          <w:tcPr>
            <w:tcW w:w="1701" w:type="dxa"/>
            <w:hideMark/>
          </w:tcPr>
          <w:p w14:paraId="4A281439"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Length</w:t>
            </w:r>
            <w:proofErr w:type="spellEnd"/>
            <w:r w:rsidRPr="00F40603">
              <w:rPr>
                <w:rFonts w:ascii="Arial" w:eastAsia="Times New Roman" w:hAnsi="Arial" w:cs="Arial"/>
                <w:color w:val="000000"/>
                <w:sz w:val="20"/>
                <w:szCs w:val="20"/>
                <w:lang w:eastAsia="fr-FR"/>
              </w:rPr>
              <w:t xml:space="preserve"> of </w:t>
            </w:r>
          </w:p>
          <w:p w14:paraId="7E9CB189"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pod</w:t>
            </w:r>
            <w:proofErr w:type="spellEnd"/>
            <w:proofErr w:type="gramEnd"/>
          </w:p>
        </w:tc>
        <w:tc>
          <w:tcPr>
            <w:tcW w:w="1701" w:type="dxa"/>
            <w:hideMark/>
          </w:tcPr>
          <w:p w14:paraId="5C53C503"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LongGs</w:t>
            </w:r>
            <w:proofErr w:type="spellEnd"/>
          </w:p>
        </w:tc>
        <w:tc>
          <w:tcPr>
            <w:tcW w:w="3969" w:type="dxa"/>
            <w:hideMark/>
          </w:tcPr>
          <w:p w14:paraId="14B9E1D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Average pod length measured from </w:t>
            </w:r>
          </w:p>
          <w:p w14:paraId="3A193E69"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D72BBB">
              <w:rPr>
                <w:rFonts w:ascii="Arial" w:eastAsia="Times New Roman" w:hAnsi="Arial" w:cs="Arial"/>
                <w:color w:val="000000"/>
                <w:sz w:val="20"/>
                <w:szCs w:val="20"/>
                <w:lang w:val="en-GB" w:eastAsia="fr-FR"/>
              </w:rPr>
              <w:t>five pods from three healthy plants.</w:t>
            </w:r>
          </w:p>
        </w:tc>
        <w:tc>
          <w:tcPr>
            <w:tcW w:w="1134" w:type="dxa"/>
            <w:hideMark/>
          </w:tcPr>
          <w:p w14:paraId="757C050D"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cm</w:t>
            </w:r>
            <w:proofErr w:type="gramEnd"/>
            <w:r w:rsidRPr="00D72BBB">
              <w:rPr>
                <w:rFonts w:ascii="Arial" w:eastAsia="Times New Roman" w:hAnsi="Arial" w:cs="Arial"/>
                <w:color w:val="000000"/>
                <w:sz w:val="20"/>
                <w:szCs w:val="20"/>
                <w:lang w:eastAsia="fr-FR"/>
              </w:rPr>
              <w:t>)</w:t>
            </w:r>
          </w:p>
        </w:tc>
      </w:tr>
      <w:tr w:rsidR="00F57BDE" w:rsidRPr="00D72BBB" w14:paraId="2C6F3553"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31C8FF31"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4</w:t>
            </w:r>
          </w:p>
        </w:tc>
        <w:tc>
          <w:tcPr>
            <w:tcW w:w="1701" w:type="dxa"/>
            <w:hideMark/>
          </w:tcPr>
          <w:p w14:paraId="06F2C97B"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Number of </w:t>
            </w:r>
          </w:p>
          <w:p w14:paraId="2B281C85"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pods</w:t>
            </w:r>
            <w:proofErr w:type="spellEnd"/>
            <w:proofErr w:type="gramEnd"/>
          </w:p>
        </w:tc>
        <w:tc>
          <w:tcPr>
            <w:tcW w:w="1701" w:type="dxa"/>
            <w:hideMark/>
          </w:tcPr>
          <w:p w14:paraId="3CDAF3EE"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NGs</w:t>
            </w:r>
            <w:proofErr w:type="spellEnd"/>
          </w:p>
        </w:tc>
        <w:tc>
          <w:tcPr>
            <w:tcW w:w="3969" w:type="dxa"/>
            <w:hideMark/>
          </w:tcPr>
          <w:p w14:paraId="36CCD498"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pods from five plants per </w:t>
            </w:r>
          </w:p>
          <w:p w14:paraId="6B048A9B"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plot</w:t>
            </w:r>
            <w:proofErr w:type="gram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counted</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after</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harvest</w:t>
            </w:r>
            <w:proofErr w:type="spellEnd"/>
            <w:r w:rsidRPr="00D72BBB">
              <w:rPr>
                <w:rFonts w:ascii="Arial" w:eastAsia="Times New Roman" w:hAnsi="Arial" w:cs="Arial"/>
                <w:color w:val="000000"/>
                <w:sz w:val="20"/>
                <w:szCs w:val="20"/>
                <w:lang w:eastAsia="fr-FR"/>
              </w:rPr>
              <w:t>.</w:t>
            </w:r>
          </w:p>
        </w:tc>
        <w:tc>
          <w:tcPr>
            <w:tcW w:w="1134" w:type="dxa"/>
            <w:hideMark/>
          </w:tcPr>
          <w:p w14:paraId="28464FC6"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nbre</w:t>
            </w:r>
            <w:proofErr w:type="gramEnd"/>
            <w:r w:rsidRPr="00D72BBB">
              <w:rPr>
                <w:rFonts w:ascii="Arial" w:eastAsia="Times New Roman" w:hAnsi="Arial" w:cs="Arial"/>
                <w:color w:val="000000"/>
                <w:sz w:val="20"/>
                <w:szCs w:val="20"/>
                <w:lang w:eastAsia="fr-FR"/>
              </w:rPr>
              <w:t>)</w:t>
            </w:r>
          </w:p>
        </w:tc>
      </w:tr>
      <w:tr w:rsidR="00F57BDE" w:rsidRPr="00D72BBB" w14:paraId="44438E1A"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415D7530"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5</w:t>
            </w:r>
          </w:p>
        </w:tc>
        <w:tc>
          <w:tcPr>
            <w:tcW w:w="1701" w:type="dxa"/>
            <w:hideMark/>
          </w:tcPr>
          <w:p w14:paraId="3965899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Number of </w:t>
            </w:r>
          </w:p>
          <w:p w14:paraId="075BD620"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flowers</w:t>
            </w:r>
            <w:proofErr w:type="spellEnd"/>
            <w:proofErr w:type="gramEnd"/>
          </w:p>
        </w:tc>
        <w:tc>
          <w:tcPr>
            <w:tcW w:w="1701" w:type="dxa"/>
            <w:hideMark/>
          </w:tcPr>
          <w:p w14:paraId="6932378E"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Nflower</w:t>
            </w:r>
            <w:proofErr w:type="spellEnd"/>
          </w:p>
        </w:tc>
        <w:tc>
          <w:tcPr>
            <w:tcW w:w="3969" w:type="dxa"/>
            <w:hideMark/>
          </w:tcPr>
          <w:p w14:paraId="468A29B0"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flowers from five plants during </w:t>
            </w:r>
            <w:r w:rsidRPr="00D72BBB">
              <w:rPr>
                <w:rFonts w:ascii="Arial" w:eastAsia="Times New Roman" w:hAnsi="Arial" w:cs="Arial"/>
                <w:color w:val="000000"/>
                <w:sz w:val="20"/>
                <w:szCs w:val="20"/>
                <w:lang w:val="en-GB" w:eastAsia="fr-FR"/>
              </w:rPr>
              <w:t>the strike.</w:t>
            </w:r>
          </w:p>
        </w:tc>
        <w:tc>
          <w:tcPr>
            <w:tcW w:w="1134" w:type="dxa"/>
            <w:hideMark/>
          </w:tcPr>
          <w:p w14:paraId="3D6E1C61"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nbre</w:t>
            </w:r>
            <w:proofErr w:type="gramEnd"/>
            <w:r w:rsidRPr="00D72BBB">
              <w:rPr>
                <w:rFonts w:ascii="Arial" w:eastAsia="Times New Roman" w:hAnsi="Arial" w:cs="Arial"/>
                <w:color w:val="000000"/>
                <w:sz w:val="20"/>
                <w:szCs w:val="20"/>
                <w:lang w:eastAsia="fr-FR"/>
              </w:rPr>
              <w:t>)</w:t>
            </w:r>
          </w:p>
        </w:tc>
      </w:tr>
      <w:tr w:rsidR="00F57BDE" w:rsidRPr="00D72BBB" w14:paraId="4CA4DBCD"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6EAF659E"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6</w:t>
            </w:r>
          </w:p>
        </w:tc>
        <w:tc>
          <w:tcPr>
            <w:tcW w:w="1701" w:type="dxa"/>
            <w:hideMark/>
          </w:tcPr>
          <w:p w14:paraId="59DA46FF"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Fresh weight of </w:t>
            </w:r>
          </w:p>
          <w:p w14:paraId="25E2945B"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proofErr w:type="spellStart"/>
            <w:r w:rsidRPr="00F40603">
              <w:rPr>
                <w:rFonts w:ascii="Arial" w:eastAsia="Times New Roman" w:hAnsi="Arial" w:cs="Arial"/>
                <w:color w:val="000000"/>
                <w:sz w:val="20"/>
                <w:szCs w:val="20"/>
                <w:lang w:val="en-GB" w:eastAsia="fr-FR"/>
              </w:rPr>
              <w:t>phytomassphyt</w:t>
            </w:r>
            <w:proofErr w:type="spellEnd"/>
            <w:r w:rsidRPr="00F40603">
              <w:rPr>
                <w:rFonts w:ascii="Arial" w:eastAsia="Times New Roman" w:hAnsi="Arial" w:cs="Arial"/>
                <w:color w:val="000000"/>
                <w:sz w:val="20"/>
                <w:szCs w:val="20"/>
                <w:lang w:val="en-GB" w:eastAsia="fr-FR"/>
              </w:rPr>
              <w:t xml:space="preserve"> </w:t>
            </w:r>
          </w:p>
          <w:p w14:paraId="00623A3C"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proofErr w:type="spellStart"/>
            <w:r w:rsidRPr="00D72BBB">
              <w:rPr>
                <w:rFonts w:ascii="Arial" w:eastAsia="Times New Roman" w:hAnsi="Arial" w:cs="Arial"/>
                <w:color w:val="000000"/>
                <w:sz w:val="20"/>
                <w:szCs w:val="20"/>
                <w:lang w:val="en-GB" w:eastAsia="fr-FR"/>
              </w:rPr>
              <w:t>omass</w:t>
            </w:r>
            <w:proofErr w:type="spellEnd"/>
          </w:p>
        </w:tc>
        <w:tc>
          <w:tcPr>
            <w:tcW w:w="1701" w:type="dxa"/>
            <w:hideMark/>
          </w:tcPr>
          <w:p w14:paraId="5360B4BC"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FFresh</w:t>
            </w:r>
            <w:proofErr w:type="spellEnd"/>
          </w:p>
        </w:tc>
        <w:tc>
          <w:tcPr>
            <w:tcW w:w="3969" w:type="dxa"/>
            <w:hideMark/>
          </w:tcPr>
          <w:p w14:paraId="40027F31"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Le  poids</w:t>
            </w:r>
            <w:proofErr w:type="gramEnd"/>
            <w:r w:rsidRPr="00D72BBB">
              <w:rPr>
                <w:rFonts w:ascii="Arial" w:eastAsia="Times New Roman" w:hAnsi="Arial" w:cs="Arial"/>
                <w:color w:val="000000"/>
                <w:sz w:val="20"/>
                <w:szCs w:val="20"/>
                <w:lang w:eastAsia="fr-FR"/>
              </w:rPr>
              <w:t xml:space="preserve"> frais des </w:t>
            </w:r>
            <w:proofErr w:type="gramStart"/>
            <w:r w:rsidRPr="00D72BBB">
              <w:rPr>
                <w:rFonts w:ascii="Arial" w:eastAsia="Times New Roman" w:hAnsi="Arial" w:cs="Arial"/>
                <w:color w:val="000000"/>
                <w:sz w:val="20"/>
                <w:szCs w:val="20"/>
                <w:lang w:eastAsia="fr-FR"/>
              </w:rPr>
              <w:t>cinq plantes pesé</w:t>
            </w:r>
            <w:proofErr w:type="gramEnd"/>
            <w:r w:rsidRPr="00D72BBB">
              <w:rPr>
                <w:rFonts w:ascii="Arial" w:eastAsia="Times New Roman" w:hAnsi="Arial" w:cs="Arial"/>
                <w:color w:val="000000"/>
                <w:sz w:val="20"/>
                <w:szCs w:val="20"/>
                <w:lang w:eastAsia="fr-FR"/>
              </w:rPr>
              <w:t xml:space="preserve"> en kg, après la récolte.</w:t>
            </w:r>
          </w:p>
        </w:tc>
        <w:tc>
          <w:tcPr>
            <w:tcW w:w="1134" w:type="dxa"/>
            <w:hideMark/>
          </w:tcPr>
          <w:p w14:paraId="3AD65C6F"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kg</w:t>
            </w:r>
            <w:proofErr w:type="gramEnd"/>
            <w:r w:rsidRPr="00D72BBB">
              <w:rPr>
                <w:rFonts w:ascii="Arial" w:eastAsia="Times New Roman" w:hAnsi="Arial" w:cs="Arial"/>
                <w:color w:val="000000"/>
                <w:sz w:val="20"/>
                <w:szCs w:val="20"/>
                <w:lang w:eastAsia="fr-FR"/>
              </w:rPr>
              <w:t>)</w:t>
            </w:r>
          </w:p>
        </w:tc>
      </w:tr>
      <w:tr w:rsidR="00F57BDE" w:rsidRPr="00D72BBB" w14:paraId="7501BA89"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hideMark/>
          </w:tcPr>
          <w:p w14:paraId="6B911A44"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7</w:t>
            </w:r>
          </w:p>
        </w:tc>
        <w:tc>
          <w:tcPr>
            <w:tcW w:w="1701" w:type="dxa"/>
            <w:tcBorders>
              <w:bottom w:val="single" w:sz="4" w:space="0" w:color="auto"/>
            </w:tcBorders>
            <w:hideMark/>
          </w:tcPr>
          <w:p w14:paraId="38A997E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Dry </w:t>
            </w:r>
            <w:proofErr w:type="spellStart"/>
            <w:r w:rsidRPr="00F40603">
              <w:rPr>
                <w:rFonts w:ascii="Arial" w:eastAsia="Times New Roman" w:hAnsi="Arial" w:cs="Arial"/>
                <w:color w:val="000000"/>
                <w:sz w:val="20"/>
                <w:szCs w:val="20"/>
                <w:lang w:eastAsia="fr-FR"/>
              </w:rPr>
              <w:t>weight</w:t>
            </w:r>
            <w:proofErr w:type="spellEnd"/>
            <w:r w:rsidRPr="00F40603">
              <w:rPr>
                <w:rFonts w:ascii="Arial" w:eastAsia="Times New Roman" w:hAnsi="Arial" w:cs="Arial"/>
                <w:color w:val="000000"/>
                <w:sz w:val="20"/>
                <w:szCs w:val="20"/>
                <w:lang w:eastAsia="fr-FR"/>
              </w:rPr>
              <w:t xml:space="preserve"> of </w:t>
            </w:r>
          </w:p>
          <w:p w14:paraId="5D34E2F6"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phytomass</w:t>
            </w:r>
            <w:proofErr w:type="spellEnd"/>
            <w:proofErr w:type="gramEnd"/>
          </w:p>
        </w:tc>
        <w:tc>
          <w:tcPr>
            <w:tcW w:w="1701" w:type="dxa"/>
            <w:tcBorders>
              <w:bottom w:val="single" w:sz="4" w:space="0" w:color="auto"/>
            </w:tcBorders>
            <w:hideMark/>
          </w:tcPr>
          <w:p w14:paraId="50F3EF1A"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Pdry</w:t>
            </w:r>
            <w:proofErr w:type="spellEnd"/>
          </w:p>
        </w:tc>
        <w:tc>
          <w:tcPr>
            <w:tcW w:w="3969" w:type="dxa"/>
            <w:tcBorders>
              <w:bottom w:val="single" w:sz="4" w:space="0" w:color="auto"/>
            </w:tcBorders>
            <w:hideMark/>
          </w:tcPr>
          <w:p w14:paraId="39289C53" w14:textId="77777777" w:rsidR="00F57BDE" w:rsidRPr="00D72BBB"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The weight of the five dried plants measured </w:t>
            </w:r>
            <w:r w:rsidRPr="00D72BBB">
              <w:rPr>
                <w:rFonts w:ascii="Arial" w:eastAsia="Times New Roman" w:hAnsi="Arial" w:cs="Arial"/>
                <w:color w:val="000000"/>
                <w:sz w:val="20"/>
                <w:szCs w:val="20"/>
                <w:lang w:val="en-GB" w:eastAsia="fr-FR"/>
              </w:rPr>
              <w:t>in kg, after harvest.</w:t>
            </w:r>
          </w:p>
        </w:tc>
        <w:tc>
          <w:tcPr>
            <w:tcW w:w="1134" w:type="dxa"/>
            <w:tcBorders>
              <w:bottom w:val="single" w:sz="4" w:space="0" w:color="auto"/>
            </w:tcBorders>
            <w:hideMark/>
          </w:tcPr>
          <w:p w14:paraId="6601FADC"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kg</w:t>
            </w:r>
            <w:proofErr w:type="gramEnd"/>
            <w:r w:rsidRPr="00D72BBB">
              <w:rPr>
                <w:rFonts w:ascii="Arial" w:eastAsia="Times New Roman" w:hAnsi="Arial" w:cs="Arial"/>
                <w:color w:val="000000"/>
                <w:sz w:val="20"/>
                <w:szCs w:val="20"/>
                <w:lang w:eastAsia="fr-FR"/>
              </w:rPr>
              <w:t>)</w:t>
            </w:r>
          </w:p>
        </w:tc>
      </w:tr>
    </w:tbl>
    <w:p w14:paraId="5E5E1A32" w14:textId="77777777" w:rsidR="00F57BDE" w:rsidRPr="00D72BBB" w:rsidRDefault="00F57BDE" w:rsidP="00F57BDE">
      <w:pPr>
        <w:rPr>
          <w:rFonts w:ascii="Arial" w:hAnsi="Arial" w:cs="Arial"/>
          <w:lang w:val="en-GB"/>
        </w:rPr>
      </w:pPr>
    </w:p>
    <w:p w14:paraId="5B1FD6E4" w14:textId="77777777" w:rsidR="00F57BDE" w:rsidRPr="00D72BBB" w:rsidRDefault="00F57BDE" w:rsidP="00F57BDE">
      <w:pPr>
        <w:rPr>
          <w:rFonts w:ascii="Arial" w:hAnsi="Arial" w:cs="Arial"/>
          <w:lang w:val="en-GB"/>
        </w:rPr>
      </w:pPr>
    </w:p>
    <w:p w14:paraId="6F83C3CA" w14:textId="77777777" w:rsidR="00F57BDE" w:rsidRPr="00D72BBB" w:rsidRDefault="00F57BDE" w:rsidP="00F57BDE">
      <w:pPr>
        <w:pStyle w:val="Heading1"/>
        <w:jc w:val="both"/>
        <w:rPr>
          <w:rFonts w:cs="Arial"/>
          <w:sz w:val="20"/>
        </w:rPr>
      </w:pPr>
      <w:r>
        <w:rPr>
          <w:rFonts w:cs="Arial"/>
          <w:sz w:val="20"/>
        </w:rPr>
        <w:t>2</w:t>
      </w:r>
      <w:r w:rsidRPr="00D72BBB">
        <w:rPr>
          <w:rFonts w:cs="Arial"/>
          <w:sz w:val="20"/>
        </w:rPr>
        <w:t xml:space="preserve">.3.4 Data processing and analysis </w:t>
      </w:r>
    </w:p>
    <w:p w14:paraId="2CFB09DB" w14:textId="77777777" w:rsidR="00F57BDE" w:rsidRPr="00F40603" w:rsidRDefault="00F57BDE" w:rsidP="00F57BDE">
      <w:pPr>
        <w:spacing w:line="276" w:lineRule="auto"/>
        <w:jc w:val="both"/>
        <w:rPr>
          <w:rFonts w:ascii="Arial" w:hAnsi="Arial" w:cs="Arial"/>
          <w:lang w:val="en-GB"/>
        </w:rPr>
      </w:pPr>
      <w:r w:rsidRPr="00F40603">
        <w:rPr>
          <w:rFonts w:ascii="Arial" w:hAnsi="Arial" w:cs="Arial"/>
          <w:b/>
          <w:bCs/>
          <w:lang w:val="en-GB"/>
        </w:rPr>
        <w:t>- Germination rate</w:t>
      </w:r>
      <w:r w:rsidRPr="00D72BBB">
        <w:rPr>
          <w:rFonts w:ascii="Arial" w:hAnsi="Arial" w:cs="Arial"/>
          <w:b/>
          <w:bCs/>
          <w:lang w:val="en-GB"/>
        </w:rPr>
        <w:t xml:space="preserve">  </w:t>
      </w:r>
      <m:oMath>
        <m:r>
          <m:rPr>
            <m:sty m:val="bi"/>
          </m:rPr>
          <w:rPr>
            <w:rFonts w:ascii="Cambria Math" w:hAnsi="Cambria Math" w:cs="Arial"/>
            <w:lang w:val="en-GB"/>
          </w:rPr>
          <m:t xml:space="preserve"> </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ger</m:t>
            </m:r>
          </m:sub>
        </m:sSub>
        <m:r>
          <m:rPr>
            <m:sty m:val="bi"/>
          </m:rPr>
          <w:rPr>
            <w:rFonts w:ascii="Cambria Math" w:hAnsi="Cambria Math" w:cs="Arial"/>
            <w:lang w:val="en-GB"/>
          </w:rPr>
          <m: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n</m:t>
                </m:r>
              </m:e>
              <m:sub>
                <m:r>
                  <m:rPr>
                    <m:sty m:val="bi"/>
                  </m:rPr>
                  <w:rPr>
                    <w:rFonts w:ascii="Cambria Math" w:hAnsi="Cambria Math" w:cs="Arial"/>
                  </w:rPr>
                  <m:t>ger</m:t>
                </m:r>
              </m:sub>
            </m:sSub>
          </m:num>
          <m:den>
            <m:sSub>
              <m:sSubPr>
                <m:ctrlPr>
                  <w:rPr>
                    <w:rFonts w:ascii="Cambria Math" w:hAnsi="Cambria Math" w:cs="Arial"/>
                    <w:b/>
                    <w:bCs/>
                    <w:i/>
                  </w:rPr>
                </m:ctrlPr>
              </m:sSubPr>
              <m:e>
                <m:r>
                  <m:rPr>
                    <m:sty m:val="bi"/>
                  </m:rPr>
                  <w:rPr>
                    <w:rFonts w:ascii="Cambria Math" w:hAnsi="Cambria Math" w:cs="Arial"/>
                  </w:rPr>
                  <m:t>N</m:t>
                </m:r>
              </m:e>
              <m:sub>
                <m:r>
                  <m:rPr>
                    <m:sty m:val="bi"/>
                  </m:rPr>
                  <w:rPr>
                    <w:rFonts w:ascii="Cambria Math" w:hAnsi="Cambria Math" w:cs="Arial"/>
                  </w:rPr>
                  <m:t>GS</m:t>
                </m:r>
              </m:sub>
            </m:sSub>
          </m:den>
        </m:f>
        <m:r>
          <m:rPr>
            <m:sty m:val="bi"/>
          </m:rPr>
          <w:rPr>
            <w:rFonts w:ascii="Cambria Math" w:hAnsi="Cambria Math" w:cs="Arial"/>
            <w:lang w:val="en-GB"/>
          </w:rPr>
          <m:t xml:space="preserve"> </m:t>
        </m:r>
        <m:r>
          <m:rPr>
            <m:sty m:val="bi"/>
          </m:rPr>
          <w:rPr>
            <w:rFonts w:ascii="Cambria Math" w:hAnsi="Cambria Math" w:cs="Arial"/>
          </w:rPr>
          <m:t>X</m:t>
        </m:r>
        <m:r>
          <m:rPr>
            <m:sty m:val="bi"/>
          </m:rPr>
          <w:rPr>
            <w:rFonts w:ascii="Cambria Math" w:hAnsi="Cambria Math" w:cs="Arial"/>
            <w:lang w:val="en-GB"/>
          </w:rPr>
          <m:t xml:space="preserve"> </m:t>
        </m:r>
        <m:r>
          <m:rPr>
            <m:sty m:val="bi"/>
          </m:rPr>
          <w:rPr>
            <w:rFonts w:ascii="Cambria Math" w:hAnsi="Cambria Math" w:cs="Arial"/>
          </w:rPr>
          <m:t>100</m:t>
        </m:r>
      </m:oMath>
      <w:r w:rsidRPr="00F40603">
        <w:rPr>
          <w:rFonts w:ascii="Arial" w:hAnsi="Arial" w:cs="Arial"/>
          <w:lang w:val="en-GB"/>
        </w:rPr>
        <w:t>, with T ger the germination rate (%), n ger N GS</w:t>
      </w:r>
      <w:r w:rsidRPr="00D72BBB">
        <w:rPr>
          <w:rFonts w:ascii="Arial" w:hAnsi="Arial" w:cs="Arial"/>
          <w:lang w:val="en-GB"/>
        </w:rPr>
        <w:t xml:space="preserve"> </w:t>
      </w:r>
      <w:r w:rsidRPr="00F40603">
        <w:rPr>
          <w:rFonts w:ascii="Arial" w:hAnsi="Arial" w:cs="Arial"/>
          <w:lang w:val="en-GB"/>
        </w:rPr>
        <w:t xml:space="preserve">number of seeds sown. </w:t>
      </w:r>
    </w:p>
    <w:p w14:paraId="35B5D892"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 As for the </w:t>
      </w:r>
      <w:r w:rsidRPr="00F40603">
        <w:rPr>
          <w:rFonts w:ascii="Arial" w:hAnsi="Arial" w:cs="Arial"/>
          <w:b/>
          <w:bCs/>
          <w:lang w:val="en-GB"/>
        </w:rPr>
        <w:t>productivity of dry matter,</w:t>
      </w:r>
      <w:r w:rsidRPr="00F40603">
        <w:rPr>
          <w:rFonts w:ascii="Arial" w:hAnsi="Arial" w:cs="Arial"/>
          <w:lang w:val="en-GB"/>
        </w:rPr>
        <w:t xml:space="preserve"> it was determined after passing the green leaves in the oven. They were then weighed. This made it possible to have the dry weight. The </w:t>
      </w:r>
    </w:p>
    <w:p w14:paraId="1C4233DB"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dry weight expressed in </w:t>
      </w:r>
      <w:proofErr w:type="spellStart"/>
      <w:r w:rsidRPr="00F40603">
        <w:rPr>
          <w:rFonts w:ascii="Arial" w:hAnsi="Arial" w:cs="Arial"/>
          <w:lang w:val="en-GB"/>
        </w:rPr>
        <w:t>kg.m</w:t>
      </w:r>
      <w:proofErr w:type="spellEnd"/>
      <w:r w:rsidRPr="00F40603">
        <w:rPr>
          <w:rFonts w:ascii="Arial" w:hAnsi="Arial" w:cs="Arial"/>
          <w:lang w:val="en-GB"/>
        </w:rPr>
        <w:t xml:space="preserve"> </w:t>
      </w:r>
    </w:p>
    <w:p w14:paraId="32CC11BB"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lastRenderedPageBreak/>
        <w:t xml:space="preserve">, is extrapolated in </w:t>
      </w:r>
      <w:proofErr w:type="spellStart"/>
      <w:r w:rsidRPr="00F40603">
        <w:rPr>
          <w:rFonts w:ascii="Arial" w:hAnsi="Arial" w:cs="Arial"/>
          <w:lang w:val="en-GB"/>
        </w:rPr>
        <w:t>kg.MS.ha</w:t>
      </w:r>
      <w:proofErr w:type="spellEnd"/>
      <w:r w:rsidRPr="00F40603">
        <w:rPr>
          <w:rFonts w:ascii="Arial" w:hAnsi="Arial" w:cs="Arial"/>
          <w:lang w:val="en-GB"/>
        </w:rPr>
        <w:t xml:space="preserve"> </w:t>
      </w:r>
    </w:p>
    <w:p w14:paraId="59D0FD1D" w14:textId="77777777" w:rsidR="00F57BDE" w:rsidRPr="00F40603" w:rsidRDefault="00F57BDE" w:rsidP="00F57BDE">
      <w:pPr>
        <w:spacing w:line="276" w:lineRule="auto"/>
        <w:jc w:val="both"/>
        <w:rPr>
          <w:rFonts w:ascii="Arial" w:hAnsi="Arial" w:cs="Arial"/>
          <w:lang w:val="en-GB"/>
        </w:rPr>
      </w:pPr>
      <w:r w:rsidRPr="00D72BBB">
        <w:rPr>
          <w:rFonts w:ascii="Arial" w:hAnsi="Arial" w:cs="Arial"/>
          <w:noProof/>
          <w:position w:val="-15"/>
          <w:lang w:eastAsia="fr-FR"/>
        </w:rPr>
        <w:drawing>
          <wp:inline distT="0" distB="0" distL="0" distR="0" wp14:anchorId="5FE92A90" wp14:editId="0F12BAB8">
            <wp:extent cx="1473200" cy="234950"/>
            <wp:effectExtent l="0" t="0" r="0" b="0"/>
            <wp:docPr id="65708" name="Picture 65708"/>
            <wp:cNvGraphicFramePr/>
            <a:graphic xmlns:a="http://schemas.openxmlformats.org/drawingml/2006/main">
              <a:graphicData uri="http://schemas.openxmlformats.org/drawingml/2006/picture">
                <pic:pic xmlns:pic="http://schemas.openxmlformats.org/drawingml/2006/picture">
                  <pic:nvPicPr>
                    <pic:cNvPr id="65708" name="Picture 65708"/>
                    <pic:cNvPicPr/>
                  </pic:nvPicPr>
                  <pic:blipFill>
                    <a:blip r:embed="rId12"/>
                    <a:stretch>
                      <a:fillRect/>
                    </a:stretch>
                  </pic:blipFill>
                  <pic:spPr>
                    <a:xfrm>
                      <a:off x="0" y="0"/>
                      <a:ext cx="1473200" cy="234950"/>
                    </a:xfrm>
                    <a:prstGeom prst="rect">
                      <a:avLst/>
                    </a:prstGeom>
                  </pic:spPr>
                </pic:pic>
              </a:graphicData>
            </a:graphic>
          </wp:inline>
        </w:drawing>
      </w:r>
      <w:r w:rsidRPr="00D72BBB">
        <w:rPr>
          <w:rFonts w:ascii="Arial" w:hAnsi="Arial" w:cs="Arial"/>
          <w:lang w:val="en-GB"/>
        </w:rPr>
        <w:t xml:space="preserve"> </w:t>
      </w:r>
      <w:r w:rsidRPr="00F40603">
        <w:rPr>
          <w:rFonts w:ascii="Arial" w:hAnsi="Arial" w:cs="Arial"/>
          <w:lang w:val="en-GB"/>
        </w:rPr>
        <w:t>, after drying, dry matter was obtained in kg.MS.m</w:t>
      </w:r>
      <w:r w:rsidRPr="00D72BBB">
        <w:rPr>
          <w:rFonts w:ascii="Arial" w:hAnsi="Arial" w:cs="Arial"/>
          <w:lang w:val="en-GB"/>
        </w:rPr>
        <w:t>²</w:t>
      </w:r>
      <w:r w:rsidRPr="00F40603">
        <w:rPr>
          <w:rFonts w:ascii="Arial" w:hAnsi="Arial" w:cs="Arial"/>
          <w:lang w:val="en-GB"/>
        </w:rPr>
        <w:t xml:space="preserve"> </w:t>
      </w:r>
    </w:p>
    <w:p w14:paraId="418B14A2" w14:textId="77777777" w:rsidR="00F57BDE" w:rsidRPr="00F40603" w:rsidRDefault="00F57BDE" w:rsidP="00F57BDE">
      <w:pPr>
        <w:spacing w:line="276" w:lineRule="auto"/>
        <w:jc w:val="both"/>
        <w:rPr>
          <w:rFonts w:ascii="Arial" w:hAnsi="Arial" w:cs="Arial"/>
          <w:lang w:val="en-GB"/>
        </w:rPr>
      </w:pPr>
      <w:r w:rsidRPr="00D72BBB">
        <w:rPr>
          <w:rFonts w:ascii="Arial" w:hAnsi="Arial" w:cs="Arial"/>
          <w:noProof/>
          <w:position w:val="-13"/>
          <w:lang w:eastAsia="fr-FR"/>
        </w:rPr>
        <w:drawing>
          <wp:inline distT="0" distB="0" distL="0" distR="0" wp14:anchorId="5C91E79A" wp14:editId="646EF914">
            <wp:extent cx="1438275" cy="234950"/>
            <wp:effectExtent l="0" t="0" r="0" b="0"/>
            <wp:docPr id="65709" name="Picture 65709"/>
            <wp:cNvGraphicFramePr/>
            <a:graphic xmlns:a="http://schemas.openxmlformats.org/drawingml/2006/main">
              <a:graphicData uri="http://schemas.openxmlformats.org/drawingml/2006/picture">
                <pic:pic xmlns:pic="http://schemas.openxmlformats.org/drawingml/2006/picture">
                  <pic:nvPicPr>
                    <pic:cNvPr id="65709" name="Picture 65709"/>
                    <pic:cNvPicPr/>
                  </pic:nvPicPr>
                  <pic:blipFill>
                    <a:blip r:embed="rId13"/>
                    <a:stretch>
                      <a:fillRect/>
                    </a:stretch>
                  </pic:blipFill>
                  <pic:spPr>
                    <a:xfrm>
                      <a:off x="0" y="0"/>
                      <a:ext cx="1438275" cy="234950"/>
                    </a:xfrm>
                    <a:prstGeom prst="rect">
                      <a:avLst/>
                    </a:prstGeom>
                  </pic:spPr>
                </pic:pic>
              </a:graphicData>
            </a:graphic>
          </wp:inline>
        </w:drawing>
      </w:r>
      <w:r w:rsidRPr="00F40603">
        <w:rPr>
          <w:rFonts w:ascii="Arial" w:hAnsi="Arial" w:cs="Arial"/>
          <w:lang w:val="en-GB"/>
        </w:rPr>
        <w:t xml:space="preserve">. This result will be extrapolated in </w:t>
      </w:r>
      <w:proofErr w:type="spellStart"/>
      <w:r w:rsidRPr="00F40603">
        <w:rPr>
          <w:rFonts w:ascii="Arial" w:hAnsi="Arial" w:cs="Arial"/>
          <w:lang w:val="en-GB"/>
        </w:rPr>
        <w:t>kg.MS.ha</w:t>
      </w:r>
      <w:proofErr w:type="spellEnd"/>
      <w:r w:rsidRPr="00F40603">
        <w:rPr>
          <w:rFonts w:ascii="Arial" w:hAnsi="Arial" w:cs="Arial"/>
          <w:lang w:val="en-GB"/>
        </w:rPr>
        <w:t xml:space="preserve"> to obtain productivity </w:t>
      </w:r>
    </w:p>
    <w:p w14:paraId="0FA34F30" w14:textId="77777777" w:rsidR="00F57BDE" w:rsidRPr="00F40603" w:rsidRDefault="00F57BDE" w:rsidP="00F57BDE">
      <w:pPr>
        <w:jc w:val="both"/>
        <w:rPr>
          <w:rFonts w:ascii="Arial" w:hAnsi="Arial" w:cs="Arial"/>
          <w:lang w:val="en-GB"/>
        </w:rPr>
      </w:pPr>
      <w:r w:rsidRPr="00F40603">
        <w:rPr>
          <w:rFonts w:ascii="Arial" w:hAnsi="Arial" w:cs="Arial"/>
          <w:lang w:val="en-GB"/>
        </w:rPr>
        <w:t xml:space="preserve">in fodder. </w:t>
      </w:r>
      <w:r w:rsidRPr="00D72BBB">
        <w:rPr>
          <w:rFonts w:ascii="Cambria Math" w:eastAsia="Cambria Math" w:hAnsi="Cambria Math" w:cs="Cambria Math"/>
        </w:rPr>
        <w:t>𝑃</w:t>
      </w:r>
      <w:r w:rsidRPr="00D72BBB">
        <w:rPr>
          <w:rFonts w:ascii="Cambria Math" w:eastAsia="Cambria Math" w:hAnsi="Cambria Math" w:cs="Cambria Math"/>
          <w:vertAlign w:val="subscript"/>
        </w:rPr>
        <w:t>𝑝</w:t>
      </w:r>
      <w:r w:rsidRPr="00D72BBB">
        <w:rPr>
          <w:rFonts w:ascii="Arial" w:eastAsia="Cambria Math" w:hAnsi="Arial" w:cs="Arial"/>
          <w:vertAlign w:val="subscript"/>
          <w:lang w:val="en-GB"/>
        </w:rPr>
        <w:t xml:space="preserve"> </w:t>
      </w:r>
      <w:r w:rsidRPr="00D72BBB">
        <w:rPr>
          <w:rFonts w:ascii="Arial" w:eastAsia="Cambria Math" w:hAnsi="Arial" w:cs="Arial"/>
          <w:lang w:val="en-GB"/>
        </w:rPr>
        <w:t>= 10</w:t>
      </w:r>
      <w:r w:rsidRPr="00D72BBB">
        <w:rPr>
          <w:rFonts w:ascii="Arial" w:eastAsia="Cambria Math" w:hAnsi="Arial" w:cs="Arial"/>
          <w:vertAlign w:val="superscript"/>
          <w:lang w:val="en-GB"/>
        </w:rPr>
        <w:t>4</w:t>
      </w:r>
      <w:r w:rsidRPr="00D72BBB">
        <w:rPr>
          <w:rFonts w:ascii="Cambria Math" w:eastAsia="Cambria Math" w:hAnsi="Cambria Math" w:cs="Cambria Math"/>
        </w:rPr>
        <w:t>𝑋</w:t>
      </w:r>
      <w:r w:rsidRPr="00D72BBB">
        <w:rPr>
          <w:rFonts w:ascii="Arial" w:eastAsia="Cambria Math" w:hAnsi="Arial" w:cs="Arial"/>
          <w:lang w:val="en-GB"/>
        </w:rPr>
        <w:t>̅</w:t>
      </w:r>
      <w:r w:rsidRPr="00D72BBB">
        <w:rPr>
          <w:rFonts w:ascii="Cambria Math" w:eastAsia="Cambria Math" w:hAnsi="Cambria Math" w:cs="Cambria Math"/>
        </w:rPr>
        <w:t>𝑚</w:t>
      </w:r>
      <w:r w:rsidRPr="00D72BBB">
        <w:rPr>
          <w:rFonts w:ascii="Arial" w:eastAsia="Cambria Math" w:hAnsi="Arial" w:cs="Arial"/>
          <w:lang w:val="en-GB"/>
        </w:rPr>
        <w:t>̅̅̅</w:t>
      </w:r>
      <w:r w:rsidRPr="00D72BBB">
        <w:rPr>
          <w:rFonts w:ascii="Cambria Math" w:eastAsia="Cambria Math" w:hAnsi="Cambria Math" w:cs="Cambria Math"/>
          <w:vertAlign w:val="subscript"/>
        </w:rPr>
        <w:t>𝑠</w:t>
      </w:r>
      <w:r w:rsidRPr="00D72BBB">
        <w:rPr>
          <w:rFonts w:ascii="Arial" w:hAnsi="Arial" w:cs="Arial"/>
          <w:lang w:val="en-GB"/>
        </w:rPr>
        <w:t>.</w:t>
      </w:r>
    </w:p>
    <w:p w14:paraId="0721B118" w14:textId="77777777" w:rsidR="00F57BDE" w:rsidRPr="00F40603" w:rsidRDefault="00F57BDE" w:rsidP="00F57BDE">
      <w:pPr>
        <w:spacing w:line="276" w:lineRule="auto"/>
        <w:jc w:val="both"/>
        <w:rPr>
          <w:rFonts w:ascii="Arial" w:hAnsi="Arial" w:cs="Arial"/>
          <w:lang w:val="en-GB"/>
        </w:rPr>
      </w:pPr>
      <w:r w:rsidRPr="00F40603">
        <w:rPr>
          <w:rFonts w:ascii="Arial" w:hAnsi="Arial" w:cs="Arial"/>
          <w:b/>
          <w:bCs/>
          <w:lang w:val="en-GB"/>
        </w:rPr>
        <w:t>- Data analysis:</w:t>
      </w:r>
      <w:r w:rsidRPr="00F40603">
        <w:rPr>
          <w:rFonts w:ascii="Arial" w:hAnsi="Arial" w:cs="Arial"/>
          <w:lang w:val="en-GB"/>
        </w:rPr>
        <w:t xml:space="preserve"> RStudio 4.4.1 software </w:t>
      </w:r>
      <w:r w:rsidRPr="00D72BBB">
        <w:rPr>
          <w:rFonts w:ascii="Arial" w:hAnsi="Arial" w:cs="Arial"/>
        </w:rPr>
        <w:fldChar w:fldCharType="begin"/>
      </w:r>
      <w:r w:rsidRPr="00D72BBB">
        <w:rPr>
          <w:rFonts w:ascii="Arial" w:hAnsi="Arial" w:cs="Arial"/>
          <w:lang w:val="en-GB"/>
        </w:rPr>
        <w:instrText xml:space="preserve"> ADDIN ZOTERO_ITEM CSL_CITATION {"citationID":"h9FAIq6B","properties":{"formattedCitation":"(R Core Team, 2024)","plainCitation":"(R Core Team, 2024)","noteIndex":0},"citationItems":[{"id":77,"uris":["http://zotero.org/users/local/4w9tXXJc/items/PL9QZFEJ"],"itemData":{"id":77,"type":"article-journal","collection-title":"Vienna, Austria.","container-title":"R Foundation for Statistical Computing","title":"_R: A Language and Environment for Statistical Computing_","URL":"https://www.R-project.org/","volume":"4.4.1","author":[{"family":"R Core Team","given":""}],"accessed":{"date-parts":[["2025",8,21]]},"issued":{"date-parts":[["2024"]]}}}],"schema":"https://github.com/citation-style-language/schema/raw/master/csl-citation.json"} </w:instrText>
      </w:r>
      <w:r w:rsidRPr="00D72BBB">
        <w:rPr>
          <w:rFonts w:ascii="Arial" w:hAnsi="Arial" w:cs="Arial"/>
        </w:rPr>
        <w:fldChar w:fldCharType="separate"/>
      </w:r>
      <w:r w:rsidRPr="00D72BBB">
        <w:rPr>
          <w:rFonts w:ascii="Arial" w:hAnsi="Arial" w:cs="Arial"/>
          <w:lang w:val="en-GB"/>
        </w:rPr>
        <w:t xml:space="preserve">(R Core Team, </w:t>
      </w:r>
      <w:r w:rsidRPr="00D72BBB">
        <w:rPr>
          <w:rFonts w:ascii="Arial" w:hAnsi="Arial" w:cs="Arial"/>
          <w:color w:val="0000FF"/>
          <w:lang w:val="en-GB"/>
        </w:rPr>
        <w:t>2024)</w:t>
      </w:r>
      <w:r w:rsidRPr="00D72BBB">
        <w:rPr>
          <w:rFonts w:ascii="Arial" w:hAnsi="Arial" w:cs="Arial"/>
        </w:rPr>
        <w:fldChar w:fldCharType="end"/>
      </w:r>
      <w:r w:rsidRPr="00D72BBB">
        <w:rPr>
          <w:rFonts w:ascii="Arial" w:hAnsi="Arial" w:cs="Arial"/>
          <w:lang w:val="en-GB"/>
        </w:rPr>
        <w:t xml:space="preserve"> </w:t>
      </w:r>
      <w:r w:rsidRPr="00F40603">
        <w:rPr>
          <w:rFonts w:ascii="Arial" w:hAnsi="Arial" w:cs="Arial"/>
          <w:lang w:val="en-GB"/>
        </w:rPr>
        <w:t xml:space="preserve">was used for the multivariate </w:t>
      </w:r>
      <w:proofErr w:type="spellStart"/>
      <w:r w:rsidRPr="00F40603">
        <w:rPr>
          <w:rFonts w:ascii="Arial" w:hAnsi="Arial" w:cs="Arial"/>
          <w:lang w:val="en-GB"/>
        </w:rPr>
        <w:t>analyzes</w:t>
      </w:r>
      <w:proofErr w:type="spellEnd"/>
      <w:r w:rsidRPr="00F40603">
        <w:rPr>
          <w:rFonts w:ascii="Arial" w:hAnsi="Arial" w:cs="Arial"/>
          <w:lang w:val="en-GB"/>
        </w:rPr>
        <w:t xml:space="preserve"> and comparison tests. The </w:t>
      </w:r>
      <w:proofErr w:type="spellStart"/>
      <w:r w:rsidRPr="00F40603">
        <w:rPr>
          <w:rFonts w:ascii="Arial" w:hAnsi="Arial" w:cs="Arial"/>
          <w:lang w:val="en-GB"/>
        </w:rPr>
        <w:t>tidyverse</w:t>
      </w:r>
      <w:proofErr w:type="spellEnd"/>
      <w:r w:rsidRPr="00F40603">
        <w:rPr>
          <w:rFonts w:ascii="Arial" w:hAnsi="Arial" w:cs="Arial"/>
          <w:lang w:val="en-GB"/>
        </w:rPr>
        <w:t xml:space="preserve">, </w:t>
      </w:r>
      <w:proofErr w:type="spellStart"/>
      <w:r w:rsidRPr="00F40603">
        <w:rPr>
          <w:rFonts w:ascii="Arial" w:hAnsi="Arial" w:cs="Arial"/>
          <w:lang w:val="en-GB"/>
        </w:rPr>
        <w:t>ggpubr</w:t>
      </w:r>
      <w:proofErr w:type="spellEnd"/>
      <w:r w:rsidRPr="00F40603">
        <w:rPr>
          <w:rFonts w:ascii="Arial" w:hAnsi="Arial" w:cs="Arial"/>
          <w:lang w:val="en-GB"/>
        </w:rPr>
        <w:t xml:space="preserve"> and </w:t>
      </w:r>
      <w:proofErr w:type="spellStart"/>
      <w:r w:rsidRPr="00F40603">
        <w:rPr>
          <w:rFonts w:ascii="Arial" w:hAnsi="Arial" w:cs="Arial"/>
          <w:lang w:val="en-GB"/>
        </w:rPr>
        <w:t>rstatix</w:t>
      </w:r>
      <w:proofErr w:type="spellEnd"/>
      <w:r w:rsidRPr="00F40603">
        <w:rPr>
          <w:rFonts w:ascii="Arial" w:hAnsi="Arial" w:cs="Arial"/>
          <w:lang w:val="en-GB"/>
        </w:rPr>
        <w:t xml:space="preserve"> packages were used for the comparison tests. It was compared the production parameters (Flowering, maturity, number of pods, length of pods, etc.) of the different varieties of </w:t>
      </w:r>
      <w:r w:rsidRPr="00F40603">
        <w:rPr>
          <w:rFonts w:ascii="Arial" w:hAnsi="Arial" w:cs="Arial"/>
          <w:i/>
          <w:iCs/>
          <w:lang w:val="en-GB"/>
        </w:rPr>
        <w:t xml:space="preserve">C. </w:t>
      </w:r>
      <w:proofErr w:type="spellStart"/>
      <w:r w:rsidRPr="00F40603">
        <w:rPr>
          <w:rFonts w:ascii="Arial" w:hAnsi="Arial" w:cs="Arial"/>
          <w:i/>
          <w:iCs/>
          <w:lang w:val="en-GB"/>
        </w:rPr>
        <w:t>cajan</w:t>
      </w:r>
      <w:proofErr w:type="spellEnd"/>
      <w:r w:rsidRPr="00F40603">
        <w:rPr>
          <w:rFonts w:ascii="Arial" w:hAnsi="Arial" w:cs="Arial"/>
          <w:lang w:val="en-GB"/>
        </w:rPr>
        <w:t xml:space="preserve">. </w:t>
      </w:r>
    </w:p>
    <w:p w14:paraId="3293923A"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The </w:t>
      </w:r>
      <w:proofErr w:type="spellStart"/>
      <w:r w:rsidRPr="00F40603">
        <w:rPr>
          <w:rFonts w:ascii="Arial" w:hAnsi="Arial" w:cs="Arial"/>
          <w:lang w:val="en-GB"/>
        </w:rPr>
        <w:t>ggpubr</w:t>
      </w:r>
      <w:proofErr w:type="spellEnd"/>
      <w:r w:rsidRPr="00F40603">
        <w:rPr>
          <w:rFonts w:ascii="Arial" w:hAnsi="Arial" w:cs="Arial"/>
          <w:lang w:val="en-GB"/>
        </w:rPr>
        <w:t xml:space="preserve"> and </w:t>
      </w:r>
      <w:proofErr w:type="spellStart"/>
      <w:r w:rsidRPr="00F40603">
        <w:rPr>
          <w:rFonts w:ascii="Arial" w:hAnsi="Arial" w:cs="Arial"/>
          <w:lang w:val="en-GB"/>
        </w:rPr>
        <w:t>ggpmisc</w:t>
      </w:r>
      <w:proofErr w:type="spellEnd"/>
      <w:r w:rsidRPr="00F40603">
        <w:rPr>
          <w:rFonts w:ascii="Arial" w:hAnsi="Arial" w:cs="Arial"/>
          <w:lang w:val="en-GB"/>
        </w:rPr>
        <w:t xml:space="preserve"> packages were used to observe the different correlations that exist between production parameters and the different treatments. As for the packages </w:t>
      </w:r>
      <w:proofErr w:type="spellStart"/>
      <w:r w:rsidRPr="00F40603">
        <w:rPr>
          <w:rFonts w:ascii="Arial" w:hAnsi="Arial" w:cs="Arial"/>
          <w:lang w:val="en-GB"/>
        </w:rPr>
        <w:t>FactoMineR</w:t>
      </w:r>
      <w:proofErr w:type="spellEnd"/>
      <w:r w:rsidRPr="00F40603">
        <w:rPr>
          <w:rFonts w:ascii="Arial" w:hAnsi="Arial" w:cs="Arial"/>
          <w:lang w:val="en-GB"/>
        </w:rPr>
        <w:t xml:space="preserve"> and </w:t>
      </w:r>
      <w:proofErr w:type="spellStart"/>
      <w:r w:rsidRPr="00F40603">
        <w:rPr>
          <w:rFonts w:ascii="Arial" w:hAnsi="Arial" w:cs="Arial"/>
          <w:lang w:val="en-GB"/>
        </w:rPr>
        <w:t>factoextra</w:t>
      </w:r>
      <w:proofErr w:type="spellEnd"/>
      <w:r w:rsidRPr="00F40603">
        <w:rPr>
          <w:rFonts w:ascii="Arial" w:hAnsi="Arial" w:cs="Arial"/>
          <w:lang w:val="en-GB"/>
        </w:rPr>
        <w:t xml:space="preserve"> for Principal Component Analysis (PCA) </w:t>
      </w:r>
      <w:r w:rsidRPr="00D72BBB">
        <w:rPr>
          <w:rFonts w:ascii="Arial" w:hAnsi="Arial" w:cs="Arial"/>
        </w:rPr>
        <w:fldChar w:fldCharType="begin"/>
      </w:r>
      <w:r w:rsidRPr="00D72BBB">
        <w:rPr>
          <w:rFonts w:ascii="Arial" w:hAnsi="Arial" w:cs="Arial"/>
          <w:lang w:val="en-GB"/>
        </w:rPr>
        <w:instrText xml:space="preserve"> ADDIN ZOTERO_ITEM CSL_CITATION {"citationID":"JJsjSP3F","properties":{"formattedCitation":"(Kassambara, 2017; R Core Team, 2024)","plainCitation":"(Kassambara, 2017; R Core Team, 2024)","noteIndex":0},"citationItems":[{"id":161,"uris":["http://zotero.org/users/local/4w9tXXJc/items/3ENHYRIS"],"itemData":{"id":161,"type":"book","collection-number":"II","collection-title":"STHDA. Multivariate Analysis II.","edition":"1","number-of-pages":"155","title":"Practical Guide to Principal Component Methods in R. PCA, (M)CA, FAMD, MFA, HCPC, factoextra. Multivariate Analysis II.","URL":"http://www.sthda.com","author":[{"family":"Kassambara","given":"Alboukadel"}],"issued":{"date-parts":[["2017"]]}},"label":"page"},{"id":77,"uris":["http://zotero.org/users/local/4w9tXXJc/items/PL9QZFEJ"],"itemData":{"id":77,"type":"article-journal","collection-title":"Vienna, Austria.","container-title":"R Foundation for Statistical Computing","title":"_R: A Language and Environment for Statistical Computing_","URL":"https://www.R-project.org/","volume":"4.4.1","author":[{"family":"R Core Team","given":""}],"accessed":{"date-parts":[["2025",8,21]]},"issued":{"date-parts":[["2024"]]}},"label":"page"}],"schema":"https://github.com/citation-style-language/schema/raw/master/csl-citation.json"} </w:instrText>
      </w:r>
      <w:r w:rsidRPr="00D72BBB">
        <w:rPr>
          <w:rFonts w:ascii="Arial" w:hAnsi="Arial" w:cs="Arial"/>
        </w:rPr>
        <w:fldChar w:fldCharType="separate"/>
      </w:r>
      <w:r w:rsidRPr="00D72BBB">
        <w:rPr>
          <w:rFonts w:ascii="Arial" w:hAnsi="Arial" w:cs="Arial"/>
          <w:lang w:val="en-GB"/>
        </w:rPr>
        <w:t xml:space="preserve">(Kassambara, </w:t>
      </w:r>
      <w:r w:rsidRPr="00D72BBB">
        <w:rPr>
          <w:rFonts w:ascii="Arial" w:hAnsi="Arial" w:cs="Arial"/>
          <w:color w:val="0000FF"/>
          <w:lang w:val="en-GB"/>
        </w:rPr>
        <w:t>2017</w:t>
      </w:r>
      <w:r w:rsidRPr="00D72BBB">
        <w:rPr>
          <w:rFonts w:ascii="Arial" w:hAnsi="Arial" w:cs="Arial"/>
          <w:lang w:val="en-GB"/>
        </w:rPr>
        <w:t xml:space="preserve">; R Core Team, </w:t>
      </w:r>
      <w:r w:rsidRPr="00D72BBB">
        <w:rPr>
          <w:rFonts w:ascii="Arial" w:hAnsi="Arial" w:cs="Arial"/>
          <w:color w:val="0000FF"/>
          <w:lang w:val="en-GB"/>
        </w:rPr>
        <w:t>2024</w:t>
      </w:r>
      <w:r w:rsidRPr="00D72BBB">
        <w:rPr>
          <w:rFonts w:ascii="Arial" w:hAnsi="Arial" w:cs="Arial"/>
          <w:lang w:val="en-GB"/>
        </w:rPr>
        <w:t>)</w:t>
      </w:r>
      <w:r w:rsidRPr="00D72BBB">
        <w:rPr>
          <w:rFonts w:ascii="Arial" w:hAnsi="Arial" w:cs="Arial"/>
        </w:rPr>
        <w:fldChar w:fldCharType="end"/>
      </w:r>
      <w:r w:rsidRPr="00F40603">
        <w:rPr>
          <w:rFonts w:ascii="Arial" w:hAnsi="Arial" w:cs="Arial"/>
          <w:lang w:val="en-GB"/>
        </w:rPr>
        <w:t>. The quantitative production data were subjected to an Analysis</w:t>
      </w:r>
      <w:r w:rsidRPr="00D72BBB">
        <w:rPr>
          <w:rFonts w:ascii="Arial" w:hAnsi="Arial" w:cs="Arial"/>
          <w:lang w:val="en-GB"/>
        </w:rPr>
        <w:t xml:space="preserve"> </w:t>
      </w:r>
      <w:r w:rsidRPr="00F40603">
        <w:rPr>
          <w:rFonts w:ascii="Arial" w:hAnsi="Arial" w:cs="Arial"/>
          <w:lang w:val="en-GB"/>
        </w:rPr>
        <w:t xml:space="preserve">in Principal </w:t>
      </w:r>
      <w:r w:rsidRPr="00D72BBB">
        <w:rPr>
          <w:rFonts w:ascii="Arial" w:hAnsi="Arial" w:cs="Arial"/>
          <w:lang w:val="en-GB"/>
        </w:rPr>
        <w:t>C</w:t>
      </w:r>
      <w:r w:rsidRPr="00F40603">
        <w:rPr>
          <w:rFonts w:ascii="Arial" w:hAnsi="Arial" w:cs="Arial"/>
          <w:lang w:val="en-GB"/>
        </w:rPr>
        <w:t>omponents (PCA). This analysis was done in order to assess the relationships that</w:t>
      </w:r>
      <w:r w:rsidRPr="00D72BBB">
        <w:rPr>
          <w:rFonts w:ascii="Arial" w:hAnsi="Arial" w:cs="Arial"/>
          <w:lang w:val="en-GB"/>
        </w:rPr>
        <w:t xml:space="preserve"> </w:t>
      </w:r>
      <w:r w:rsidRPr="00F40603">
        <w:rPr>
          <w:rFonts w:ascii="Arial" w:hAnsi="Arial" w:cs="Arial"/>
          <w:lang w:val="en-GB"/>
        </w:rPr>
        <w:t xml:space="preserve">exist between the production parameters of </w:t>
      </w:r>
      <w:r w:rsidRPr="003D16E4">
        <w:rPr>
          <w:rFonts w:ascii="Arial" w:hAnsi="Arial" w:cs="Arial"/>
          <w:color w:val="EE0000"/>
          <w:highlight w:val="yellow"/>
          <w:lang w:val="en-GB"/>
        </w:rPr>
        <w:t xml:space="preserve">C. </w:t>
      </w:r>
      <w:proofErr w:type="spellStart"/>
      <w:r w:rsidRPr="003D16E4">
        <w:rPr>
          <w:rFonts w:ascii="Arial" w:hAnsi="Arial" w:cs="Arial"/>
          <w:color w:val="EE0000"/>
          <w:highlight w:val="yellow"/>
          <w:lang w:val="en-GB"/>
        </w:rPr>
        <w:t>cajan</w:t>
      </w:r>
      <w:proofErr w:type="spellEnd"/>
      <w:r w:rsidRPr="003D16E4">
        <w:rPr>
          <w:rFonts w:ascii="Arial" w:hAnsi="Arial" w:cs="Arial"/>
          <w:color w:val="EE0000"/>
          <w:lang w:val="en-GB"/>
        </w:rPr>
        <w:t xml:space="preserve"> </w:t>
      </w:r>
      <w:r w:rsidRPr="00F40603">
        <w:rPr>
          <w:rFonts w:ascii="Arial" w:hAnsi="Arial" w:cs="Arial"/>
          <w:lang w:val="en-GB"/>
        </w:rPr>
        <w:t xml:space="preserve">and classify them into different groups. </w:t>
      </w:r>
    </w:p>
    <w:p w14:paraId="625D90DD" w14:textId="77777777" w:rsidR="00F57BDE" w:rsidRDefault="00F57BDE" w:rsidP="00F57BDE">
      <w:pPr>
        <w:jc w:val="both"/>
        <w:rPr>
          <w:rFonts w:ascii="Arial" w:hAnsi="Arial" w:cs="Arial"/>
          <w:lang w:val="en-GB"/>
        </w:rPr>
      </w:pPr>
      <w:r w:rsidRPr="00F40603">
        <w:rPr>
          <w:rFonts w:ascii="Arial" w:hAnsi="Arial" w:cs="Arial"/>
          <w:lang w:val="en-GB"/>
        </w:rPr>
        <w:t>The PCA was also carried out to assess the relationships between the production parameters and the treatments according to the axes. When the contribution of two axes (axis 1 and axis 2) is</w:t>
      </w:r>
      <w:r w:rsidRPr="00D72BBB">
        <w:rPr>
          <w:rFonts w:ascii="Arial" w:hAnsi="Arial" w:cs="Arial"/>
          <w:lang w:val="en-GB"/>
        </w:rPr>
        <w:t xml:space="preserve"> less than 80%, the representation was retained according to the first two axes (1 &amp; 2).</w:t>
      </w:r>
    </w:p>
    <w:p w14:paraId="3A8B474D" w14:textId="77777777" w:rsidR="00F57BDE" w:rsidRPr="00D72BBB" w:rsidRDefault="00F57BDE" w:rsidP="00F57BDE">
      <w:pPr>
        <w:jc w:val="both"/>
        <w:rPr>
          <w:rFonts w:ascii="Arial" w:hAnsi="Arial" w:cs="Arial"/>
          <w:lang w:val="en-GB"/>
        </w:rPr>
      </w:pPr>
    </w:p>
    <w:p w14:paraId="0C3B26B9" w14:textId="77777777" w:rsidR="00F57BDE" w:rsidRPr="00C371BD" w:rsidRDefault="00F57BDE" w:rsidP="00F57BDE">
      <w:pPr>
        <w:pStyle w:val="Heading1"/>
        <w:rPr>
          <w:rFonts w:cs="Arial"/>
          <w:sz w:val="22"/>
          <w:szCs w:val="22"/>
          <w:lang w:val="en-GB"/>
        </w:rPr>
      </w:pPr>
      <w:r w:rsidRPr="00C371BD">
        <w:rPr>
          <w:rFonts w:cs="Arial"/>
          <w:sz w:val="22"/>
          <w:szCs w:val="22"/>
          <w:lang w:val="en-GB"/>
        </w:rPr>
        <w:t>3. RESULTS AND DISCUSSION</w:t>
      </w:r>
    </w:p>
    <w:p w14:paraId="54494133"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.1 Seed screening and germination of four varieties </w:t>
      </w:r>
      <w:proofErr w:type="gramStart"/>
      <w:r w:rsidRPr="00D72BBB">
        <w:rPr>
          <w:rFonts w:cs="Arial"/>
          <w:sz w:val="20"/>
          <w:lang w:val="en-GB"/>
        </w:rPr>
        <w:t xml:space="preserve">of  </w:t>
      </w:r>
      <w:r w:rsidRPr="00D72BBB">
        <w:rPr>
          <w:rFonts w:cs="Arial"/>
          <w:i/>
          <w:iCs/>
          <w:sz w:val="20"/>
          <w:lang w:val="en-GB"/>
        </w:rPr>
        <w:t>C.</w:t>
      </w:r>
      <w:proofErr w:type="gramEnd"/>
      <w:r w:rsidRPr="00D72BBB">
        <w:rPr>
          <w:rFonts w:cs="Arial"/>
          <w:i/>
          <w:iCs/>
          <w:sz w:val="20"/>
          <w:lang w:val="en-GB"/>
        </w:rPr>
        <w:t xml:space="preserve"> </w:t>
      </w:r>
      <w:proofErr w:type="spellStart"/>
      <w:r w:rsidRPr="00D72BBB">
        <w:rPr>
          <w:rFonts w:cs="Arial"/>
          <w:i/>
          <w:iCs/>
          <w:sz w:val="20"/>
          <w:lang w:val="en-GB"/>
        </w:rPr>
        <w:t>cajan</w:t>
      </w:r>
      <w:proofErr w:type="spellEnd"/>
      <w:r w:rsidRPr="00D72BBB">
        <w:rPr>
          <w:rFonts w:cs="Arial"/>
          <w:sz w:val="20"/>
          <w:lang w:val="en-GB"/>
        </w:rPr>
        <w:t xml:space="preserve"> </w:t>
      </w:r>
    </w:p>
    <w:p w14:paraId="195731FF" w14:textId="77777777" w:rsidR="00F57BDE" w:rsidRPr="00BB7817" w:rsidRDefault="00F57BDE" w:rsidP="00F57BDE">
      <w:pPr>
        <w:spacing w:line="276" w:lineRule="auto"/>
        <w:jc w:val="both"/>
        <w:rPr>
          <w:rFonts w:ascii="Arial" w:hAnsi="Arial" w:cs="Arial"/>
          <w:lang w:val="en-GB"/>
        </w:rPr>
      </w:pPr>
      <w:r w:rsidRPr="00D72BBB">
        <w:rPr>
          <w:rFonts w:ascii="Arial" w:hAnsi="Arial" w:cs="Arial"/>
          <w:b/>
          <w:bCs/>
          <w:lang w:val="en-GB"/>
        </w:rPr>
        <w:t xml:space="preserve">- Screening of </w:t>
      </w:r>
      <w:r w:rsidRPr="00D72BBB">
        <w:rPr>
          <w:rFonts w:ascii="Arial" w:hAnsi="Arial" w:cs="Arial"/>
          <w:b/>
          <w:bCs/>
          <w:i/>
          <w:iCs/>
          <w:lang w:val="en-GB"/>
        </w:rPr>
        <w:t xml:space="preserve">C. </w:t>
      </w:r>
      <w:proofErr w:type="spellStart"/>
      <w:r w:rsidRPr="00D72BBB">
        <w:rPr>
          <w:rFonts w:ascii="Arial" w:hAnsi="Arial" w:cs="Arial"/>
          <w:b/>
          <w:bCs/>
          <w:i/>
          <w:iCs/>
          <w:lang w:val="en-GB"/>
        </w:rPr>
        <w:t>cajan</w:t>
      </w:r>
      <w:proofErr w:type="spellEnd"/>
      <w:r w:rsidRPr="00D72BBB">
        <w:rPr>
          <w:rFonts w:ascii="Arial" w:hAnsi="Arial" w:cs="Arial"/>
          <w:b/>
          <w:bCs/>
          <w:lang w:val="en-GB"/>
        </w:rPr>
        <w:t xml:space="preserve"> seeds</w:t>
      </w:r>
      <w:r w:rsidRPr="00D72BBB">
        <w:rPr>
          <w:rFonts w:ascii="Arial" w:hAnsi="Arial" w:cs="Arial"/>
          <w:lang w:val="en-GB"/>
        </w:rPr>
        <w:t xml:space="preserve">: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r w:rsidRPr="00D72BBB">
        <w:rPr>
          <w:rFonts w:ascii="Arial" w:hAnsi="Arial" w:cs="Arial"/>
          <w:lang w:val="en-GB"/>
        </w:rPr>
        <w:t xml:space="preserve"> seeds were collected from </w:t>
      </w:r>
      <w:proofErr w:type="spellStart"/>
      <w:r w:rsidRPr="00D72BBB">
        <w:rPr>
          <w:rFonts w:ascii="Arial" w:hAnsi="Arial" w:cs="Arial"/>
          <w:lang w:val="en-GB"/>
        </w:rPr>
        <w:t>Madaoua</w:t>
      </w:r>
      <w:proofErr w:type="spellEnd"/>
      <w:r w:rsidRPr="00D72BBB">
        <w:rPr>
          <w:rFonts w:ascii="Arial" w:hAnsi="Arial" w:cs="Arial"/>
          <w:lang w:val="en-GB"/>
        </w:rPr>
        <w:t xml:space="preserve"> (a chief town of the department of Niger). These seeds present a diversity </w:t>
      </w:r>
      <w:r w:rsidRPr="00BB7817">
        <w:rPr>
          <w:rFonts w:ascii="Arial" w:hAnsi="Arial" w:cs="Arial"/>
          <w:lang w:val="en-GB"/>
        </w:rPr>
        <w:t xml:space="preserve">morphological, mainly due to the </w:t>
      </w:r>
      <w:proofErr w:type="spellStart"/>
      <w:r w:rsidRPr="00BB7817">
        <w:rPr>
          <w:rFonts w:ascii="Arial" w:hAnsi="Arial" w:cs="Arial"/>
          <w:lang w:val="en-GB"/>
        </w:rPr>
        <w:t>color</w:t>
      </w:r>
      <w:proofErr w:type="spellEnd"/>
      <w:r w:rsidRPr="00BB7817">
        <w:rPr>
          <w:rFonts w:ascii="Arial" w:hAnsi="Arial" w:cs="Arial"/>
          <w:lang w:val="en-GB"/>
        </w:rPr>
        <w:t xml:space="preserve"> (Fig. 5). This allowed us to distinguish four varieties. </w:t>
      </w:r>
    </w:p>
    <w:p w14:paraId="4125CFC4" w14:textId="77777777" w:rsidR="00F57BDE" w:rsidRPr="00D72BBB" w:rsidRDefault="00F57BDE" w:rsidP="00F57BDE">
      <w:pPr>
        <w:jc w:val="both"/>
        <w:rPr>
          <w:rFonts w:ascii="Arial" w:hAnsi="Arial" w:cs="Arial"/>
          <w:lang w:val="en-GB"/>
        </w:rPr>
      </w:pPr>
      <w:r w:rsidRPr="00D72BBB">
        <w:rPr>
          <w:rFonts w:ascii="Arial" w:hAnsi="Arial" w:cs="Arial"/>
          <w:lang w:val="en-GB"/>
        </w:rPr>
        <w:t>Table 2: Characteristics of seeds of different varieties of pigeon pea used</w:t>
      </w:r>
    </w:p>
    <w:tbl>
      <w:tblPr>
        <w:tblW w:w="0" w:type="auto"/>
        <w:shd w:val="clear" w:color="auto" w:fill="FFFFFF"/>
        <w:tblLook w:val="04A0" w:firstRow="1" w:lastRow="0" w:firstColumn="1" w:lastColumn="0" w:noHBand="0" w:noVBand="1"/>
      </w:tblPr>
      <w:tblGrid>
        <w:gridCol w:w="970"/>
        <w:gridCol w:w="1302"/>
        <w:gridCol w:w="2084"/>
        <w:gridCol w:w="2608"/>
        <w:gridCol w:w="980"/>
        <w:gridCol w:w="221"/>
        <w:gridCol w:w="1241"/>
      </w:tblGrid>
      <w:tr w:rsidR="00F57BDE" w:rsidRPr="00D72BBB" w14:paraId="37215E24" w14:textId="77777777" w:rsidTr="00E909A5">
        <w:trPr>
          <w:trHeight w:val="340"/>
        </w:trPr>
        <w:tc>
          <w:tcPr>
            <w:tcW w:w="0" w:type="auto"/>
            <w:tcBorders>
              <w:top w:val="single" w:sz="12" w:space="0" w:color="auto"/>
              <w:bottom w:val="single" w:sz="12" w:space="0" w:color="BFBFBF"/>
            </w:tcBorders>
            <w:shd w:val="clear" w:color="auto" w:fill="FFFFFF"/>
            <w:noWrap/>
            <w:vAlign w:val="center"/>
            <w:hideMark/>
          </w:tcPr>
          <w:p w14:paraId="62A05AA8" w14:textId="77777777" w:rsidR="00F57BDE" w:rsidRPr="00D72BBB" w:rsidRDefault="00F57BDE" w:rsidP="00E909A5">
            <w:pPr>
              <w:rPr>
                <w:rFonts w:ascii="Arial" w:hAnsi="Arial" w:cs="Arial"/>
                <w:b/>
                <w:lang w:eastAsia="fr-FR"/>
              </w:rPr>
            </w:pPr>
            <w:r w:rsidRPr="00D72BBB">
              <w:rPr>
                <w:rFonts w:ascii="Arial" w:hAnsi="Arial" w:cs="Arial"/>
                <w:b/>
                <w:lang w:eastAsia="fr-FR"/>
              </w:rPr>
              <w:t>Varieties</w:t>
            </w:r>
          </w:p>
        </w:tc>
        <w:tc>
          <w:tcPr>
            <w:tcW w:w="0" w:type="auto"/>
            <w:tcBorders>
              <w:top w:val="single" w:sz="12" w:space="0" w:color="auto"/>
              <w:bottom w:val="single" w:sz="12" w:space="0" w:color="BFBFBF"/>
            </w:tcBorders>
            <w:noWrap/>
            <w:vAlign w:val="center"/>
            <w:hideMark/>
          </w:tcPr>
          <w:p w14:paraId="3CC2D1AC" w14:textId="77777777" w:rsidR="00F57BDE" w:rsidRPr="00D72BBB" w:rsidRDefault="00F57BDE" w:rsidP="00E909A5">
            <w:pPr>
              <w:rPr>
                <w:rFonts w:ascii="Arial" w:hAnsi="Arial" w:cs="Arial"/>
                <w:b/>
                <w:lang w:eastAsia="fr-FR"/>
              </w:rPr>
            </w:pPr>
            <w:r w:rsidRPr="00D72BBB">
              <w:rPr>
                <w:rFonts w:ascii="Arial" w:hAnsi="Arial" w:cs="Arial"/>
                <w:b/>
                <w:lang w:eastAsia="fr-FR"/>
              </w:rPr>
              <w:t>Local name</w:t>
            </w:r>
          </w:p>
        </w:tc>
        <w:tc>
          <w:tcPr>
            <w:tcW w:w="0" w:type="auto"/>
            <w:tcBorders>
              <w:top w:val="single" w:sz="12" w:space="0" w:color="auto"/>
              <w:bottom w:val="single" w:sz="12" w:space="0" w:color="BFBFBF"/>
            </w:tcBorders>
            <w:shd w:val="clear" w:color="auto" w:fill="FFFFFF"/>
            <w:noWrap/>
            <w:vAlign w:val="center"/>
            <w:hideMark/>
          </w:tcPr>
          <w:p w14:paraId="18F289E1"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Color of s integument</w:t>
            </w:r>
          </w:p>
        </w:tc>
        <w:tc>
          <w:tcPr>
            <w:tcW w:w="0" w:type="auto"/>
            <w:tcBorders>
              <w:top w:val="single" w:sz="12" w:space="0" w:color="auto"/>
              <w:bottom w:val="single" w:sz="12" w:space="0" w:color="BFBFBF"/>
            </w:tcBorders>
            <w:shd w:val="clear" w:color="auto" w:fill="FFFFFF"/>
            <w:noWrap/>
            <w:vAlign w:val="center"/>
            <w:hideMark/>
          </w:tcPr>
          <w:p w14:paraId="2BA040C6" w14:textId="77777777" w:rsidR="00F57BDE" w:rsidRPr="00BB7817" w:rsidRDefault="00F57BDE" w:rsidP="00E909A5">
            <w:pPr>
              <w:jc w:val="center"/>
              <w:rPr>
                <w:rFonts w:ascii="Arial" w:hAnsi="Arial" w:cs="Arial"/>
                <w:b/>
                <w:lang w:val="en-GB" w:eastAsia="fr-FR"/>
              </w:rPr>
            </w:pPr>
            <w:proofErr w:type="spellStart"/>
            <w:r w:rsidRPr="00BB7817">
              <w:rPr>
                <w:rFonts w:ascii="Arial" w:hAnsi="Arial" w:cs="Arial"/>
                <w:b/>
                <w:lang w:val="en-GB" w:eastAsia="fr-FR"/>
              </w:rPr>
              <w:t>Color</w:t>
            </w:r>
            <w:proofErr w:type="spellEnd"/>
            <w:r w:rsidRPr="00BB7817">
              <w:rPr>
                <w:rFonts w:ascii="Arial" w:hAnsi="Arial" w:cs="Arial"/>
                <w:b/>
                <w:lang w:val="en-GB" w:eastAsia="fr-FR"/>
              </w:rPr>
              <w:t xml:space="preserve"> and shape of </w:t>
            </w:r>
          </w:p>
          <w:p w14:paraId="3DE1C312" w14:textId="77777777" w:rsidR="00F57BDE" w:rsidRPr="00D72BBB" w:rsidRDefault="00F57BDE" w:rsidP="00E909A5">
            <w:pPr>
              <w:jc w:val="center"/>
              <w:rPr>
                <w:rFonts w:ascii="Arial" w:hAnsi="Arial" w:cs="Arial"/>
                <w:b/>
                <w:lang w:val="en-GB" w:eastAsia="fr-FR"/>
              </w:rPr>
            </w:pPr>
            <w:r w:rsidRPr="00D72BBB">
              <w:rPr>
                <w:rFonts w:ascii="Arial" w:hAnsi="Arial" w:cs="Arial"/>
                <w:b/>
                <w:lang w:val="en-GB" w:eastAsia="fr-FR"/>
              </w:rPr>
              <w:t>the eye</w:t>
            </w:r>
          </w:p>
        </w:tc>
        <w:tc>
          <w:tcPr>
            <w:tcW w:w="0" w:type="auto"/>
            <w:tcBorders>
              <w:top w:val="single" w:sz="12" w:space="0" w:color="auto"/>
              <w:bottom w:val="single" w:sz="12" w:space="0" w:color="BFBFBF"/>
            </w:tcBorders>
            <w:shd w:val="clear" w:color="auto" w:fill="FFFFFF"/>
            <w:noWrap/>
            <w:vAlign w:val="center"/>
            <w:hideMark/>
          </w:tcPr>
          <w:p w14:paraId="19056CE6"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Shape of</w:t>
            </w:r>
          </w:p>
          <w:p w14:paraId="002F617D"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seed</w:t>
            </w:r>
          </w:p>
        </w:tc>
        <w:tc>
          <w:tcPr>
            <w:tcW w:w="0" w:type="auto"/>
            <w:tcBorders>
              <w:top w:val="single" w:sz="12" w:space="0" w:color="auto"/>
              <w:bottom w:val="single" w:sz="12" w:space="0" w:color="BFBFBF"/>
            </w:tcBorders>
            <w:shd w:val="clear" w:color="auto" w:fill="FFFFFF"/>
            <w:noWrap/>
            <w:vAlign w:val="center"/>
            <w:hideMark/>
          </w:tcPr>
          <w:p w14:paraId="34BBB926" w14:textId="77777777" w:rsidR="00F57BDE" w:rsidRPr="00D72BBB" w:rsidRDefault="00F57BDE" w:rsidP="00E909A5">
            <w:pPr>
              <w:jc w:val="center"/>
              <w:rPr>
                <w:rFonts w:ascii="Arial" w:hAnsi="Arial" w:cs="Arial"/>
                <w:b/>
              </w:rPr>
            </w:pPr>
          </w:p>
        </w:tc>
        <w:tc>
          <w:tcPr>
            <w:tcW w:w="0" w:type="auto"/>
            <w:tcBorders>
              <w:top w:val="single" w:sz="12" w:space="0" w:color="auto"/>
              <w:bottom w:val="single" w:sz="12" w:space="0" w:color="BFBFBF"/>
            </w:tcBorders>
            <w:shd w:val="clear" w:color="auto" w:fill="FFFFFF"/>
            <w:vAlign w:val="center"/>
            <w:hideMark/>
          </w:tcPr>
          <w:p w14:paraId="20BABE40"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Provenance</w:t>
            </w:r>
          </w:p>
        </w:tc>
      </w:tr>
      <w:tr w:rsidR="00F57BDE" w:rsidRPr="00D72BBB" w14:paraId="1BC2AFA8"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16254A18" w14:textId="77777777" w:rsidR="00F57BDE" w:rsidRPr="00D72BBB" w:rsidRDefault="00F57BDE" w:rsidP="00E909A5">
            <w:pPr>
              <w:rPr>
                <w:rFonts w:ascii="Arial" w:hAnsi="Arial" w:cs="Arial"/>
                <w:b/>
                <w:lang w:eastAsia="fr-FR"/>
              </w:rPr>
            </w:pPr>
            <w:r w:rsidRPr="00D72BBB">
              <w:rPr>
                <w:rFonts w:ascii="Arial" w:hAnsi="Arial" w:cs="Arial"/>
                <w:b/>
                <w:lang w:eastAsia="fr-FR"/>
              </w:rPr>
              <w:t>Va1</w:t>
            </w:r>
          </w:p>
          <w:p w14:paraId="2F984B58" w14:textId="77777777" w:rsidR="00F57BDE" w:rsidRPr="00D72BBB" w:rsidRDefault="00F57BDE" w:rsidP="00E909A5">
            <w:pPr>
              <w:rPr>
                <w:rFonts w:ascii="Arial" w:hAnsi="Arial" w:cs="Arial"/>
                <w:b/>
                <w:lang w:eastAsia="fr-FR"/>
              </w:rPr>
            </w:pPr>
          </w:p>
        </w:tc>
        <w:tc>
          <w:tcPr>
            <w:tcW w:w="0" w:type="auto"/>
            <w:tcBorders>
              <w:top w:val="single" w:sz="12" w:space="0" w:color="BFBFBF"/>
              <w:bottom w:val="single" w:sz="12" w:space="0" w:color="BFBFBF"/>
            </w:tcBorders>
            <w:noWrap/>
            <w:vAlign w:val="center"/>
            <w:hideMark/>
          </w:tcPr>
          <w:p w14:paraId="008F3388" w14:textId="77777777" w:rsidR="00F57BDE" w:rsidRPr="00D72BBB" w:rsidRDefault="00F57BDE" w:rsidP="00E909A5">
            <w:pPr>
              <w:rPr>
                <w:rFonts w:ascii="Arial" w:hAnsi="Arial" w:cs="Arial"/>
                <w:lang w:val="pt-PT" w:eastAsia="fr-FR"/>
              </w:rPr>
            </w:pPr>
            <w:r w:rsidRPr="00D72BBB">
              <w:rPr>
                <w:rFonts w:ascii="Arial" w:hAnsi="Arial" w:cs="Arial"/>
                <w:lang w:val="pt-PT" w:eastAsia="fr-FR"/>
              </w:rPr>
              <w:t>Dan gori</w:t>
            </w:r>
          </w:p>
        </w:tc>
        <w:tc>
          <w:tcPr>
            <w:tcW w:w="0" w:type="auto"/>
            <w:tcBorders>
              <w:top w:val="single" w:sz="12" w:space="0" w:color="BFBFBF"/>
              <w:bottom w:val="single" w:sz="12" w:space="0" w:color="BFBFBF"/>
            </w:tcBorders>
            <w:shd w:val="clear" w:color="auto" w:fill="FFFFFF"/>
            <w:noWrap/>
            <w:vAlign w:val="center"/>
            <w:hideMark/>
          </w:tcPr>
          <w:p w14:paraId="10B8A39A" w14:textId="77777777" w:rsidR="00F57BDE" w:rsidRPr="00D72BBB" w:rsidRDefault="00F57BDE" w:rsidP="00E909A5">
            <w:pPr>
              <w:jc w:val="center"/>
              <w:rPr>
                <w:rFonts w:ascii="Arial" w:hAnsi="Arial" w:cs="Arial"/>
                <w:lang w:eastAsia="fr-FR"/>
              </w:rPr>
            </w:pPr>
            <w:r w:rsidRPr="00D72BBB">
              <w:rPr>
                <w:rFonts w:ascii="Arial" w:hAnsi="Arial" w:cs="Arial"/>
                <w:lang w:eastAsia="fr-FR"/>
              </w:rPr>
              <w:t>White</w:t>
            </w:r>
          </w:p>
        </w:tc>
        <w:tc>
          <w:tcPr>
            <w:tcW w:w="0" w:type="auto"/>
            <w:tcBorders>
              <w:top w:val="single" w:sz="12" w:space="0" w:color="BFBFBF"/>
              <w:bottom w:val="single" w:sz="12" w:space="0" w:color="BFBFBF"/>
            </w:tcBorders>
            <w:shd w:val="clear" w:color="auto" w:fill="FFFFFF"/>
            <w:noWrap/>
            <w:vAlign w:val="center"/>
            <w:hideMark/>
          </w:tcPr>
          <w:p w14:paraId="16691175" w14:textId="77777777" w:rsidR="00F57BDE" w:rsidRPr="00D72BBB" w:rsidRDefault="00F57BDE" w:rsidP="00E909A5">
            <w:pPr>
              <w:jc w:val="center"/>
              <w:rPr>
                <w:rFonts w:ascii="Arial" w:hAnsi="Arial" w:cs="Arial"/>
                <w:lang w:val="en-GB" w:eastAsia="fr-FR"/>
              </w:rPr>
            </w:pPr>
            <w:r w:rsidRPr="00D72BBB">
              <w:rPr>
                <w:rFonts w:ascii="Arial" w:hAnsi="Arial" w:cs="Arial"/>
                <w:lang w:val="en-GB" w:eastAsia="fr-FR"/>
              </w:rPr>
              <w:t>Gray eye shaped like butterfly</w:t>
            </w:r>
          </w:p>
        </w:tc>
        <w:tc>
          <w:tcPr>
            <w:tcW w:w="0" w:type="auto"/>
            <w:tcBorders>
              <w:top w:val="single" w:sz="12" w:space="0" w:color="BFBFBF"/>
              <w:bottom w:val="single" w:sz="12" w:space="0" w:color="BFBFBF"/>
            </w:tcBorders>
            <w:shd w:val="clear" w:color="auto" w:fill="FFFFFF"/>
            <w:noWrap/>
            <w:vAlign w:val="center"/>
            <w:hideMark/>
          </w:tcPr>
          <w:p w14:paraId="57CF718F"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4C44580C"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74F2A577"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766A3625"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16D98964" w14:textId="77777777" w:rsidR="00F57BDE" w:rsidRPr="00D72BBB" w:rsidRDefault="00F57BDE" w:rsidP="00E909A5">
            <w:pPr>
              <w:rPr>
                <w:rFonts w:ascii="Arial" w:hAnsi="Arial" w:cs="Arial"/>
                <w:b/>
                <w:lang w:eastAsia="fr-FR"/>
              </w:rPr>
            </w:pPr>
            <w:r w:rsidRPr="00D72BBB">
              <w:rPr>
                <w:rFonts w:ascii="Arial" w:hAnsi="Arial" w:cs="Arial"/>
                <w:b/>
                <w:lang w:eastAsia="fr-FR"/>
              </w:rPr>
              <w:t>Va2</w:t>
            </w:r>
          </w:p>
          <w:p w14:paraId="32786E23" w14:textId="77777777" w:rsidR="00F57BDE" w:rsidRPr="00D72BBB" w:rsidRDefault="00F57BDE" w:rsidP="00E909A5">
            <w:pPr>
              <w:rPr>
                <w:rFonts w:ascii="Arial" w:hAnsi="Arial" w:cs="Arial"/>
                <w:b/>
                <w:lang w:eastAsia="fr-FR"/>
              </w:rPr>
            </w:pPr>
          </w:p>
        </w:tc>
        <w:tc>
          <w:tcPr>
            <w:tcW w:w="0" w:type="auto"/>
            <w:tcBorders>
              <w:top w:val="single" w:sz="12" w:space="0" w:color="BFBFBF"/>
              <w:bottom w:val="single" w:sz="12" w:space="0" w:color="BFBFBF"/>
            </w:tcBorders>
            <w:noWrap/>
            <w:vAlign w:val="center"/>
            <w:hideMark/>
          </w:tcPr>
          <w:p w14:paraId="51260004" w14:textId="77777777" w:rsidR="00F57BDE" w:rsidRPr="00D72BBB" w:rsidRDefault="00F57BDE" w:rsidP="00E909A5">
            <w:pPr>
              <w:rPr>
                <w:rFonts w:ascii="Arial" w:hAnsi="Arial" w:cs="Arial"/>
                <w:lang w:val="pt-PT" w:eastAsia="fr-FR"/>
              </w:rPr>
            </w:pPr>
            <w:r w:rsidRPr="00D72BBB">
              <w:rPr>
                <w:rFonts w:ascii="Arial" w:hAnsi="Arial" w:cs="Arial"/>
                <w:lang w:val="fr-FR" w:eastAsia="fr-FR"/>
              </w:rPr>
              <w:t>Pea of</w:t>
            </w:r>
            <w:r w:rsidRPr="00D72BBB">
              <w:rPr>
                <w:rFonts w:ascii="Arial" w:hAnsi="Arial" w:cs="Arial"/>
                <w:lang w:eastAsia="fr-FR"/>
              </w:rPr>
              <w:t xml:space="preserve"> wood</w:t>
            </w:r>
          </w:p>
        </w:tc>
        <w:tc>
          <w:tcPr>
            <w:tcW w:w="0" w:type="auto"/>
            <w:tcBorders>
              <w:top w:val="single" w:sz="12" w:space="0" w:color="BFBFBF"/>
              <w:bottom w:val="single" w:sz="12" w:space="0" w:color="BFBFBF"/>
            </w:tcBorders>
            <w:shd w:val="clear" w:color="auto" w:fill="FFFFFF"/>
            <w:noWrap/>
            <w:vAlign w:val="center"/>
            <w:hideMark/>
          </w:tcPr>
          <w:p w14:paraId="39DB8859" w14:textId="77777777" w:rsidR="00F57BDE" w:rsidRPr="00D72BBB" w:rsidRDefault="00F57BDE" w:rsidP="00E909A5">
            <w:pPr>
              <w:jc w:val="center"/>
              <w:rPr>
                <w:rFonts w:ascii="Arial" w:hAnsi="Arial" w:cs="Arial"/>
                <w:lang w:eastAsia="fr-FR"/>
              </w:rPr>
            </w:pPr>
            <w:r w:rsidRPr="00D72BBB">
              <w:rPr>
                <w:rFonts w:ascii="Arial" w:hAnsi="Arial" w:cs="Arial"/>
                <w:lang w:eastAsia="fr-FR"/>
              </w:rPr>
              <w:t>Dark red</w:t>
            </w:r>
          </w:p>
        </w:tc>
        <w:tc>
          <w:tcPr>
            <w:tcW w:w="0" w:type="auto"/>
            <w:tcBorders>
              <w:top w:val="single" w:sz="12" w:space="0" w:color="BFBFBF"/>
              <w:bottom w:val="single" w:sz="12" w:space="0" w:color="BFBFBF"/>
            </w:tcBorders>
            <w:shd w:val="clear" w:color="auto" w:fill="FFFFFF"/>
            <w:noWrap/>
            <w:vAlign w:val="center"/>
            <w:hideMark/>
          </w:tcPr>
          <w:p w14:paraId="360A9194" w14:textId="77777777" w:rsidR="00F57BDE" w:rsidRPr="00D72BBB" w:rsidRDefault="00F57BDE" w:rsidP="00E909A5">
            <w:pPr>
              <w:jc w:val="center"/>
              <w:rPr>
                <w:rFonts w:ascii="Arial" w:hAnsi="Arial" w:cs="Arial"/>
                <w:lang w:val="en-GB" w:eastAsia="fr-FR"/>
              </w:rPr>
            </w:pPr>
            <w:r w:rsidRPr="00D72BBB">
              <w:rPr>
                <w:rFonts w:ascii="Arial" w:hAnsi="Arial" w:cs="Arial"/>
                <w:lang w:val="en-GB" w:eastAsia="fr-FR"/>
              </w:rPr>
              <w:t>Gray eye shaped like butterfly</w:t>
            </w:r>
          </w:p>
        </w:tc>
        <w:tc>
          <w:tcPr>
            <w:tcW w:w="0" w:type="auto"/>
            <w:tcBorders>
              <w:top w:val="single" w:sz="12" w:space="0" w:color="BFBFBF"/>
              <w:bottom w:val="single" w:sz="12" w:space="0" w:color="BFBFBF"/>
            </w:tcBorders>
            <w:shd w:val="clear" w:color="auto" w:fill="FFFFFF"/>
            <w:noWrap/>
            <w:vAlign w:val="center"/>
            <w:hideMark/>
          </w:tcPr>
          <w:p w14:paraId="4E7FAD09"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131E1D0C"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054D029F"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7F92EA2A"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63AC25F8" w14:textId="77777777" w:rsidR="00F57BDE" w:rsidRPr="00D72BBB" w:rsidRDefault="00F57BDE" w:rsidP="00E909A5">
            <w:pPr>
              <w:rPr>
                <w:rFonts w:ascii="Arial" w:hAnsi="Arial" w:cs="Arial"/>
                <w:b/>
                <w:lang w:eastAsia="fr-FR"/>
              </w:rPr>
            </w:pPr>
            <w:r w:rsidRPr="00D72BBB">
              <w:rPr>
                <w:rFonts w:ascii="Arial" w:hAnsi="Arial" w:cs="Arial"/>
                <w:b/>
                <w:lang w:eastAsia="fr-FR"/>
              </w:rPr>
              <w:t>Va3</w:t>
            </w:r>
          </w:p>
        </w:tc>
        <w:tc>
          <w:tcPr>
            <w:tcW w:w="0" w:type="auto"/>
            <w:tcBorders>
              <w:top w:val="single" w:sz="12" w:space="0" w:color="BFBFBF"/>
              <w:bottom w:val="single" w:sz="12" w:space="0" w:color="BFBFBF"/>
            </w:tcBorders>
            <w:noWrap/>
            <w:vAlign w:val="center"/>
            <w:hideMark/>
          </w:tcPr>
          <w:p w14:paraId="5E399719" w14:textId="77777777" w:rsidR="00F57BDE" w:rsidRPr="00D72BBB" w:rsidRDefault="00F57BDE" w:rsidP="00E909A5">
            <w:pPr>
              <w:rPr>
                <w:rFonts w:ascii="Arial" w:hAnsi="Arial" w:cs="Arial"/>
                <w:lang w:val="en-029" w:eastAsia="fr-FR"/>
              </w:rPr>
            </w:pPr>
            <w:r w:rsidRPr="00D72BBB">
              <w:rPr>
                <w:rFonts w:ascii="Arial" w:hAnsi="Arial" w:cs="Arial"/>
                <w:lang w:eastAsia="fr-FR"/>
              </w:rPr>
              <w:t>Pea</w:t>
            </w:r>
          </w:p>
        </w:tc>
        <w:tc>
          <w:tcPr>
            <w:tcW w:w="0" w:type="auto"/>
            <w:tcBorders>
              <w:top w:val="single" w:sz="12" w:space="0" w:color="BFBFBF"/>
              <w:bottom w:val="single" w:sz="12" w:space="0" w:color="BFBFBF"/>
            </w:tcBorders>
            <w:shd w:val="clear" w:color="auto" w:fill="FFFFFF"/>
            <w:noWrap/>
            <w:vAlign w:val="center"/>
            <w:hideMark/>
          </w:tcPr>
          <w:p w14:paraId="62668B86" w14:textId="77777777" w:rsidR="00F57BDE" w:rsidRPr="00D72BBB" w:rsidRDefault="00F57BDE" w:rsidP="00E909A5">
            <w:pPr>
              <w:jc w:val="center"/>
              <w:rPr>
                <w:rFonts w:ascii="Arial" w:hAnsi="Arial" w:cs="Arial"/>
                <w:lang w:eastAsia="fr-FR"/>
              </w:rPr>
            </w:pPr>
            <w:r w:rsidRPr="00D72BBB">
              <w:rPr>
                <w:rFonts w:ascii="Arial" w:hAnsi="Arial" w:cs="Arial"/>
                <w:lang w:eastAsia="fr-FR"/>
              </w:rPr>
              <w:t>Light Red</w:t>
            </w:r>
          </w:p>
        </w:tc>
        <w:tc>
          <w:tcPr>
            <w:tcW w:w="0" w:type="auto"/>
            <w:tcBorders>
              <w:top w:val="single" w:sz="12" w:space="0" w:color="BFBFBF"/>
              <w:bottom w:val="single" w:sz="12" w:space="0" w:color="BFBFBF"/>
            </w:tcBorders>
            <w:shd w:val="clear" w:color="auto" w:fill="FFFFFF"/>
            <w:noWrap/>
            <w:vAlign w:val="center"/>
            <w:hideMark/>
          </w:tcPr>
          <w:p w14:paraId="13036DAC" w14:textId="77777777" w:rsidR="00F57BDE" w:rsidRPr="00D72BBB" w:rsidRDefault="00F57BDE" w:rsidP="00E909A5">
            <w:pPr>
              <w:jc w:val="center"/>
              <w:rPr>
                <w:rFonts w:ascii="Arial" w:hAnsi="Arial" w:cs="Arial"/>
                <w:lang w:val="en-GB" w:eastAsia="fr-FR"/>
              </w:rPr>
            </w:pPr>
            <w:r w:rsidRPr="00D72BBB">
              <w:rPr>
                <w:rFonts w:ascii="Arial" w:hAnsi="Arial" w:cs="Arial"/>
                <w:lang w:val="en-GB" w:eastAsia="fr-FR"/>
              </w:rPr>
              <w:t>Gray eye shaped like butterfly</w:t>
            </w:r>
          </w:p>
        </w:tc>
        <w:tc>
          <w:tcPr>
            <w:tcW w:w="0" w:type="auto"/>
            <w:tcBorders>
              <w:top w:val="single" w:sz="12" w:space="0" w:color="BFBFBF"/>
              <w:bottom w:val="single" w:sz="12" w:space="0" w:color="BFBFBF"/>
            </w:tcBorders>
            <w:shd w:val="clear" w:color="auto" w:fill="FFFFFF"/>
            <w:noWrap/>
            <w:vAlign w:val="center"/>
            <w:hideMark/>
          </w:tcPr>
          <w:p w14:paraId="059318BC"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77288F14"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6A05E79A"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4F89743D" w14:textId="77777777" w:rsidTr="00E909A5">
        <w:trPr>
          <w:trHeight w:val="340"/>
        </w:trPr>
        <w:tc>
          <w:tcPr>
            <w:tcW w:w="0" w:type="auto"/>
            <w:tcBorders>
              <w:top w:val="single" w:sz="12" w:space="0" w:color="BFBFBF"/>
              <w:bottom w:val="single" w:sz="18" w:space="0" w:color="auto"/>
            </w:tcBorders>
            <w:shd w:val="clear" w:color="auto" w:fill="FFFFFF"/>
            <w:noWrap/>
            <w:vAlign w:val="center"/>
            <w:hideMark/>
          </w:tcPr>
          <w:p w14:paraId="422E4AB0" w14:textId="77777777" w:rsidR="00F57BDE" w:rsidRPr="00D72BBB" w:rsidRDefault="00F57BDE" w:rsidP="00E909A5">
            <w:pPr>
              <w:rPr>
                <w:rFonts w:ascii="Arial" w:hAnsi="Arial" w:cs="Arial"/>
                <w:b/>
                <w:lang w:eastAsia="fr-FR"/>
              </w:rPr>
            </w:pPr>
            <w:r w:rsidRPr="00D72BBB">
              <w:rPr>
                <w:rFonts w:ascii="Arial" w:hAnsi="Arial" w:cs="Arial"/>
                <w:b/>
                <w:lang w:eastAsia="fr-FR"/>
              </w:rPr>
              <w:t>Va4</w:t>
            </w:r>
          </w:p>
        </w:tc>
        <w:tc>
          <w:tcPr>
            <w:tcW w:w="0" w:type="auto"/>
            <w:tcBorders>
              <w:top w:val="single" w:sz="12" w:space="0" w:color="BFBFBF"/>
              <w:bottom w:val="single" w:sz="18" w:space="0" w:color="auto"/>
            </w:tcBorders>
            <w:noWrap/>
            <w:vAlign w:val="center"/>
            <w:hideMark/>
          </w:tcPr>
          <w:p w14:paraId="04F41E7A" w14:textId="77777777" w:rsidR="00F57BDE" w:rsidRPr="00D72BBB" w:rsidRDefault="00F57BDE" w:rsidP="00E909A5">
            <w:pPr>
              <w:rPr>
                <w:rFonts w:ascii="Arial" w:hAnsi="Arial" w:cs="Arial"/>
                <w:lang w:eastAsia="fr-FR"/>
              </w:rPr>
            </w:pPr>
            <w:r w:rsidRPr="00D72BBB">
              <w:rPr>
                <w:rFonts w:ascii="Arial" w:hAnsi="Arial" w:cs="Arial"/>
                <w:lang w:val="pt-PT" w:eastAsia="fr-FR"/>
              </w:rPr>
              <w:t>Galo-nassara</w:t>
            </w:r>
          </w:p>
        </w:tc>
        <w:tc>
          <w:tcPr>
            <w:tcW w:w="0" w:type="auto"/>
            <w:tcBorders>
              <w:top w:val="single" w:sz="12" w:space="0" w:color="BFBFBF"/>
              <w:bottom w:val="single" w:sz="18" w:space="0" w:color="auto"/>
            </w:tcBorders>
            <w:shd w:val="clear" w:color="auto" w:fill="FFFFFF"/>
            <w:noWrap/>
            <w:vAlign w:val="center"/>
            <w:hideMark/>
          </w:tcPr>
          <w:p w14:paraId="2441EE50" w14:textId="77777777" w:rsidR="00F57BDE" w:rsidRPr="00D72BBB" w:rsidRDefault="00F57BDE" w:rsidP="00E909A5">
            <w:pPr>
              <w:jc w:val="center"/>
              <w:rPr>
                <w:rFonts w:ascii="Arial" w:hAnsi="Arial" w:cs="Arial"/>
                <w:lang w:eastAsia="fr-FR"/>
              </w:rPr>
            </w:pPr>
            <w:r w:rsidRPr="00D72BBB">
              <w:rPr>
                <w:rFonts w:ascii="Arial" w:hAnsi="Arial" w:cs="Arial"/>
                <w:lang w:eastAsia="fr-FR"/>
              </w:rPr>
              <w:t>Cream</w:t>
            </w:r>
          </w:p>
        </w:tc>
        <w:tc>
          <w:tcPr>
            <w:tcW w:w="0" w:type="auto"/>
            <w:tcBorders>
              <w:top w:val="single" w:sz="12" w:space="0" w:color="BFBFBF"/>
              <w:bottom w:val="single" w:sz="18" w:space="0" w:color="auto"/>
            </w:tcBorders>
            <w:shd w:val="clear" w:color="auto" w:fill="FFFFFF"/>
            <w:noWrap/>
            <w:vAlign w:val="center"/>
            <w:hideMark/>
          </w:tcPr>
          <w:p w14:paraId="10602B30" w14:textId="77777777" w:rsidR="00F57BDE" w:rsidRPr="00D72BBB" w:rsidRDefault="00F57BDE" w:rsidP="00E909A5">
            <w:pPr>
              <w:jc w:val="center"/>
              <w:rPr>
                <w:rFonts w:ascii="Arial" w:hAnsi="Arial" w:cs="Arial"/>
                <w:lang w:val="en-GB" w:eastAsia="fr-FR"/>
              </w:rPr>
            </w:pPr>
            <w:r w:rsidRPr="00D72BBB">
              <w:rPr>
                <w:rFonts w:ascii="Arial" w:hAnsi="Arial" w:cs="Arial"/>
                <w:lang w:val="en-GB" w:eastAsia="fr-FR"/>
              </w:rPr>
              <w:t>Gray eye shaped like butterfly</w:t>
            </w:r>
          </w:p>
        </w:tc>
        <w:tc>
          <w:tcPr>
            <w:tcW w:w="0" w:type="auto"/>
            <w:tcBorders>
              <w:top w:val="single" w:sz="12" w:space="0" w:color="BFBFBF"/>
              <w:bottom w:val="single" w:sz="18" w:space="0" w:color="auto"/>
            </w:tcBorders>
            <w:shd w:val="clear" w:color="auto" w:fill="FFFFFF"/>
            <w:noWrap/>
            <w:vAlign w:val="center"/>
            <w:hideMark/>
          </w:tcPr>
          <w:p w14:paraId="546585C9"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8" w:space="0" w:color="auto"/>
            </w:tcBorders>
            <w:shd w:val="clear" w:color="auto" w:fill="FFFFFF"/>
            <w:noWrap/>
            <w:vAlign w:val="center"/>
            <w:hideMark/>
          </w:tcPr>
          <w:p w14:paraId="55CA5672" w14:textId="77777777" w:rsidR="00F57BDE" w:rsidRPr="00D72BBB" w:rsidRDefault="00F57BDE" w:rsidP="00E909A5">
            <w:pPr>
              <w:jc w:val="center"/>
              <w:rPr>
                <w:rFonts w:ascii="Arial" w:hAnsi="Arial" w:cs="Arial"/>
              </w:rPr>
            </w:pPr>
          </w:p>
        </w:tc>
        <w:tc>
          <w:tcPr>
            <w:tcW w:w="0" w:type="auto"/>
            <w:tcBorders>
              <w:top w:val="single" w:sz="12" w:space="0" w:color="BFBFBF"/>
              <w:bottom w:val="single" w:sz="18" w:space="0" w:color="auto"/>
            </w:tcBorders>
            <w:shd w:val="clear" w:color="auto" w:fill="FFFFFF"/>
            <w:vAlign w:val="center"/>
            <w:hideMark/>
          </w:tcPr>
          <w:p w14:paraId="4E6338DE"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bl>
    <w:p w14:paraId="673D2EF6" w14:textId="77777777" w:rsidR="00F57BDE" w:rsidRPr="00D72BBB" w:rsidRDefault="00F57BDE" w:rsidP="00F57BDE">
      <w:pPr>
        <w:rPr>
          <w:rFonts w:ascii="Arial" w:hAnsi="Arial" w:cs="Arial"/>
          <w:lang w:val="en-GB"/>
        </w:rPr>
      </w:pPr>
    </w:p>
    <w:p w14:paraId="313F754D" w14:textId="77777777" w:rsidR="00F57BDE" w:rsidRPr="00D72BBB" w:rsidRDefault="00F57BDE" w:rsidP="00F57BDE">
      <w:pPr>
        <w:rPr>
          <w:rFonts w:ascii="Arial" w:hAnsi="Arial" w:cs="Arial"/>
        </w:rPr>
      </w:pPr>
      <w:r w:rsidRPr="00D72BBB">
        <w:rPr>
          <w:rFonts w:ascii="Arial" w:hAnsi="Arial" w:cs="Arial"/>
          <w:noProof/>
          <w:lang w:eastAsia="fr-FR"/>
        </w:rPr>
        <w:drawing>
          <wp:inline distT="0" distB="0" distL="0" distR="0" wp14:anchorId="105650F5" wp14:editId="5A6C6E91">
            <wp:extent cx="5654649" cy="194782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766" r="3851" b="11149"/>
                    <a:stretch/>
                  </pic:blipFill>
                  <pic:spPr bwMode="auto">
                    <a:xfrm>
                      <a:off x="0" y="0"/>
                      <a:ext cx="5743368" cy="1978382"/>
                    </a:xfrm>
                    <a:prstGeom prst="rect">
                      <a:avLst/>
                    </a:prstGeom>
                    <a:noFill/>
                    <a:ln>
                      <a:noFill/>
                    </a:ln>
                    <a:extLst>
                      <a:ext uri="{53640926-AAD7-44D8-BBD7-CCE9431645EC}">
                        <a14:shadowObscured xmlns:a14="http://schemas.microsoft.com/office/drawing/2010/main"/>
                      </a:ext>
                    </a:extLst>
                  </pic:spPr>
                </pic:pic>
              </a:graphicData>
            </a:graphic>
          </wp:inline>
        </w:drawing>
      </w:r>
    </w:p>
    <w:p w14:paraId="6A83CDF5" w14:textId="77777777" w:rsidR="00F57BDE" w:rsidRPr="00D72BBB" w:rsidRDefault="00F57BDE" w:rsidP="00F57BDE">
      <w:pPr>
        <w:pStyle w:val="Caption"/>
        <w:keepNext/>
        <w:rPr>
          <w:rFonts w:ascii="Arial" w:hAnsi="Arial" w:cs="Arial"/>
          <w:b w:val="0"/>
          <w:bCs w:val="0"/>
          <w:color w:val="auto"/>
          <w:sz w:val="20"/>
          <w:szCs w:val="20"/>
          <w:lang w:val="en-GB"/>
        </w:rPr>
      </w:pPr>
      <w:bookmarkStart w:id="0" w:name="_Toc139871712"/>
      <w:bookmarkStart w:id="1" w:name="_Toc224223266"/>
      <w:r w:rsidRPr="00D72BBB">
        <w:rPr>
          <w:rFonts w:ascii="Arial" w:hAnsi="Arial" w:cs="Arial"/>
          <w:b w:val="0"/>
          <w:bCs w:val="0"/>
          <w:color w:val="auto"/>
          <w:sz w:val="20"/>
          <w:szCs w:val="20"/>
          <w:lang w:val="en-GB"/>
        </w:rPr>
        <w:lastRenderedPageBreak/>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5</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w:t>
      </w:r>
      <w:bookmarkEnd w:id="0"/>
      <w:bookmarkEnd w:id="1"/>
      <w:r w:rsidRPr="00D72BBB">
        <w:rPr>
          <w:rFonts w:ascii="Arial" w:hAnsi="Arial" w:cs="Arial"/>
          <w:b w:val="0"/>
          <w:bCs w:val="0"/>
          <w:color w:val="auto"/>
          <w:sz w:val="20"/>
          <w:szCs w:val="20"/>
          <w:lang w:val="en-GB"/>
        </w:rPr>
        <w:t xml:space="preserve">Photo of the different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r w:rsidRPr="00D72BBB">
        <w:rPr>
          <w:rFonts w:ascii="Arial" w:hAnsi="Arial" w:cs="Arial"/>
          <w:b w:val="0"/>
          <w:bCs w:val="0"/>
          <w:color w:val="auto"/>
          <w:sz w:val="20"/>
          <w:szCs w:val="20"/>
          <w:lang w:val="en-GB"/>
        </w:rPr>
        <w:t xml:space="preserve"> studied</w:t>
      </w:r>
    </w:p>
    <w:p w14:paraId="5D8118AD" w14:textId="77777777" w:rsidR="00F57BDE" w:rsidRPr="00D72BBB" w:rsidRDefault="00F57BDE" w:rsidP="00F57BDE">
      <w:pPr>
        <w:rPr>
          <w:rFonts w:ascii="Arial" w:hAnsi="Arial" w:cs="Arial"/>
          <w:lang w:val="en-GB"/>
        </w:rPr>
      </w:pPr>
    </w:p>
    <w:p w14:paraId="3C9C9B89" w14:textId="77777777" w:rsidR="00F57BDE" w:rsidRPr="00FD3D64" w:rsidRDefault="00F57BDE" w:rsidP="00F57BDE">
      <w:pPr>
        <w:spacing w:line="276" w:lineRule="auto"/>
        <w:rPr>
          <w:rFonts w:ascii="Arial" w:hAnsi="Arial" w:cs="Arial"/>
          <w:b/>
          <w:bCs/>
          <w:lang w:val="en-GB"/>
        </w:rPr>
      </w:pPr>
      <w:r w:rsidRPr="00FD3D64">
        <w:rPr>
          <w:rFonts w:ascii="Arial" w:hAnsi="Arial" w:cs="Arial"/>
          <w:b/>
          <w:bCs/>
          <w:lang w:val="en-GB"/>
        </w:rPr>
        <w:t xml:space="preserve">- Germination of four varieties of </w:t>
      </w:r>
      <w:r w:rsidRPr="00FD3D64">
        <w:rPr>
          <w:rFonts w:ascii="Arial" w:hAnsi="Arial" w:cs="Arial"/>
          <w:b/>
          <w:bCs/>
          <w:i/>
          <w:iCs/>
          <w:lang w:val="en-GB"/>
        </w:rPr>
        <w:t xml:space="preserve">C. </w:t>
      </w:r>
      <w:proofErr w:type="spellStart"/>
      <w:r w:rsidRPr="00FD3D64">
        <w:rPr>
          <w:rFonts w:ascii="Arial" w:hAnsi="Arial" w:cs="Arial"/>
          <w:b/>
          <w:bCs/>
          <w:i/>
          <w:iCs/>
          <w:lang w:val="en-GB"/>
        </w:rPr>
        <w:t>cajan</w:t>
      </w:r>
      <w:proofErr w:type="spellEnd"/>
      <w:r w:rsidRPr="00FD3D64">
        <w:rPr>
          <w:rFonts w:ascii="Arial" w:hAnsi="Arial" w:cs="Arial"/>
          <w:b/>
          <w:bCs/>
          <w:lang w:val="en-GB"/>
        </w:rPr>
        <w:t xml:space="preserve"> </w:t>
      </w:r>
    </w:p>
    <w:p w14:paraId="5F07A5D1" w14:textId="77777777" w:rsidR="00F57BDE" w:rsidRPr="00D72BBB" w:rsidRDefault="00F57BDE" w:rsidP="00F57BDE">
      <w:pPr>
        <w:rPr>
          <w:rFonts w:ascii="Arial" w:hAnsi="Arial" w:cs="Arial"/>
          <w:lang w:val="en-GB"/>
        </w:rPr>
      </w:pPr>
      <w:r w:rsidRPr="00FD3D64">
        <w:rPr>
          <w:rFonts w:ascii="Arial" w:hAnsi="Arial" w:cs="Arial"/>
          <w:lang w:val="en-GB"/>
        </w:rPr>
        <w:t>The test was carried out in Petri dishes at the INRAN laboratory in Diffa. Indeed 15 seeds of each variety were put into culture. On the 3rd days after sowing, the seeds began to germinate (</w:t>
      </w:r>
      <w:r w:rsidRPr="00FD3D64">
        <w:rPr>
          <w:rFonts w:ascii="Arial" w:hAnsi="Arial" w:cs="Arial"/>
          <w:color w:val="0000FF"/>
          <w:lang w:val="en-GB"/>
        </w:rPr>
        <w:t>Fig. 6</w:t>
      </w:r>
      <w:r w:rsidRPr="00FD3D64">
        <w:rPr>
          <w:rFonts w:ascii="Arial" w:hAnsi="Arial" w:cs="Arial"/>
          <w:lang w:val="en-GB"/>
        </w:rPr>
        <w:t xml:space="preserve">). </w:t>
      </w:r>
      <w:proofErr w:type="gramStart"/>
      <w:r w:rsidRPr="00FD3D64">
        <w:rPr>
          <w:rFonts w:ascii="Arial" w:hAnsi="Arial" w:cs="Arial"/>
          <w:lang w:val="en-GB"/>
        </w:rPr>
        <w:t>So</w:t>
      </w:r>
      <w:proofErr w:type="gramEnd"/>
      <w:r w:rsidRPr="00FD3D64">
        <w:rPr>
          <w:rFonts w:ascii="Arial" w:hAnsi="Arial" w:cs="Arial"/>
          <w:lang w:val="en-GB"/>
        </w:rPr>
        <w:t xml:space="preserve"> the latency time of </w:t>
      </w:r>
      <w:r w:rsidRPr="003D16E4">
        <w:rPr>
          <w:rFonts w:ascii="Arial" w:hAnsi="Arial" w:cs="Arial"/>
          <w:color w:val="EE0000"/>
          <w:highlight w:val="yellow"/>
          <w:lang w:val="en-GB"/>
        </w:rPr>
        <w:t xml:space="preserve">C. </w:t>
      </w:r>
      <w:proofErr w:type="spellStart"/>
      <w:r w:rsidRPr="003D16E4">
        <w:rPr>
          <w:rFonts w:ascii="Arial" w:hAnsi="Arial" w:cs="Arial"/>
          <w:color w:val="EE0000"/>
          <w:highlight w:val="yellow"/>
          <w:lang w:val="en-GB"/>
        </w:rPr>
        <w:t>cajan</w:t>
      </w:r>
      <w:proofErr w:type="spellEnd"/>
      <w:r w:rsidRPr="003D16E4">
        <w:rPr>
          <w:rFonts w:ascii="Arial" w:hAnsi="Arial" w:cs="Arial"/>
          <w:color w:val="EE0000"/>
          <w:lang w:val="en-GB"/>
        </w:rPr>
        <w:t xml:space="preserve"> </w:t>
      </w:r>
      <w:r w:rsidRPr="00FD3D64">
        <w:rPr>
          <w:rFonts w:ascii="Arial" w:hAnsi="Arial" w:cs="Arial"/>
          <w:lang w:val="en-GB"/>
        </w:rPr>
        <w:t xml:space="preserve">is 2 days. Five days </w:t>
      </w:r>
      <w:r w:rsidRPr="00D72BBB">
        <w:rPr>
          <w:rFonts w:ascii="Arial" w:hAnsi="Arial" w:cs="Arial"/>
          <w:lang w:val="en-GB"/>
        </w:rPr>
        <w:t>after the operation all the seeds have germinated (</w:t>
      </w:r>
      <w:r w:rsidRPr="00D72BBB">
        <w:rPr>
          <w:rFonts w:ascii="Arial" w:hAnsi="Arial" w:cs="Arial"/>
          <w:color w:val="0000FF"/>
          <w:lang w:val="en-GB"/>
        </w:rPr>
        <w:t>Fig. 7</w:t>
      </w:r>
      <w:r w:rsidRPr="00D72BBB">
        <w:rPr>
          <w:rFonts w:ascii="Arial" w:hAnsi="Arial" w:cs="Arial"/>
          <w:lang w:val="en-GB"/>
        </w:rPr>
        <w:t>).</w:t>
      </w:r>
    </w:p>
    <w:p w14:paraId="437134F7" w14:textId="77777777" w:rsidR="00F57BDE" w:rsidRPr="00D72BBB" w:rsidRDefault="00F57BDE" w:rsidP="00F57BDE">
      <w:pPr>
        <w:rPr>
          <w:rFonts w:ascii="Arial" w:hAnsi="Arial" w:cs="Arial"/>
          <w:lang w:val="en-GB"/>
        </w:rPr>
      </w:pPr>
      <w:r w:rsidRPr="00D72BBB">
        <w:rPr>
          <w:rFonts w:ascii="Arial" w:hAnsi="Arial" w:cs="Arial"/>
          <w:noProof/>
          <w:lang w:eastAsia="fr-FR"/>
        </w:rPr>
        <w:drawing>
          <wp:inline distT="0" distB="0" distL="0" distR="0" wp14:anchorId="0CDA86EC" wp14:editId="3676C1D5">
            <wp:extent cx="5760720" cy="1755497"/>
            <wp:effectExtent l="0" t="0" r="0" b="0"/>
            <wp:docPr id="144977970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55497"/>
                    </a:xfrm>
                    <a:prstGeom prst="rect">
                      <a:avLst/>
                    </a:prstGeom>
                    <a:noFill/>
                  </pic:spPr>
                </pic:pic>
              </a:graphicData>
            </a:graphic>
          </wp:inline>
        </w:drawing>
      </w:r>
    </w:p>
    <w:p w14:paraId="6909D31A"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6</w:t>
      </w:r>
      <w:r w:rsidRPr="00D72BBB">
        <w:rPr>
          <w:rFonts w:ascii="Arial" w:hAnsi="Arial" w:cs="Arial"/>
          <w:b/>
          <w:bCs/>
        </w:rPr>
        <w:fldChar w:fldCharType="end"/>
      </w:r>
      <w:r w:rsidRPr="00D72BBB">
        <w:rPr>
          <w:rFonts w:ascii="Arial" w:hAnsi="Arial" w:cs="Arial"/>
          <w:lang w:val="en-GB"/>
        </w:rPr>
        <w:t> : Photo three days after sowing seeds</w:t>
      </w:r>
    </w:p>
    <w:p w14:paraId="38F47173" w14:textId="77777777" w:rsidR="00F57BDE" w:rsidRPr="00D72BBB" w:rsidRDefault="00F57BDE" w:rsidP="00F57BDE">
      <w:pPr>
        <w:rPr>
          <w:rFonts w:ascii="Arial" w:hAnsi="Arial" w:cs="Arial"/>
          <w:lang w:val="en-GB"/>
        </w:rPr>
      </w:pPr>
    </w:p>
    <w:p w14:paraId="14B11CED" w14:textId="77777777" w:rsidR="00F57BDE" w:rsidRPr="00D72BBB" w:rsidRDefault="00F57BDE" w:rsidP="00F57BDE">
      <w:pPr>
        <w:rPr>
          <w:rFonts w:ascii="Arial" w:hAnsi="Arial" w:cs="Arial"/>
          <w:lang w:val="en-GB"/>
        </w:rPr>
      </w:pPr>
      <w:r w:rsidRPr="00D72BBB">
        <w:rPr>
          <w:rFonts w:ascii="Arial" w:hAnsi="Arial" w:cs="Arial"/>
          <w:noProof/>
          <w:lang w:eastAsia="fr-FR"/>
        </w:rPr>
        <w:drawing>
          <wp:inline distT="0" distB="0" distL="0" distR="0" wp14:anchorId="04F6E7C4" wp14:editId="0F260673">
            <wp:extent cx="5760720" cy="1644131"/>
            <wp:effectExtent l="0" t="0" r="0" b="0"/>
            <wp:docPr id="161121766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44131"/>
                    </a:xfrm>
                    <a:prstGeom prst="rect">
                      <a:avLst/>
                    </a:prstGeom>
                    <a:noFill/>
                  </pic:spPr>
                </pic:pic>
              </a:graphicData>
            </a:graphic>
          </wp:inline>
        </w:drawing>
      </w:r>
    </w:p>
    <w:p w14:paraId="69AF62E6"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7</w:t>
      </w:r>
      <w:r w:rsidRPr="00D72BBB">
        <w:rPr>
          <w:rFonts w:ascii="Arial" w:hAnsi="Arial" w:cs="Arial"/>
          <w:b/>
          <w:bCs/>
        </w:rPr>
        <w:fldChar w:fldCharType="end"/>
      </w:r>
      <w:r w:rsidRPr="00D72BBB">
        <w:rPr>
          <w:rFonts w:ascii="Arial" w:hAnsi="Arial" w:cs="Arial"/>
          <w:lang w:val="en-GB"/>
        </w:rPr>
        <w:t> : Photo five days after sowing seeds</w:t>
      </w:r>
    </w:p>
    <w:p w14:paraId="0871F13E" w14:textId="77777777" w:rsidR="00F57BDE" w:rsidRPr="00D72BBB" w:rsidRDefault="00F57BDE" w:rsidP="00F57BDE">
      <w:pPr>
        <w:rPr>
          <w:rFonts w:ascii="Arial" w:hAnsi="Arial" w:cs="Arial"/>
          <w:lang w:val="en-GB"/>
        </w:rPr>
      </w:pPr>
    </w:p>
    <w:p w14:paraId="16408947" w14:textId="2A5C13A8" w:rsidR="00F57BDE" w:rsidRPr="00D72BBB" w:rsidRDefault="00F57BDE" w:rsidP="00F57BDE">
      <w:pPr>
        <w:jc w:val="both"/>
        <w:rPr>
          <w:rFonts w:ascii="Arial" w:hAnsi="Arial" w:cs="Arial"/>
          <w:lang w:val="en-GB"/>
        </w:rPr>
      </w:pPr>
      <w:r w:rsidRPr="00FD3D64">
        <w:rPr>
          <w:rFonts w:ascii="Arial" w:hAnsi="Arial" w:cs="Arial"/>
          <w:b/>
          <w:bCs/>
          <w:color w:val="0000FF"/>
          <w:lang w:val="en-GB"/>
        </w:rPr>
        <w:t>Germination-emergence</w:t>
      </w:r>
      <w:r w:rsidRPr="00FD3D64">
        <w:rPr>
          <w:rFonts w:ascii="Arial" w:hAnsi="Arial" w:cs="Arial"/>
          <w:lang w:val="en-GB"/>
        </w:rPr>
        <w:t xml:space="preserve">: The seeds of C. </w:t>
      </w:r>
      <w:proofErr w:type="spellStart"/>
      <w:r w:rsidRPr="00FD3D64">
        <w:rPr>
          <w:rFonts w:ascii="Arial" w:hAnsi="Arial" w:cs="Arial"/>
          <w:lang w:val="en-GB"/>
        </w:rPr>
        <w:t>cajan</w:t>
      </w:r>
      <w:proofErr w:type="spellEnd"/>
      <w:r w:rsidRPr="00FD3D64">
        <w:rPr>
          <w:rFonts w:ascii="Arial" w:hAnsi="Arial" w:cs="Arial"/>
          <w:lang w:val="en-GB"/>
        </w:rPr>
        <w:t xml:space="preserve"> gave a good germination rate. After five days </w:t>
      </w:r>
      <w:r w:rsidRPr="003D16E4">
        <w:rPr>
          <w:rFonts w:ascii="Arial" w:hAnsi="Arial" w:cs="Arial"/>
          <w:color w:val="EE0000"/>
          <w:highlight w:val="yellow"/>
          <w:lang w:val="en-GB"/>
        </w:rPr>
        <w:t>after</w:t>
      </w:r>
      <w:r w:rsidR="003D16E4">
        <w:rPr>
          <w:rFonts w:ascii="Arial" w:hAnsi="Arial" w:cs="Arial"/>
          <w:color w:val="EE0000"/>
          <w:lang w:val="en-GB"/>
        </w:rPr>
        <w:t xml:space="preserve"> (repeated)</w:t>
      </w:r>
      <w:r w:rsidRPr="00FD3D64">
        <w:rPr>
          <w:rFonts w:ascii="Arial" w:hAnsi="Arial" w:cs="Arial"/>
          <w:lang w:val="en-GB"/>
        </w:rPr>
        <w:t xml:space="preserve"> sowing, the plants began to appear, showing two leaves (Fig. 8).</w:t>
      </w:r>
      <w:r w:rsidRPr="00D72BBB">
        <w:rPr>
          <w:rFonts w:ascii="Arial" w:hAnsi="Arial" w:cs="Arial"/>
          <w:lang w:val="en-GB"/>
        </w:rPr>
        <w:t xml:space="preserve"> </w:t>
      </w:r>
      <w:r w:rsidRPr="00FD3D64">
        <w:rPr>
          <w:rFonts w:ascii="Arial" w:hAnsi="Arial" w:cs="Arial"/>
          <w:lang w:val="en-GB"/>
        </w:rPr>
        <w:t>One week after sowing, the germination rate is respectively 95%, 96%, 98% and 100% for the light red (Va3), white (Va1), dark red (Va2) and cream variety</w:t>
      </w:r>
      <w:r w:rsidRPr="00D72BBB">
        <w:rPr>
          <w:rFonts w:ascii="Arial" w:hAnsi="Arial" w:cs="Arial"/>
          <w:lang w:val="en-GB"/>
        </w:rPr>
        <w:t xml:space="preserve"> (Va4).</w:t>
      </w:r>
    </w:p>
    <w:p w14:paraId="44DF33A5" w14:textId="77777777" w:rsidR="00F57BDE" w:rsidRPr="00D72BBB" w:rsidRDefault="00F57BDE" w:rsidP="00F57BDE">
      <w:pPr>
        <w:rPr>
          <w:rFonts w:ascii="Arial" w:hAnsi="Arial" w:cs="Arial"/>
          <w:noProof/>
          <w:lang w:val="en-GB" w:eastAsia="fr-FR"/>
        </w:rPr>
      </w:pPr>
      <w:r w:rsidRPr="00D72BBB">
        <w:rPr>
          <w:rFonts w:ascii="Arial" w:hAnsi="Arial" w:cs="Arial"/>
          <w:noProof/>
          <w:lang w:eastAsia="fr-FR"/>
        </w:rPr>
        <w:drawing>
          <wp:inline distT="0" distB="0" distL="0" distR="0" wp14:anchorId="40D21EC0" wp14:editId="57F295B3">
            <wp:extent cx="2095500" cy="1626764"/>
            <wp:effectExtent l="0" t="0" r="0" b="0"/>
            <wp:docPr id="8336324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701" cy="1666512"/>
                    </a:xfrm>
                    <a:prstGeom prst="rect">
                      <a:avLst/>
                    </a:prstGeom>
                    <a:noFill/>
                  </pic:spPr>
                </pic:pic>
              </a:graphicData>
            </a:graphic>
          </wp:inline>
        </w:drawing>
      </w:r>
      <w:r w:rsidRPr="00D72BBB">
        <w:rPr>
          <w:rFonts w:ascii="Arial" w:hAnsi="Arial" w:cs="Arial"/>
          <w:noProof/>
          <w:lang w:eastAsia="fr-FR"/>
        </w:rPr>
        <w:drawing>
          <wp:inline distT="0" distB="0" distL="0" distR="0" wp14:anchorId="1065C7BA" wp14:editId="2BABD9ED">
            <wp:extent cx="2194988" cy="1594713"/>
            <wp:effectExtent l="0" t="0" r="0" b="5715"/>
            <wp:docPr id="46854697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915" cy="1649149"/>
                    </a:xfrm>
                    <a:prstGeom prst="rect">
                      <a:avLst/>
                    </a:prstGeom>
                    <a:noFill/>
                  </pic:spPr>
                </pic:pic>
              </a:graphicData>
            </a:graphic>
          </wp:inline>
        </w:drawing>
      </w:r>
      <w:r w:rsidRPr="00D72BBB">
        <w:rPr>
          <w:rFonts w:ascii="Arial" w:hAnsi="Arial" w:cs="Arial"/>
          <w:noProof/>
          <w:lang w:val="en-GB" w:eastAsia="fr-FR"/>
        </w:rPr>
        <w:t xml:space="preserve">  </w:t>
      </w:r>
      <w:r w:rsidRPr="00D72BBB">
        <w:rPr>
          <w:rFonts w:ascii="Arial" w:hAnsi="Arial" w:cs="Arial"/>
          <w:lang w:val="en-GB"/>
        </w:rPr>
        <w:t xml:space="preserve">  </w:t>
      </w:r>
    </w:p>
    <w:p w14:paraId="41CD2C64"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8</w:t>
      </w:r>
      <w:r w:rsidRPr="00D72BBB">
        <w:rPr>
          <w:rFonts w:ascii="Arial" w:hAnsi="Arial" w:cs="Arial"/>
          <w:b/>
          <w:bCs/>
        </w:rPr>
        <w:fldChar w:fldCharType="end"/>
      </w:r>
      <w:r w:rsidRPr="00D72BBB">
        <w:rPr>
          <w:rFonts w:ascii="Arial" w:hAnsi="Arial" w:cs="Arial"/>
          <w:lang w:val="en-GB"/>
        </w:rPr>
        <w:t xml:space="preserve"> : Photo of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r w:rsidRPr="00D72BBB">
        <w:rPr>
          <w:rFonts w:ascii="Arial" w:hAnsi="Arial" w:cs="Arial"/>
          <w:lang w:val="en-GB"/>
        </w:rPr>
        <w:t xml:space="preserve"> plants at emergence</w:t>
      </w:r>
    </w:p>
    <w:p w14:paraId="772CBDEF" w14:textId="77777777" w:rsidR="00F57BDE" w:rsidRPr="00D72BBB" w:rsidRDefault="00F57BDE" w:rsidP="00F57BDE">
      <w:pPr>
        <w:rPr>
          <w:rFonts w:ascii="Arial" w:hAnsi="Arial" w:cs="Arial"/>
          <w:lang w:val="en-GB"/>
        </w:rPr>
      </w:pPr>
    </w:p>
    <w:p w14:paraId="0A7F7037" w14:textId="77777777" w:rsidR="00F57BDE" w:rsidRPr="00D72BBB" w:rsidRDefault="00F57BDE" w:rsidP="00F57BDE">
      <w:pPr>
        <w:pStyle w:val="Heading1"/>
        <w:jc w:val="both"/>
        <w:rPr>
          <w:rFonts w:cs="Arial"/>
          <w:sz w:val="20"/>
          <w:lang w:val="en-GB"/>
        </w:rPr>
      </w:pPr>
      <w:r>
        <w:rPr>
          <w:rFonts w:cs="Arial"/>
          <w:sz w:val="20"/>
          <w:lang w:val="en-GB"/>
        </w:rPr>
        <w:t>3</w:t>
      </w:r>
      <w:r w:rsidRPr="00D72BBB">
        <w:rPr>
          <w:rFonts w:cs="Arial"/>
          <w:sz w:val="20"/>
          <w:lang w:val="en-GB"/>
        </w:rPr>
        <w:t xml:space="preserve">.2 Comparative analysis of some production parameters of four varieties of </w:t>
      </w:r>
      <w:r w:rsidRPr="00D72BBB">
        <w:rPr>
          <w:rFonts w:cs="Arial"/>
          <w:i/>
          <w:iCs/>
          <w:sz w:val="20"/>
          <w:lang w:val="en-GB"/>
        </w:rPr>
        <w:t xml:space="preserve">C. </w:t>
      </w:r>
      <w:proofErr w:type="spellStart"/>
      <w:r w:rsidRPr="00D72BBB">
        <w:rPr>
          <w:rFonts w:cs="Arial"/>
          <w:i/>
          <w:iCs/>
          <w:sz w:val="20"/>
          <w:lang w:val="en-GB"/>
        </w:rPr>
        <w:t>cajan</w:t>
      </w:r>
      <w:proofErr w:type="spellEnd"/>
      <w:r w:rsidRPr="00D72BBB">
        <w:rPr>
          <w:rFonts w:cs="Arial"/>
          <w:sz w:val="20"/>
          <w:lang w:val="en-GB"/>
        </w:rPr>
        <w:t xml:space="preserve"> </w:t>
      </w:r>
    </w:p>
    <w:p w14:paraId="5600A128"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Shapiro test with p-value of 0.000000548, 0.0000000172, 0.00000000413, 4.95.10</w:t>
      </w:r>
      <w:r w:rsidRPr="00D72BBB">
        <w:rPr>
          <w:rFonts w:ascii="Arial" w:hAnsi="Arial" w:cs="Arial"/>
          <w:vertAlign w:val="superscript"/>
          <w:lang w:val="en-GB"/>
        </w:rPr>
        <w:t>-6</w:t>
      </w:r>
      <w:r w:rsidRPr="00D72BBB">
        <w:rPr>
          <w:rFonts w:ascii="Arial" w:hAnsi="Arial" w:cs="Arial"/>
          <w:lang w:val="en-GB"/>
        </w:rPr>
        <w:t xml:space="preserve">, </w:t>
      </w:r>
      <w:r w:rsidRPr="00FD3D64">
        <w:rPr>
          <w:rFonts w:ascii="Arial" w:hAnsi="Arial" w:cs="Arial"/>
          <w:lang w:val="en-GB"/>
        </w:rPr>
        <w:t xml:space="preserve">0.00878, 0.00213, 0.00528 respectively on flowering, maturity, the number of plants having </w:t>
      </w:r>
    </w:p>
    <w:p w14:paraId="713357B1"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lastRenderedPageBreak/>
        <w:t xml:space="preserve">flowered, the number of pods, the length of the pods, the fresh and dry weight of the </w:t>
      </w:r>
      <w:proofErr w:type="spellStart"/>
      <w:r w:rsidRPr="00FD3D64">
        <w:rPr>
          <w:rFonts w:ascii="Arial" w:hAnsi="Arial" w:cs="Arial"/>
          <w:lang w:val="en-GB"/>
        </w:rPr>
        <w:t>phytomass</w:t>
      </w:r>
      <w:proofErr w:type="spellEnd"/>
      <w:r w:rsidRPr="00FD3D64">
        <w:rPr>
          <w:rFonts w:ascii="Arial" w:hAnsi="Arial" w:cs="Arial"/>
          <w:lang w:val="en-GB"/>
        </w:rPr>
        <w:t xml:space="preserve">, from the plants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shows that these data do not follow a normal law. It is necessary to do a non-parametric test.</w:t>
      </w:r>
    </w:p>
    <w:p w14:paraId="59B80B2C" w14:textId="77777777" w:rsidR="00F57BDE" w:rsidRPr="00D72BBB" w:rsidRDefault="00F57BDE" w:rsidP="00F57BDE">
      <w:pPr>
        <w:jc w:val="both"/>
        <w:rPr>
          <w:rFonts w:ascii="Arial" w:hAnsi="Arial" w:cs="Arial"/>
          <w:lang w:val="en-GB"/>
        </w:rPr>
      </w:pPr>
      <w:r w:rsidRPr="00FD3D64">
        <w:rPr>
          <w:rFonts w:ascii="Arial" w:hAnsi="Arial" w:cs="Arial"/>
          <w:lang w:val="en-GB"/>
        </w:rPr>
        <w:t xml:space="preserve">The Kruskal-Wallis test with p-value of 0.287, an effect of 0.0102 and a low magnitude shows that there is no significant difference on the flowering stages of the four varieties of C. </w:t>
      </w:r>
      <w:proofErr w:type="spellStart"/>
      <w:r w:rsidRPr="00FD3D64">
        <w:rPr>
          <w:rFonts w:ascii="Arial" w:hAnsi="Arial" w:cs="Arial"/>
          <w:lang w:val="en-GB"/>
        </w:rPr>
        <w:t>cajan</w:t>
      </w:r>
      <w:proofErr w:type="spellEnd"/>
      <w:r w:rsidRPr="00FD3D64">
        <w:rPr>
          <w:rFonts w:ascii="Arial" w:hAnsi="Arial" w:cs="Arial"/>
          <w:lang w:val="en-GB"/>
        </w:rPr>
        <w:t>. This result is confirmed by the Wilcoxon pairwise test (</w:t>
      </w:r>
      <w:r w:rsidRPr="00FD3D64">
        <w:rPr>
          <w:rFonts w:ascii="Arial" w:hAnsi="Arial" w:cs="Arial"/>
          <w:color w:val="0000FF"/>
          <w:lang w:val="en-GB"/>
        </w:rPr>
        <w:t>Fig. 9</w:t>
      </w:r>
      <w:r w:rsidRPr="00FD3D64">
        <w:rPr>
          <w:rFonts w:ascii="Arial" w:hAnsi="Arial" w:cs="Arial"/>
          <w:lang w:val="en-GB"/>
        </w:rPr>
        <w:t>).</w:t>
      </w:r>
    </w:p>
    <w:p w14:paraId="04918A27"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0.000748, an effect of 0.183 and a large magnitude shows that there is a significant difference in the maturity stages of the four varieties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This result is confirmed by the Wilcoxon pairwise test where a highly significant difference between Va3 and Va4 was found. (</w:t>
      </w:r>
      <w:r w:rsidRPr="00FD3D64">
        <w:rPr>
          <w:rFonts w:ascii="Arial" w:hAnsi="Arial" w:cs="Arial"/>
          <w:color w:val="0000FF"/>
          <w:lang w:val="en-GB"/>
        </w:rPr>
        <w:t>Fig. 9</w:t>
      </w:r>
      <w:r w:rsidRPr="00FD3D64">
        <w:rPr>
          <w:rFonts w:ascii="Arial" w:hAnsi="Arial" w:cs="Arial"/>
          <w:lang w:val="en-GB"/>
        </w:rPr>
        <w:t xml:space="preserve">). </w:t>
      </w:r>
    </w:p>
    <w:p w14:paraId="5E6DB49C"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0.328, an effect of 0.00590 and a low magnitude shows that there is no significant difference in the number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plants </w:t>
      </w:r>
      <w:proofErr w:type="gramStart"/>
      <w:r w:rsidRPr="00FD3D64">
        <w:rPr>
          <w:rFonts w:ascii="Arial" w:hAnsi="Arial" w:cs="Arial"/>
          <w:lang w:val="en-GB"/>
        </w:rPr>
        <w:t xml:space="preserve">having </w:t>
      </w:r>
      <w:r w:rsidRPr="00D72BBB">
        <w:rPr>
          <w:rFonts w:ascii="Arial" w:hAnsi="Arial" w:cs="Arial"/>
          <w:lang w:val="en-GB"/>
        </w:rPr>
        <w:t xml:space="preserve"> </w:t>
      </w:r>
      <w:r w:rsidRPr="00FD3D64">
        <w:rPr>
          <w:rFonts w:ascii="Arial" w:hAnsi="Arial" w:cs="Arial"/>
          <w:lang w:val="en-GB"/>
        </w:rPr>
        <w:t>flowered</w:t>
      </w:r>
      <w:proofErr w:type="gramEnd"/>
      <w:r w:rsidRPr="00FD3D64">
        <w:rPr>
          <w:rFonts w:ascii="Arial" w:hAnsi="Arial" w:cs="Arial"/>
          <w:lang w:val="en-GB"/>
        </w:rPr>
        <w:t>. This result is confirmed by the Wilcoxon pairwise test where no significant difference was found (</w:t>
      </w:r>
      <w:r w:rsidRPr="00FD3D64">
        <w:rPr>
          <w:rFonts w:ascii="Arial" w:hAnsi="Arial" w:cs="Arial"/>
          <w:color w:val="0000FF"/>
          <w:lang w:val="en-GB"/>
        </w:rPr>
        <w:t>Fig. 9</w:t>
      </w:r>
      <w:r w:rsidRPr="00FD3D64">
        <w:rPr>
          <w:rFonts w:ascii="Arial" w:hAnsi="Arial" w:cs="Arial"/>
          <w:lang w:val="en-GB"/>
        </w:rPr>
        <w:t>).</w:t>
      </w:r>
    </w:p>
    <w:p w14:paraId="31B6B896"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0.00034, an effect of 0.205 and a state of large</w:t>
      </w:r>
      <w:r w:rsidRPr="00D72BBB">
        <w:rPr>
          <w:rFonts w:ascii="Arial" w:hAnsi="Arial" w:cs="Arial"/>
          <w:lang w:val="en-GB"/>
        </w:rPr>
        <w:t xml:space="preserve"> </w:t>
      </w:r>
      <w:r w:rsidRPr="00FD3D64">
        <w:rPr>
          <w:rFonts w:ascii="Arial" w:hAnsi="Arial" w:cs="Arial"/>
          <w:lang w:val="en-GB"/>
        </w:rPr>
        <w:t xml:space="preserve">magnitude shows that there is a significant difference in the number of pods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This result is confirmed by the Wilcoxon pairwise test where a difference was found between </w:t>
      </w:r>
    </w:p>
    <w:p w14:paraId="49D42C42"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Va4 and Va3 (0.00049) also between Va4 and Va2 (p = 0.00012) (</w:t>
      </w:r>
      <w:r w:rsidRPr="00FD3D64">
        <w:rPr>
          <w:rFonts w:ascii="Arial" w:hAnsi="Arial" w:cs="Arial"/>
          <w:color w:val="0000FF"/>
          <w:lang w:val="en-GB"/>
        </w:rPr>
        <w:t>Fig. 9</w:t>
      </w:r>
      <w:r w:rsidRPr="00FD3D64">
        <w:rPr>
          <w:rFonts w:ascii="Arial" w:hAnsi="Arial" w:cs="Arial"/>
          <w:lang w:val="en-GB"/>
        </w:rPr>
        <w:t xml:space="preserve">). </w:t>
      </w:r>
    </w:p>
    <w:p w14:paraId="6BB2AAAD"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0.0000000354, an effect of 0.454 and a state of a large magnitude shows that there is a significant difference in the pod lengths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This result is confirmed by the Wilcoxon pairwise test where a difference was found very highly significant between Va1 and Va2, Va2 and Va4 (0.0000), a highly significant </w:t>
      </w:r>
      <w:proofErr w:type="spellStart"/>
      <w:r w:rsidRPr="00FD3D64">
        <w:rPr>
          <w:rFonts w:ascii="Arial" w:hAnsi="Arial" w:cs="Arial"/>
          <w:lang w:val="en-GB"/>
        </w:rPr>
        <w:t>significant</w:t>
      </w:r>
      <w:proofErr w:type="spellEnd"/>
      <w:r w:rsidRPr="00FD3D64">
        <w:rPr>
          <w:rFonts w:ascii="Arial" w:hAnsi="Arial" w:cs="Arial"/>
          <w:lang w:val="en-GB"/>
        </w:rPr>
        <w:t xml:space="preserve"> difference between Va2 and Va3 (0.00021), also a very significant difference between Va1 and Va3 (0.0014) and significant between Va1 and Va4 (0.019) (</w:t>
      </w:r>
      <w:r w:rsidRPr="00FD3D64">
        <w:rPr>
          <w:rFonts w:ascii="Arial" w:hAnsi="Arial" w:cs="Arial"/>
          <w:color w:val="0000FF"/>
          <w:lang w:val="en-GB"/>
        </w:rPr>
        <w:t>Fig. 9</w:t>
      </w:r>
      <w:r w:rsidRPr="00FD3D64">
        <w:rPr>
          <w:rFonts w:ascii="Arial" w:hAnsi="Arial" w:cs="Arial"/>
          <w:lang w:val="en-GB"/>
        </w:rPr>
        <w:t xml:space="preserve">). It should be noted that the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plants that have the long pods have the lowest number of pods. </w:t>
      </w:r>
    </w:p>
    <w:p w14:paraId="404AB2B9"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0.284, an effect of 0.0105 and a state of low</w:t>
      </w:r>
      <w:r w:rsidRPr="00D72BBB">
        <w:rPr>
          <w:rFonts w:ascii="Arial" w:hAnsi="Arial" w:cs="Arial"/>
          <w:lang w:val="en-GB"/>
        </w:rPr>
        <w:t xml:space="preserve"> </w:t>
      </w:r>
      <w:r w:rsidRPr="00FD3D64">
        <w:rPr>
          <w:rFonts w:ascii="Arial" w:hAnsi="Arial" w:cs="Arial"/>
          <w:lang w:val="en-GB"/>
        </w:rPr>
        <w:t xml:space="preserve">magnitude shows that there is no significant difference between the fresh weights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i/>
          <w:iCs/>
          <w:lang w:val="en-GB"/>
        </w:rPr>
        <w:t>.</w:t>
      </w:r>
      <w:r w:rsidRPr="00FD3D64">
        <w:rPr>
          <w:rFonts w:ascii="Arial" w:hAnsi="Arial" w:cs="Arial"/>
          <w:lang w:val="en-GB"/>
        </w:rPr>
        <w:t xml:space="preserve"> This result is confirmed</w:t>
      </w:r>
      <w:r w:rsidRPr="00D72BBB">
        <w:rPr>
          <w:rFonts w:ascii="Arial" w:hAnsi="Arial" w:cs="Arial"/>
          <w:lang w:val="en-GB"/>
        </w:rPr>
        <w:t xml:space="preserve"> </w:t>
      </w:r>
      <w:r w:rsidRPr="00FD3D64">
        <w:rPr>
          <w:rFonts w:ascii="Arial" w:hAnsi="Arial" w:cs="Arial"/>
          <w:lang w:val="en-GB"/>
        </w:rPr>
        <w:t>by the Wilcoxon pairwise test (</w:t>
      </w:r>
      <w:r w:rsidRPr="00FD3D64">
        <w:rPr>
          <w:rFonts w:ascii="Arial" w:hAnsi="Arial" w:cs="Arial"/>
          <w:color w:val="0000FF"/>
          <w:lang w:val="en-GB"/>
        </w:rPr>
        <w:t>Fig. 9</w:t>
      </w:r>
      <w:r w:rsidRPr="00FD3D64">
        <w:rPr>
          <w:rFonts w:ascii="Arial" w:hAnsi="Arial" w:cs="Arial"/>
          <w:lang w:val="en-GB"/>
        </w:rPr>
        <w:t xml:space="preserve">). </w:t>
      </w:r>
    </w:p>
    <w:p w14:paraId="0CB73110" w14:textId="0BB45972"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0.435, an effect of -0.00358 and a state of low</w:t>
      </w:r>
      <w:r w:rsidRPr="00D72BBB">
        <w:rPr>
          <w:rFonts w:ascii="Arial" w:hAnsi="Arial" w:cs="Arial"/>
          <w:lang w:val="en-GB"/>
        </w:rPr>
        <w:t xml:space="preserve"> m</w:t>
      </w:r>
      <w:r w:rsidRPr="00FD3D64">
        <w:rPr>
          <w:rFonts w:ascii="Arial" w:hAnsi="Arial" w:cs="Arial"/>
          <w:lang w:val="en-GB"/>
        </w:rPr>
        <w:t xml:space="preserve">agnitude shows that there is no significant difference between the dry weights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i/>
          <w:iCs/>
          <w:lang w:val="en-GB"/>
        </w:rPr>
        <w:t>.</w:t>
      </w:r>
      <w:r w:rsidRPr="00FD3D64">
        <w:rPr>
          <w:rFonts w:ascii="Arial" w:hAnsi="Arial" w:cs="Arial"/>
          <w:lang w:val="en-GB"/>
        </w:rPr>
        <w:t xml:space="preserve"> </w:t>
      </w:r>
    </w:p>
    <w:p w14:paraId="6AE1DBB9" w14:textId="77777777" w:rsidR="00F57BDE" w:rsidRPr="00D72BBB" w:rsidRDefault="00F57BDE" w:rsidP="00F57BDE">
      <w:pPr>
        <w:jc w:val="both"/>
        <w:rPr>
          <w:rFonts w:ascii="Arial" w:hAnsi="Arial" w:cs="Arial"/>
          <w:lang w:val="en-GB"/>
        </w:rPr>
      </w:pPr>
      <w:r w:rsidRPr="00D72BBB">
        <w:rPr>
          <w:rFonts w:ascii="Arial" w:hAnsi="Arial" w:cs="Arial"/>
          <w:lang w:val="en-GB"/>
        </w:rPr>
        <w:t>This result is confirmed by the Wilcoxon pairwise test (</w:t>
      </w:r>
      <w:r w:rsidRPr="00D72BBB">
        <w:rPr>
          <w:rFonts w:ascii="Arial" w:hAnsi="Arial" w:cs="Arial"/>
          <w:color w:val="0000FF"/>
          <w:lang w:val="en-GB"/>
        </w:rPr>
        <w:t>Fig. 9</w:t>
      </w:r>
      <w:r w:rsidRPr="00D72BBB">
        <w:rPr>
          <w:rFonts w:ascii="Arial" w:hAnsi="Arial" w:cs="Arial"/>
          <w:lang w:val="en-GB"/>
        </w:rPr>
        <w:t>).</w:t>
      </w:r>
    </w:p>
    <w:p w14:paraId="75B728C9" w14:textId="77777777" w:rsidR="00F57BDE" w:rsidRPr="00D72BBB" w:rsidRDefault="00F57BDE" w:rsidP="00F57BDE">
      <w:pPr>
        <w:rPr>
          <w:rFonts w:ascii="Arial" w:hAnsi="Arial" w:cs="Arial"/>
          <w:lang w:val="en-GB"/>
        </w:rPr>
      </w:pPr>
    </w:p>
    <w:p w14:paraId="0EA4AC78" w14:textId="77777777" w:rsidR="00F57BDE" w:rsidRPr="00D72BBB" w:rsidRDefault="00F57BDE" w:rsidP="00F57BDE">
      <w:pPr>
        <w:jc w:val="both"/>
        <w:rPr>
          <w:rFonts w:ascii="Arial" w:hAnsi="Arial" w:cs="Arial"/>
          <w:noProof/>
        </w:rPr>
      </w:pPr>
      <w:r w:rsidRPr="00D72BBB">
        <w:rPr>
          <w:rFonts w:ascii="Arial" w:hAnsi="Arial" w:cs="Arial"/>
          <w:noProof/>
        </w:rPr>
        <w:drawing>
          <wp:inline distT="0" distB="0" distL="0" distR="0" wp14:anchorId="7AD42B24" wp14:editId="3888004F">
            <wp:extent cx="2695493" cy="2599585"/>
            <wp:effectExtent l="0" t="0" r="0" b="0"/>
            <wp:docPr id="5" name="Picture 4">
              <a:extLst xmlns:a="http://schemas.openxmlformats.org/drawingml/2006/main">
                <a:ext uri="{FF2B5EF4-FFF2-40B4-BE49-F238E27FC236}">
                  <a16:creationId xmlns:a16="http://schemas.microsoft.com/office/drawing/2014/main" id="{54B436E7-AAA3-6E87-A22A-EC2C9202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B436E7-AAA3-6E87-A22A-EC2C9202BF44}"/>
                        </a:ext>
                      </a:extLst>
                    </pic:cNvPr>
                    <pic:cNvPicPr>
                      <a:picLocks noChangeAspect="1"/>
                    </pic:cNvPicPr>
                  </pic:nvPicPr>
                  <pic:blipFill>
                    <a:blip r:embed="rId19"/>
                    <a:stretch>
                      <a:fillRect/>
                    </a:stretch>
                  </pic:blipFill>
                  <pic:spPr>
                    <a:xfrm>
                      <a:off x="0" y="0"/>
                      <a:ext cx="2707864" cy="2611515"/>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5480B6D5" wp14:editId="68F2E4F0">
            <wp:extent cx="2663687" cy="2506103"/>
            <wp:effectExtent l="0" t="0" r="3810" b="8890"/>
            <wp:docPr id="2122215336" name="Picture 6">
              <a:extLst xmlns:a="http://schemas.openxmlformats.org/drawingml/2006/main">
                <a:ext uri="{FF2B5EF4-FFF2-40B4-BE49-F238E27FC236}">
                  <a16:creationId xmlns:a16="http://schemas.microsoft.com/office/drawing/2014/main" id="{B6AD2CAB-451E-47EB-2AED-4CFFC1464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AD2CAB-451E-47EB-2AED-4CFFC146436B}"/>
                        </a:ext>
                      </a:extLst>
                    </pic:cNvPr>
                    <pic:cNvPicPr>
                      <a:picLocks noChangeAspect="1"/>
                    </pic:cNvPicPr>
                  </pic:nvPicPr>
                  <pic:blipFill>
                    <a:blip r:embed="rId20"/>
                    <a:stretch>
                      <a:fillRect/>
                    </a:stretch>
                  </pic:blipFill>
                  <pic:spPr>
                    <a:xfrm>
                      <a:off x="0" y="0"/>
                      <a:ext cx="2669022" cy="2511122"/>
                    </a:xfrm>
                    <a:prstGeom prst="rect">
                      <a:avLst/>
                    </a:prstGeom>
                  </pic:spPr>
                </pic:pic>
              </a:graphicData>
            </a:graphic>
          </wp:inline>
        </w:drawing>
      </w:r>
    </w:p>
    <w:p w14:paraId="5E793E66" w14:textId="77777777" w:rsidR="00F57BDE" w:rsidRPr="00D72BBB" w:rsidRDefault="00F57BDE" w:rsidP="00F57BDE">
      <w:pPr>
        <w:jc w:val="both"/>
        <w:rPr>
          <w:rFonts w:ascii="Arial" w:hAnsi="Arial" w:cs="Arial"/>
          <w:noProof/>
        </w:rPr>
      </w:pPr>
      <w:r w:rsidRPr="00D72BBB">
        <w:rPr>
          <w:rFonts w:ascii="Arial" w:hAnsi="Arial" w:cs="Arial"/>
          <w:noProof/>
        </w:rPr>
        <w:lastRenderedPageBreak/>
        <w:drawing>
          <wp:inline distT="0" distB="0" distL="0" distR="0" wp14:anchorId="4945CA0A" wp14:editId="1564CF55">
            <wp:extent cx="2804987" cy="2512475"/>
            <wp:effectExtent l="0" t="0" r="0" b="2540"/>
            <wp:docPr id="9" name="Picture 8">
              <a:extLst xmlns:a="http://schemas.openxmlformats.org/drawingml/2006/main">
                <a:ext uri="{FF2B5EF4-FFF2-40B4-BE49-F238E27FC236}">
                  <a16:creationId xmlns:a16="http://schemas.microsoft.com/office/drawing/2014/main" id="{D47D3D13-D837-DF31-F4FA-E0DE9E6B5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7D3D13-D837-DF31-F4FA-E0DE9E6B560F}"/>
                        </a:ext>
                      </a:extLst>
                    </pic:cNvPr>
                    <pic:cNvPicPr>
                      <a:picLocks noChangeAspect="1"/>
                    </pic:cNvPicPr>
                  </pic:nvPicPr>
                  <pic:blipFill>
                    <a:blip r:embed="rId21"/>
                    <a:stretch>
                      <a:fillRect/>
                    </a:stretch>
                  </pic:blipFill>
                  <pic:spPr>
                    <a:xfrm>
                      <a:off x="0" y="0"/>
                      <a:ext cx="2816556" cy="2522838"/>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5772A05B" wp14:editId="637EB0E7">
            <wp:extent cx="2743200" cy="2634126"/>
            <wp:effectExtent l="0" t="0" r="0" b="0"/>
            <wp:docPr id="1109600675" name="Picture 10">
              <a:extLst xmlns:a="http://schemas.openxmlformats.org/drawingml/2006/main">
                <a:ext uri="{FF2B5EF4-FFF2-40B4-BE49-F238E27FC236}">
                  <a16:creationId xmlns:a16="http://schemas.microsoft.com/office/drawing/2014/main" id="{AB3A2331-FF82-A63B-CE80-355025F89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B3A2331-FF82-A63B-CE80-355025F89A96}"/>
                        </a:ext>
                      </a:extLst>
                    </pic:cNvPr>
                    <pic:cNvPicPr>
                      <a:picLocks noChangeAspect="1"/>
                    </pic:cNvPicPr>
                  </pic:nvPicPr>
                  <pic:blipFill>
                    <a:blip r:embed="rId22"/>
                    <a:stretch>
                      <a:fillRect/>
                    </a:stretch>
                  </pic:blipFill>
                  <pic:spPr>
                    <a:xfrm>
                      <a:off x="0" y="0"/>
                      <a:ext cx="2751686" cy="2642274"/>
                    </a:xfrm>
                    <a:prstGeom prst="rect">
                      <a:avLst/>
                    </a:prstGeom>
                  </pic:spPr>
                </pic:pic>
              </a:graphicData>
            </a:graphic>
          </wp:inline>
        </w:drawing>
      </w:r>
    </w:p>
    <w:p w14:paraId="6C5BC1D8" w14:textId="77777777" w:rsidR="00F57BDE" w:rsidRPr="00D72BBB" w:rsidRDefault="00F57BDE" w:rsidP="00F57BDE">
      <w:pPr>
        <w:jc w:val="both"/>
        <w:rPr>
          <w:rFonts w:ascii="Arial" w:hAnsi="Arial" w:cs="Arial"/>
          <w:noProof/>
        </w:rPr>
      </w:pPr>
      <w:r w:rsidRPr="00D72BBB">
        <w:rPr>
          <w:rFonts w:ascii="Arial" w:hAnsi="Arial" w:cs="Arial"/>
          <w:noProof/>
        </w:rPr>
        <w:drawing>
          <wp:inline distT="0" distB="0" distL="0" distR="0" wp14:anchorId="0E5572B3" wp14:editId="7F1DFC43">
            <wp:extent cx="2496710" cy="2590925"/>
            <wp:effectExtent l="0" t="0" r="0" b="0"/>
            <wp:docPr id="13" name="Picture 12">
              <a:extLst xmlns:a="http://schemas.openxmlformats.org/drawingml/2006/main">
                <a:ext uri="{FF2B5EF4-FFF2-40B4-BE49-F238E27FC236}">
                  <a16:creationId xmlns:a16="http://schemas.microsoft.com/office/drawing/2014/main" id="{82C19393-A6C3-59FD-62EB-55DA3EE59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2C19393-A6C3-59FD-62EB-55DA3EE59828}"/>
                        </a:ext>
                      </a:extLst>
                    </pic:cNvPr>
                    <pic:cNvPicPr>
                      <a:picLocks noChangeAspect="1"/>
                    </pic:cNvPicPr>
                  </pic:nvPicPr>
                  <pic:blipFill>
                    <a:blip r:embed="rId23"/>
                    <a:stretch>
                      <a:fillRect/>
                    </a:stretch>
                  </pic:blipFill>
                  <pic:spPr>
                    <a:xfrm>
                      <a:off x="0" y="0"/>
                      <a:ext cx="2504632" cy="2599146"/>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3C63A23B" wp14:editId="55539011">
            <wp:extent cx="2743200" cy="2614863"/>
            <wp:effectExtent l="0" t="0" r="0" b="0"/>
            <wp:docPr id="280855261" name="Picture 14">
              <a:extLst xmlns:a="http://schemas.openxmlformats.org/drawingml/2006/main">
                <a:ext uri="{FF2B5EF4-FFF2-40B4-BE49-F238E27FC236}">
                  <a16:creationId xmlns:a16="http://schemas.microsoft.com/office/drawing/2014/main" id="{C4F1159F-D665-6245-73F1-D3ADEF62F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4F1159F-D665-6245-73F1-D3ADEF62F2CE}"/>
                        </a:ext>
                      </a:extLst>
                    </pic:cNvPr>
                    <pic:cNvPicPr>
                      <a:picLocks noChangeAspect="1"/>
                    </pic:cNvPicPr>
                  </pic:nvPicPr>
                  <pic:blipFill>
                    <a:blip r:embed="rId24"/>
                    <a:stretch>
                      <a:fillRect/>
                    </a:stretch>
                  </pic:blipFill>
                  <pic:spPr>
                    <a:xfrm>
                      <a:off x="0" y="0"/>
                      <a:ext cx="2748934" cy="2620329"/>
                    </a:xfrm>
                    <a:prstGeom prst="rect">
                      <a:avLst/>
                    </a:prstGeom>
                  </pic:spPr>
                </pic:pic>
              </a:graphicData>
            </a:graphic>
          </wp:inline>
        </w:drawing>
      </w:r>
    </w:p>
    <w:p w14:paraId="17285FCD" w14:textId="77777777" w:rsidR="00F57BDE" w:rsidRPr="00D72BBB" w:rsidRDefault="00F57BDE" w:rsidP="00F57BDE">
      <w:pPr>
        <w:jc w:val="both"/>
        <w:rPr>
          <w:rFonts w:ascii="Arial" w:hAnsi="Arial" w:cs="Arial"/>
        </w:rPr>
      </w:pPr>
      <w:r w:rsidRPr="00D72BBB">
        <w:rPr>
          <w:rFonts w:ascii="Arial" w:hAnsi="Arial" w:cs="Arial"/>
          <w:noProof/>
        </w:rPr>
        <w:drawing>
          <wp:inline distT="0" distB="0" distL="0" distR="0" wp14:anchorId="01CAC5D4" wp14:editId="5B140DD6">
            <wp:extent cx="2965837" cy="3002527"/>
            <wp:effectExtent l="0" t="0" r="6350" b="7620"/>
            <wp:docPr id="17" name="Picture 16">
              <a:extLst xmlns:a="http://schemas.openxmlformats.org/drawingml/2006/main">
                <a:ext uri="{FF2B5EF4-FFF2-40B4-BE49-F238E27FC236}">
                  <a16:creationId xmlns:a16="http://schemas.microsoft.com/office/drawing/2014/main" id="{689C4ACC-9426-AA8B-642A-D31ADDBE7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89C4ACC-9426-AA8B-642A-D31ADDBE7DCE}"/>
                        </a:ext>
                      </a:extLst>
                    </pic:cNvPr>
                    <pic:cNvPicPr>
                      <a:picLocks noChangeAspect="1"/>
                    </pic:cNvPicPr>
                  </pic:nvPicPr>
                  <pic:blipFill>
                    <a:blip r:embed="rId25"/>
                    <a:stretch>
                      <a:fillRect/>
                    </a:stretch>
                  </pic:blipFill>
                  <pic:spPr>
                    <a:xfrm>
                      <a:off x="0" y="0"/>
                      <a:ext cx="2972090" cy="3008857"/>
                    </a:xfrm>
                    <a:prstGeom prst="rect">
                      <a:avLst/>
                    </a:prstGeom>
                  </pic:spPr>
                </pic:pic>
              </a:graphicData>
            </a:graphic>
          </wp:inline>
        </w:drawing>
      </w:r>
    </w:p>
    <w:p w14:paraId="02EFF758" w14:textId="77777777" w:rsidR="00F57BDE" w:rsidRPr="00D72BBB" w:rsidRDefault="00F57BDE" w:rsidP="00F57BDE">
      <w:pPr>
        <w:pStyle w:val="Caption"/>
        <w:rPr>
          <w:rFonts w:ascii="Arial" w:hAnsi="Arial" w:cs="Arial"/>
          <w:b w:val="0"/>
          <w:bCs w:val="0"/>
          <w:color w:val="auto"/>
          <w:sz w:val="20"/>
          <w:szCs w:val="20"/>
          <w:lang w:val="en-GB"/>
        </w:rPr>
      </w:pPr>
      <w:r w:rsidRPr="00D72BBB">
        <w:rPr>
          <w:rFonts w:ascii="Arial" w:hAnsi="Arial" w:cs="Arial"/>
          <w:b w:val="0"/>
          <w:bCs w:val="0"/>
          <w:color w:val="auto"/>
          <w:sz w:val="20"/>
          <w:szCs w:val="20"/>
          <w:lang w:val="en-GB"/>
        </w:rPr>
        <w:lastRenderedPageBreak/>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9</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Comparison of production parameters of four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p>
    <w:p w14:paraId="4AF0A377" w14:textId="77777777" w:rsidR="00F57BDE" w:rsidRPr="00D72BBB" w:rsidRDefault="00F57BDE" w:rsidP="00F57BDE">
      <w:pPr>
        <w:rPr>
          <w:rFonts w:ascii="Arial" w:hAnsi="Arial" w:cs="Arial"/>
          <w:lang w:val="en-GB"/>
        </w:rPr>
      </w:pPr>
    </w:p>
    <w:p w14:paraId="0CBBE46D" w14:textId="77777777" w:rsidR="00F57BDE" w:rsidRPr="00D72BBB" w:rsidRDefault="00F57BDE" w:rsidP="00F57BDE">
      <w:pPr>
        <w:rPr>
          <w:rFonts w:ascii="Arial" w:hAnsi="Arial" w:cs="Arial"/>
          <w:lang w:val="en-GB"/>
        </w:rPr>
      </w:pPr>
    </w:p>
    <w:p w14:paraId="1F36EC10"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 Performance of varieties of </w:t>
      </w:r>
      <w:r w:rsidRPr="00D72BBB">
        <w:rPr>
          <w:rFonts w:cs="Arial"/>
          <w:i/>
          <w:iCs/>
          <w:sz w:val="20"/>
          <w:lang w:val="en-GB"/>
        </w:rPr>
        <w:t xml:space="preserve">C. </w:t>
      </w:r>
      <w:proofErr w:type="spellStart"/>
      <w:r w:rsidRPr="00D72BBB">
        <w:rPr>
          <w:rFonts w:cs="Arial"/>
          <w:i/>
          <w:iCs/>
          <w:sz w:val="20"/>
          <w:lang w:val="en-GB"/>
        </w:rPr>
        <w:t>cajan</w:t>
      </w:r>
      <w:proofErr w:type="spellEnd"/>
      <w:r w:rsidRPr="00D72BBB">
        <w:rPr>
          <w:rFonts w:cs="Arial"/>
          <w:sz w:val="20"/>
          <w:lang w:val="en-GB"/>
        </w:rPr>
        <w:t xml:space="preserve"> </w:t>
      </w:r>
    </w:p>
    <w:p w14:paraId="190AD9B6"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.3.1 Relationships between different production parameters of </w:t>
      </w:r>
      <w:r w:rsidRPr="00D72BBB">
        <w:rPr>
          <w:rFonts w:cs="Arial"/>
          <w:i/>
          <w:iCs/>
          <w:sz w:val="20"/>
          <w:lang w:val="en-GB"/>
        </w:rPr>
        <w:t xml:space="preserve">C. </w:t>
      </w:r>
      <w:proofErr w:type="spellStart"/>
      <w:r w:rsidRPr="00D72BBB">
        <w:rPr>
          <w:rFonts w:cs="Arial"/>
          <w:i/>
          <w:iCs/>
          <w:sz w:val="20"/>
          <w:lang w:val="en-GB"/>
        </w:rPr>
        <w:t>cajan</w:t>
      </w:r>
      <w:proofErr w:type="spellEnd"/>
    </w:p>
    <w:p w14:paraId="504EE1EC" w14:textId="77777777" w:rsidR="00F57BDE" w:rsidRPr="00D72BBB" w:rsidRDefault="00F57BDE" w:rsidP="00F57BDE">
      <w:pPr>
        <w:jc w:val="both"/>
        <w:rPr>
          <w:rFonts w:ascii="Arial" w:hAnsi="Arial" w:cs="Arial"/>
          <w:lang w:val="en-GB"/>
        </w:rPr>
      </w:pPr>
      <w:r w:rsidRPr="00D41576">
        <w:rPr>
          <w:rFonts w:ascii="Arial" w:hAnsi="Arial" w:cs="Arial"/>
          <w:lang w:val="en-GB"/>
        </w:rPr>
        <w:t>The correlation coefficient values range from -0.087 to 0.322. No strong correlation was</w:t>
      </w:r>
      <w:r w:rsidRPr="00D72BBB">
        <w:rPr>
          <w:rFonts w:ascii="Arial" w:hAnsi="Arial" w:cs="Arial"/>
          <w:lang w:val="en-GB"/>
        </w:rPr>
        <w:t xml:space="preserve"> </w:t>
      </w:r>
      <w:r w:rsidRPr="00D41576">
        <w:rPr>
          <w:rFonts w:ascii="Arial" w:hAnsi="Arial" w:cs="Arial"/>
          <w:lang w:val="en-GB"/>
        </w:rPr>
        <w:t xml:space="preserve">found between the production parameters of </w:t>
      </w:r>
      <w:r w:rsidRPr="00D41576">
        <w:rPr>
          <w:rFonts w:ascii="Arial" w:hAnsi="Arial" w:cs="Arial"/>
          <w:i/>
          <w:iCs/>
          <w:lang w:val="en-GB"/>
        </w:rPr>
        <w:t xml:space="preserve">C. </w:t>
      </w:r>
      <w:proofErr w:type="spellStart"/>
      <w:r w:rsidRPr="00D41576">
        <w:rPr>
          <w:rFonts w:ascii="Arial" w:hAnsi="Arial" w:cs="Arial"/>
          <w:i/>
          <w:iCs/>
          <w:lang w:val="en-GB"/>
        </w:rPr>
        <w:t>cajan</w:t>
      </w:r>
      <w:proofErr w:type="spellEnd"/>
      <w:r w:rsidRPr="00D41576">
        <w:rPr>
          <w:rFonts w:ascii="Arial" w:hAnsi="Arial" w:cs="Arial"/>
          <w:lang w:val="en-GB"/>
        </w:rPr>
        <w:t xml:space="preserve"> </w:t>
      </w:r>
      <w:r w:rsidRPr="00D72BBB">
        <w:rPr>
          <w:rFonts w:ascii="Arial" w:hAnsi="Arial" w:cs="Arial"/>
          <w:lang w:val="en-GB"/>
        </w:rPr>
        <w:t>(</w:t>
      </w:r>
      <w:r w:rsidRPr="00D41576">
        <w:rPr>
          <w:rFonts w:ascii="Arial" w:hAnsi="Arial" w:cs="Arial"/>
          <w:lang w:val="en-GB"/>
        </w:rPr>
        <w:t>Fig. 10). However, it was</w:t>
      </w:r>
      <w:r w:rsidRPr="00D72BBB">
        <w:rPr>
          <w:rFonts w:ascii="Arial" w:hAnsi="Arial" w:cs="Arial"/>
          <w:lang w:val="en-GB"/>
        </w:rPr>
        <w:t xml:space="preserve"> </w:t>
      </w:r>
      <w:r w:rsidRPr="00D41576">
        <w:rPr>
          <w:rFonts w:ascii="Arial" w:hAnsi="Arial" w:cs="Arial"/>
          <w:lang w:val="en-GB"/>
        </w:rPr>
        <w:t>found very strong positive correlations between the fresh weight and the dry weight of the</w:t>
      </w:r>
      <w:r w:rsidRPr="00D72BBB">
        <w:rPr>
          <w:rFonts w:ascii="Arial" w:hAnsi="Arial" w:cs="Arial"/>
          <w:lang w:val="en-GB"/>
        </w:rPr>
        <w:t xml:space="preserve"> </w:t>
      </w:r>
      <w:r w:rsidRPr="00D41576">
        <w:rPr>
          <w:rFonts w:ascii="Arial" w:hAnsi="Arial" w:cs="Arial"/>
          <w:lang w:val="en-GB"/>
        </w:rPr>
        <w:t xml:space="preserve">vegetative matter of the four varieties of C. </w:t>
      </w:r>
      <w:proofErr w:type="spellStart"/>
      <w:r w:rsidRPr="00D41576">
        <w:rPr>
          <w:rFonts w:ascii="Arial" w:hAnsi="Arial" w:cs="Arial"/>
          <w:lang w:val="en-GB"/>
        </w:rPr>
        <w:t>cajan</w:t>
      </w:r>
      <w:proofErr w:type="spellEnd"/>
      <w:r w:rsidRPr="00D41576">
        <w:rPr>
          <w:rFonts w:ascii="Arial" w:hAnsi="Arial" w:cs="Arial"/>
          <w:lang w:val="en-GB"/>
        </w:rPr>
        <w:t xml:space="preserve"> (</w:t>
      </w:r>
      <w:proofErr w:type="gramStart"/>
      <w:r w:rsidRPr="00D41576">
        <w:rPr>
          <w:rFonts w:ascii="Arial" w:hAnsi="Arial" w:cs="Arial"/>
          <w:lang w:val="en-GB"/>
        </w:rPr>
        <w:t>r.Va</w:t>
      </w:r>
      <w:proofErr w:type="gramEnd"/>
      <w:r w:rsidRPr="00D41576">
        <w:rPr>
          <w:rFonts w:ascii="Arial" w:hAnsi="Arial" w:cs="Arial"/>
          <w:lang w:val="en-GB"/>
        </w:rPr>
        <w:t xml:space="preserve">1=0.857***, </w:t>
      </w:r>
      <w:proofErr w:type="gramStart"/>
      <w:r w:rsidRPr="00D41576">
        <w:rPr>
          <w:rFonts w:ascii="Arial" w:hAnsi="Arial" w:cs="Arial"/>
          <w:lang w:val="en-GB"/>
        </w:rPr>
        <w:t>r.Va</w:t>
      </w:r>
      <w:proofErr w:type="gramEnd"/>
      <w:r w:rsidRPr="00D41576">
        <w:rPr>
          <w:rFonts w:ascii="Arial" w:hAnsi="Arial" w:cs="Arial"/>
          <w:lang w:val="en-GB"/>
        </w:rPr>
        <w:t>2=0.849***,</w:t>
      </w:r>
      <w:r w:rsidRPr="00D72BBB">
        <w:rPr>
          <w:rFonts w:ascii="Arial" w:hAnsi="Arial" w:cs="Arial"/>
          <w:lang w:val="en-GB"/>
        </w:rPr>
        <w:t xml:space="preserve"> </w:t>
      </w:r>
      <w:proofErr w:type="gramStart"/>
      <w:r w:rsidRPr="00D41576">
        <w:rPr>
          <w:rFonts w:ascii="Arial" w:hAnsi="Arial" w:cs="Arial"/>
          <w:lang w:val="en-GB"/>
        </w:rPr>
        <w:t>r.Va</w:t>
      </w:r>
      <w:proofErr w:type="gramEnd"/>
      <w:r w:rsidRPr="00D41576">
        <w:rPr>
          <w:rFonts w:ascii="Arial" w:hAnsi="Arial" w:cs="Arial"/>
          <w:lang w:val="en-GB"/>
        </w:rPr>
        <w:t>3=0.834***</w:t>
      </w:r>
      <w:proofErr w:type="gramStart"/>
      <w:r w:rsidRPr="00D41576">
        <w:rPr>
          <w:rFonts w:ascii="Arial" w:hAnsi="Arial" w:cs="Arial"/>
          <w:lang w:val="en-GB"/>
        </w:rPr>
        <w:t xml:space="preserve">, </w:t>
      </w:r>
      <w:r w:rsidRPr="00D72BBB">
        <w:rPr>
          <w:rFonts w:ascii="Arial" w:hAnsi="Arial" w:cs="Arial"/>
          <w:lang w:val="en-GB"/>
        </w:rPr>
        <w:t xml:space="preserve"> </w:t>
      </w:r>
      <w:r w:rsidRPr="00D41576">
        <w:rPr>
          <w:rFonts w:ascii="Arial" w:hAnsi="Arial" w:cs="Arial"/>
          <w:lang w:val="en-GB"/>
        </w:rPr>
        <w:t>r</w:t>
      </w:r>
      <w:proofErr w:type="gramEnd"/>
      <w:r w:rsidRPr="00D41576">
        <w:rPr>
          <w:rFonts w:ascii="Arial" w:hAnsi="Arial" w:cs="Arial"/>
          <w:lang w:val="en-GB"/>
        </w:rPr>
        <w:t xml:space="preserve">.Va4=0.791***). A positive correlation was also found between the maturity stages and </w:t>
      </w:r>
      <w:r w:rsidRPr="00D72BBB">
        <w:rPr>
          <w:rFonts w:ascii="Arial" w:hAnsi="Arial" w:cs="Arial"/>
          <w:lang w:val="en-GB"/>
        </w:rPr>
        <w:t>those of flowering of Va4 (</w:t>
      </w:r>
      <w:proofErr w:type="gramStart"/>
      <w:r w:rsidRPr="00D72BBB">
        <w:rPr>
          <w:rFonts w:ascii="Arial" w:hAnsi="Arial" w:cs="Arial"/>
          <w:lang w:val="en-GB"/>
        </w:rPr>
        <w:t>r.Va</w:t>
      </w:r>
      <w:proofErr w:type="gramEnd"/>
      <w:r w:rsidRPr="00D72BBB">
        <w:rPr>
          <w:rFonts w:ascii="Arial" w:hAnsi="Arial" w:cs="Arial"/>
          <w:lang w:val="en-GB"/>
        </w:rPr>
        <w:t>4=0.875***) (</w:t>
      </w:r>
      <w:r w:rsidRPr="00D72BBB">
        <w:rPr>
          <w:rFonts w:ascii="Arial" w:hAnsi="Arial" w:cs="Arial"/>
          <w:color w:val="0000FF"/>
          <w:lang w:val="en-GB"/>
        </w:rPr>
        <w:t>Fig. 11</w:t>
      </w:r>
      <w:r w:rsidRPr="00D72BBB">
        <w:rPr>
          <w:rFonts w:ascii="Arial" w:hAnsi="Arial" w:cs="Arial"/>
          <w:lang w:val="en-GB"/>
        </w:rPr>
        <w:t>).</w:t>
      </w:r>
    </w:p>
    <w:p w14:paraId="7D3E0D85"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2B63B0F3" wp14:editId="2A881B77">
            <wp:extent cx="2750515" cy="2346383"/>
            <wp:effectExtent l="0" t="0" r="0" b="0"/>
            <wp:docPr id="1970427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8337" cy="2370117"/>
                    </a:xfrm>
                    <a:prstGeom prst="rect">
                      <a:avLst/>
                    </a:prstGeom>
                    <a:noFill/>
                  </pic:spPr>
                </pic:pic>
              </a:graphicData>
            </a:graphic>
          </wp:inline>
        </w:drawing>
      </w:r>
    </w:p>
    <w:p w14:paraId="5099B202"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10</w:t>
      </w:r>
      <w:r w:rsidRPr="00D72BBB">
        <w:rPr>
          <w:rFonts w:ascii="Arial" w:hAnsi="Arial" w:cs="Arial"/>
          <w:b/>
          <w:bCs/>
        </w:rPr>
        <w:fldChar w:fldCharType="end"/>
      </w:r>
      <w:r w:rsidRPr="00D72BBB">
        <w:rPr>
          <w:rFonts w:ascii="Arial" w:hAnsi="Arial" w:cs="Arial"/>
          <w:lang w:val="en-GB"/>
        </w:rPr>
        <w:t xml:space="preserve"> : Relationship between different production parameters of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p>
    <w:p w14:paraId="334ED8F5" w14:textId="77777777" w:rsidR="00F57BDE" w:rsidRPr="00D72BBB" w:rsidRDefault="00F57BDE" w:rsidP="00F57BDE">
      <w:pPr>
        <w:rPr>
          <w:rFonts w:ascii="Arial" w:hAnsi="Arial" w:cs="Arial"/>
          <w:lang w:val="en-GB"/>
        </w:rPr>
      </w:pPr>
    </w:p>
    <w:p w14:paraId="72E60DDC" w14:textId="77777777" w:rsidR="00F57BDE" w:rsidRPr="00D72BBB" w:rsidRDefault="00F57BDE" w:rsidP="00F57BDE">
      <w:pPr>
        <w:jc w:val="both"/>
        <w:rPr>
          <w:rFonts w:ascii="Arial" w:hAnsi="Arial" w:cs="Arial"/>
        </w:rPr>
      </w:pPr>
      <w:r w:rsidRPr="00D72BBB">
        <w:rPr>
          <w:rFonts w:ascii="Arial" w:hAnsi="Arial" w:cs="Arial"/>
          <w:noProof/>
        </w:rPr>
        <w:drawing>
          <wp:inline distT="0" distB="0" distL="0" distR="0" wp14:anchorId="42927F1E" wp14:editId="697A336D">
            <wp:extent cx="3505175" cy="2960657"/>
            <wp:effectExtent l="0" t="0" r="635" b="0"/>
            <wp:docPr id="2035960701" name="Picture 5">
              <a:extLst xmlns:a="http://schemas.openxmlformats.org/drawingml/2006/main">
                <a:ext uri="{FF2B5EF4-FFF2-40B4-BE49-F238E27FC236}">
                  <a16:creationId xmlns:a16="http://schemas.microsoft.com/office/drawing/2014/main" id="{A9D71F86-0B34-09AC-2E1C-C138FF071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D71F86-0B34-09AC-2E1C-C138FF0710D5}"/>
                        </a:ext>
                      </a:extLst>
                    </pic:cNvPr>
                    <pic:cNvPicPr>
                      <a:picLocks noChangeAspect="1"/>
                    </pic:cNvPicPr>
                  </pic:nvPicPr>
                  <pic:blipFill>
                    <a:blip r:embed="rId27"/>
                    <a:stretch>
                      <a:fillRect/>
                    </a:stretch>
                  </pic:blipFill>
                  <pic:spPr>
                    <a:xfrm>
                      <a:off x="0" y="0"/>
                      <a:ext cx="3505175" cy="2960657"/>
                    </a:xfrm>
                    <a:prstGeom prst="rect">
                      <a:avLst/>
                    </a:prstGeom>
                  </pic:spPr>
                </pic:pic>
              </a:graphicData>
            </a:graphic>
          </wp:inline>
        </w:drawing>
      </w:r>
    </w:p>
    <w:p w14:paraId="7EAEAF79" w14:textId="77777777" w:rsidR="00F57BDE" w:rsidRPr="00D72BBB" w:rsidRDefault="00F57BDE" w:rsidP="00F57BDE">
      <w:pPr>
        <w:pStyle w:val="Caption"/>
        <w:rPr>
          <w:rFonts w:ascii="Arial" w:hAnsi="Arial" w:cs="Arial"/>
          <w:b w:val="0"/>
          <w:bCs w:val="0"/>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11</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Relationship between the different production parameters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r w:rsidRPr="00D72BBB">
        <w:rPr>
          <w:rFonts w:ascii="Arial" w:hAnsi="Arial" w:cs="Arial"/>
          <w:b w:val="0"/>
          <w:bCs w:val="0"/>
          <w:i/>
          <w:iCs/>
          <w:color w:val="auto"/>
          <w:sz w:val="20"/>
          <w:szCs w:val="20"/>
          <w:lang w:val="en-GB"/>
        </w:rPr>
        <w:t xml:space="preserve"> </w:t>
      </w:r>
      <w:r w:rsidRPr="00D72BBB">
        <w:rPr>
          <w:rFonts w:ascii="Arial" w:hAnsi="Arial" w:cs="Arial"/>
          <w:b w:val="0"/>
          <w:bCs w:val="0"/>
          <w:color w:val="auto"/>
          <w:sz w:val="20"/>
          <w:szCs w:val="20"/>
          <w:lang w:val="en-GB"/>
        </w:rPr>
        <w:t>varieties</w:t>
      </w:r>
    </w:p>
    <w:p w14:paraId="0E8EAD38" w14:textId="77777777" w:rsidR="00F57BDE" w:rsidRPr="00D72BBB" w:rsidRDefault="00F57BDE" w:rsidP="00F57BDE">
      <w:pPr>
        <w:rPr>
          <w:rFonts w:ascii="Arial" w:hAnsi="Arial" w:cs="Arial"/>
          <w:lang w:val="en-GB"/>
        </w:rPr>
      </w:pPr>
    </w:p>
    <w:p w14:paraId="1298055A" w14:textId="77777777" w:rsidR="00F57BDE" w:rsidRPr="00D72BBB" w:rsidRDefault="00F57BDE" w:rsidP="00F57BDE">
      <w:pPr>
        <w:pStyle w:val="Heading1"/>
        <w:rPr>
          <w:rFonts w:cs="Arial"/>
          <w:sz w:val="20"/>
          <w:lang w:val="en-GB"/>
        </w:rPr>
      </w:pPr>
      <w:r>
        <w:rPr>
          <w:rFonts w:cs="Arial"/>
          <w:sz w:val="20"/>
          <w:lang w:val="en-GB"/>
        </w:rPr>
        <w:lastRenderedPageBreak/>
        <w:t>3</w:t>
      </w:r>
      <w:r w:rsidRPr="00D72BBB">
        <w:rPr>
          <w:rFonts w:cs="Arial"/>
          <w:sz w:val="20"/>
          <w:lang w:val="en-GB"/>
        </w:rPr>
        <w:t xml:space="preserve">.3.2 Summary of production parameters of C. </w:t>
      </w:r>
      <w:proofErr w:type="spellStart"/>
      <w:r w:rsidRPr="00D72BBB">
        <w:rPr>
          <w:rFonts w:cs="Arial"/>
          <w:sz w:val="20"/>
          <w:lang w:val="en-GB"/>
        </w:rPr>
        <w:t>cajan</w:t>
      </w:r>
      <w:proofErr w:type="spellEnd"/>
      <w:r w:rsidRPr="00D72BBB">
        <w:rPr>
          <w:rFonts w:cs="Arial"/>
          <w:sz w:val="20"/>
          <w:lang w:val="en-GB"/>
        </w:rPr>
        <w:t xml:space="preserve"> varieties </w:t>
      </w:r>
    </w:p>
    <w:p w14:paraId="6D121686" w14:textId="77777777" w:rsidR="00F57BDE" w:rsidRPr="00D72BBB" w:rsidRDefault="00F57BDE" w:rsidP="00F57BDE">
      <w:pPr>
        <w:jc w:val="both"/>
        <w:rPr>
          <w:rFonts w:ascii="Arial" w:hAnsi="Arial" w:cs="Arial"/>
          <w:lang w:val="en-GB"/>
        </w:rPr>
      </w:pPr>
      <w:r w:rsidRPr="00D41576">
        <w:rPr>
          <w:rFonts w:ascii="Arial" w:hAnsi="Arial" w:cs="Arial"/>
          <w:lang w:val="en-GB"/>
        </w:rPr>
        <w:t>The first three axes concentrate more than 63% of the information. The fresh weight and the weight of</w:t>
      </w:r>
      <w:r w:rsidRPr="00D72BBB">
        <w:rPr>
          <w:rFonts w:ascii="Arial" w:hAnsi="Arial" w:cs="Arial"/>
          <w:lang w:val="en-GB"/>
        </w:rPr>
        <w:t xml:space="preserve"> </w:t>
      </w:r>
      <w:r w:rsidRPr="00D41576">
        <w:rPr>
          <w:rFonts w:ascii="Arial" w:hAnsi="Arial" w:cs="Arial"/>
          <w:lang w:val="en-GB"/>
        </w:rPr>
        <w:t xml:space="preserve">dry matter are positively correlated to axis 1 of the PCA (29.1%). Varieties Va3 and Va4 show better performance in fresh and dry </w:t>
      </w:r>
      <w:proofErr w:type="spellStart"/>
      <w:r w:rsidRPr="00D41576">
        <w:rPr>
          <w:rFonts w:ascii="Arial" w:hAnsi="Arial" w:cs="Arial"/>
          <w:lang w:val="en-GB"/>
        </w:rPr>
        <w:t>phytomass</w:t>
      </w:r>
      <w:proofErr w:type="spellEnd"/>
      <w:r w:rsidRPr="00D41576">
        <w:rPr>
          <w:rFonts w:ascii="Arial" w:hAnsi="Arial" w:cs="Arial"/>
          <w:lang w:val="en-GB"/>
        </w:rPr>
        <w:t xml:space="preserve"> production (</w:t>
      </w:r>
      <w:r w:rsidRPr="00D41576">
        <w:rPr>
          <w:rFonts w:ascii="Arial" w:hAnsi="Arial" w:cs="Arial"/>
          <w:color w:val="0000FF"/>
          <w:lang w:val="en-GB"/>
        </w:rPr>
        <w:t>Fig. 12</w:t>
      </w:r>
      <w:r w:rsidRPr="00D41576">
        <w:rPr>
          <w:rFonts w:ascii="Arial" w:hAnsi="Arial" w:cs="Arial"/>
          <w:lang w:val="en-GB"/>
        </w:rPr>
        <w:t>).</w:t>
      </w:r>
      <w:r w:rsidRPr="00D72BBB">
        <w:rPr>
          <w:rFonts w:ascii="Arial" w:hAnsi="Arial" w:cs="Arial"/>
          <w:lang w:val="en-GB"/>
        </w:rPr>
        <w:t xml:space="preserve"> </w:t>
      </w:r>
      <w:r w:rsidRPr="00D41576">
        <w:rPr>
          <w:rFonts w:ascii="Arial" w:hAnsi="Arial" w:cs="Arial"/>
          <w:lang w:val="en-GB"/>
        </w:rPr>
        <w:t xml:space="preserve">The pod length and the number of pods </w:t>
      </w:r>
      <w:proofErr w:type="gramStart"/>
      <w:r w:rsidRPr="00D41576">
        <w:rPr>
          <w:rFonts w:ascii="Arial" w:hAnsi="Arial" w:cs="Arial"/>
          <w:lang w:val="en-GB"/>
        </w:rPr>
        <w:t>are</w:t>
      </w:r>
      <w:proofErr w:type="gramEnd"/>
      <w:r w:rsidRPr="00D41576">
        <w:rPr>
          <w:rFonts w:ascii="Arial" w:hAnsi="Arial" w:cs="Arial"/>
          <w:lang w:val="en-GB"/>
        </w:rPr>
        <w:t xml:space="preserve"> positively correlated to axis 2 of the PCA (19.3%). Varieties Va4, Va1 and Va3 have the longest pods with a high number</w:t>
      </w:r>
      <w:r w:rsidRPr="00D72BBB">
        <w:rPr>
          <w:rFonts w:ascii="Arial" w:hAnsi="Arial" w:cs="Arial"/>
          <w:lang w:val="en-GB"/>
        </w:rPr>
        <w:t xml:space="preserve"> elevated. Finally, the flowering and maturity stage are negatively correlated to axis 1.</w:t>
      </w:r>
    </w:p>
    <w:p w14:paraId="69F701CC" w14:textId="77777777" w:rsidR="00F57BDE" w:rsidRPr="00D72BBB" w:rsidRDefault="00F57BDE" w:rsidP="00F57BDE">
      <w:pPr>
        <w:rPr>
          <w:rFonts w:ascii="Arial" w:hAnsi="Arial" w:cs="Arial"/>
          <w:lang w:val="en-GB"/>
        </w:rPr>
      </w:pPr>
    </w:p>
    <w:p w14:paraId="440CD756" w14:textId="77777777" w:rsidR="00F57BDE" w:rsidRPr="00D72BBB" w:rsidRDefault="00F57BDE" w:rsidP="00F57BDE">
      <w:pPr>
        <w:rPr>
          <w:rFonts w:ascii="Arial" w:hAnsi="Arial" w:cs="Arial"/>
        </w:rPr>
      </w:pPr>
      <w:r w:rsidRPr="00D72BBB">
        <w:rPr>
          <w:rFonts w:ascii="Arial" w:hAnsi="Arial" w:cs="Arial"/>
          <w:noProof/>
        </w:rPr>
        <w:drawing>
          <wp:inline distT="0" distB="0" distL="0" distR="0" wp14:anchorId="33349D7A" wp14:editId="048A24CB">
            <wp:extent cx="3847795" cy="2829261"/>
            <wp:effectExtent l="0" t="0" r="635" b="9525"/>
            <wp:docPr id="340876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4367" cy="2834094"/>
                    </a:xfrm>
                    <a:prstGeom prst="rect">
                      <a:avLst/>
                    </a:prstGeom>
                    <a:noFill/>
                  </pic:spPr>
                </pic:pic>
              </a:graphicData>
            </a:graphic>
          </wp:inline>
        </w:drawing>
      </w:r>
    </w:p>
    <w:p w14:paraId="3BADCB1F" w14:textId="77777777" w:rsidR="00F57BDE" w:rsidRDefault="00F57BDE" w:rsidP="00F57BDE">
      <w:pPr>
        <w:pStyle w:val="Caption"/>
        <w:keepNext/>
        <w:rPr>
          <w:rFonts w:ascii="Arial" w:hAnsi="Arial" w:cs="Arial"/>
          <w:b w:val="0"/>
          <w:bCs w:val="0"/>
          <w:i/>
          <w:iCs/>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12</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Relationship between production parameters and the 4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p>
    <w:p w14:paraId="13EBC3D7" w14:textId="77777777" w:rsidR="0067619D" w:rsidRDefault="0067619D" w:rsidP="0067619D">
      <w:pPr>
        <w:rPr>
          <w:lang w:val="en-GB"/>
        </w:rPr>
      </w:pPr>
    </w:p>
    <w:p w14:paraId="6B15B31E" w14:textId="77777777" w:rsidR="0067619D" w:rsidRDefault="0067619D" w:rsidP="0067619D">
      <w:pPr>
        <w:rPr>
          <w:lang w:val="en-GB"/>
        </w:rPr>
      </w:pPr>
    </w:p>
    <w:p w14:paraId="6760E137" w14:textId="77777777" w:rsidR="0067619D" w:rsidRDefault="0067619D" w:rsidP="0067619D">
      <w:pPr>
        <w:rPr>
          <w:lang w:val="en-GB"/>
        </w:rPr>
      </w:pPr>
    </w:p>
    <w:p w14:paraId="0E30EF4F" w14:textId="77777777" w:rsidR="0067619D" w:rsidRPr="0067619D" w:rsidRDefault="0067619D" w:rsidP="0067619D">
      <w:pPr>
        <w:spacing w:line="360" w:lineRule="auto"/>
        <w:rPr>
          <w:rFonts w:ascii="Times New Roman" w:eastAsia="Calibri" w:hAnsi="Times New Roman" w:cs="SimSun"/>
          <w:sz w:val="24"/>
          <w:szCs w:val="24"/>
          <w:lang w:val="fr-FR"/>
        </w:rPr>
      </w:pPr>
    </w:p>
    <w:p w14:paraId="0659730F" w14:textId="77777777" w:rsidR="0067619D" w:rsidRPr="0067619D" w:rsidRDefault="0067619D" w:rsidP="0067619D">
      <w:pPr>
        <w:spacing w:line="360" w:lineRule="auto"/>
        <w:rPr>
          <w:rFonts w:ascii="Times New Roman" w:eastAsia="Calibri" w:hAnsi="Times New Roman" w:cs="SimSun"/>
          <w:sz w:val="24"/>
          <w:szCs w:val="24"/>
          <w:lang w:val="fr-FR"/>
        </w:rPr>
      </w:pPr>
    </w:p>
    <w:p w14:paraId="309FB342" w14:textId="77777777" w:rsidR="0067619D" w:rsidRPr="0067619D" w:rsidRDefault="0067619D" w:rsidP="0067619D">
      <w:pPr>
        <w:spacing w:line="360" w:lineRule="auto"/>
        <w:rPr>
          <w:rFonts w:ascii="Times New Roman" w:eastAsia="Calibri" w:hAnsi="Times New Roman" w:cs="SimSun"/>
          <w:sz w:val="24"/>
          <w:szCs w:val="24"/>
          <w:lang w:val="fr-FR"/>
        </w:rPr>
      </w:pPr>
    </w:p>
    <w:p w14:paraId="79ACB647"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353A0524" wp14:editId="0DE3FC11">
            <wp:extent cx="2858690" cy="2131330"/>
            <wp:effectExtent l="0" t="0" r="0" b="2540"/>
            <wp:docPr id="1179113248" name="Picture 3">
              <a:extLst xmlns:a="http://schemas.openxmlformats.org/drawingml/2006/main">
                <a:ext uri="{FF2B5EF4-FFF2-40B4-BE49-F238E27FC236}">
                  <a16:creationId xmlns:a16="http://schemas.microsoft.com/office/drawing/2014/main" id="{51735C77-C55F-FC8C-94C7-CA94E7DC7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1735C77-C55F-FC8C-94C7-CA94E7DC7776}"/>
                        </a:ext>
                      </a:extLst>
                    </pic:cNvPr>
                    <pic:cNvPicPr>
                      <a:picLocks noChangeAspect="1"/>
                    </pic:cNvPicPr>
                  </pic:nvPicPr>
                  <pic:blipFill>
                    <a:blip r:embed="rId29"/>
                    <a:stretch>
                      <a:fillRect/>
                    </a:stretch>
                  </pic:blipFill>
                  <pic:spPr>
                    <a:xfrm>
                      <a:off x="0" y="0"/>
                      <a:ext cx="2874369" cy="2143020"/>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7E49BE50" wp14:editId="6E16EE5B">
            <wp:extent cx="2666010" cy="2043941"/>
            <wp:effectExtent l="0" t="0" r="1270" b="0"/>
            <wp:docPr id="6" name="Picture 5">
              <a:extLst xmlns:a="http://schemas.openxmlformats.org/drawingml/2006/main">
                <a:ext uri="{FF2B5EF4-FFF2-40B4-BE49-F238E27FC236}">
                  <a16:creationId xmlns:a16="http://schemas.microsoft.com/office/drawing/2014/main" id="{A4ACB623-0510-A378-F8C6-BD6E771B9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4ACB623-0510-A378-F8C6-BD6E771B95ED}"/>
                        </a:ext>
                      </a:extLst>
                    </pic:cNvPr>
                    <pic:cNvPicPr>
                      <a:picLocks noChangeAspect="1"/>
                    </pic:cNvPicPr>
                  </pic:nvPicPr>
                  <pic:blipFill>
                    <a:blip r:embed="rId30"/>
                    <a:stretch>
                      <a:fillRect/>
                    </a:stretch>
                  </pic:blipFill>
                  <pic:spPr>
                    <a:xfrm>
                      <a:off x="0" y="0"/>
                      <a:ext cx="2681014" cy="2055444"/>
                    </a:xfrm>
                    <a:prstGeom prst="rect">
                      <a:avLst/>
                    </a:prstGeom>
                  </pic:spPr>
                </pic:pic>
              </a:graphicData>
            </a:graphic>
          </wp:inline>
        </w:drawing>
      </w:r>
    </w:p>
    <w:p w14:paraId="71D9B0AF"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lastRenderedPageBreak/>
        <w:drawing>
          <wp:inline distT="0" distB="0" distL="0" distR="0" wp14:anchorId="00C31D76" wp14:editId="584DE9D8">
            <wp:extent cx="2838202" cy="2204085"/>
            <wp:effectExtent l="0" t="0" r="635" b="5715"/>
            <wp:docPr id="8" name="Picture 7">
              <a:extLst xmlns:a="http://schemas.openxmlformats.org/drawingml/2006/main">
                <a:ext uri="{FF2B5EF4-FFF2-40B4-BE49-F238E27FC236}">
                  <a16:creationId xmlns:a16="http://schemas.microsoft.com/office/drawing/2014/main" id="{1DBB30EE-04A4-8138-6C30-556D8CAA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BB30EE-04A4-8138-6C30-556D8CAA91C1}"/>
                        </a:ext>
                      </a:extLst>
                    </pic:cNvPr>
                    <pic:cNvPicPr>
                      <a:picLocks noChangeAspect="1"/>
                    </pic:cNvPicPr>
                  </pic:nvPicPr>
                  <pic:blipFill>
                    <a:blip r:embed="rId31"/>
                    <a:stretch>
                      <a:fillRect/>
                    </a:stretch>
                  </pic:blipFill>
                  <pic:spPr>
                    <a:xfrm>
                      <a:off x="0" y="0"/>
                      <a:ext cx="2849599" cy="2212935"/>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4010E33B" wp14:editId="62EA129E">
            <wp:extent cx="2838346" cy="2214442"/>
            <wp:effectExtent l="0" t="0" r="635" b="0"/>
            <wp:docPr id="10" name="Picture 9">
              <a:extLst xmlns:a="http://schemas.openxmlformats.org/drawingml/2006/main">
                <a:ext uri="{FF2B5EF4-FFF2-40B4-BE49-F238E27FC236}">
                  <a16:creationId xmlns:a16="http://schemas.microsoft.com/office/drawing/2014/main" id="{037D4B6D-2FF0-00F7-D725-43144DCC4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37D4B6D-2FF0-00F7-D725-43144DCC4207}"/>
                        </a:ext>
                      </a:extLst>
                    </pic:cNvPr>
                    <pic:cNvPicPr>
                      <a:picLocks noChangeAspect="1"/>
                    </pic:cNvPicPr>
                  </pic:nvPicPr>
                  <pic:blipFill>
                    <a:blip r:embed="rId32"/>
                    <a:stretch>
                      <a:fillRect/>
                    </a:stretch>
                  </pic:blipFill>
                  <pic:spPr>
                    <a:xfrm>
                      <a:off x="0" y="0"/>
                      <a:ext cx="2856523" cy="2228624"/>
                    </a:xfrm>
                    <a:prstGeom prst="rect">
                      <a:avLst/>
                    </a:prstGeom>
                  </pic:spPr>
                </pic:pic>
              </a:graphicData>
            </a:graphic>
          </wp:inline>
        </w:drawing>
      </w:r>
    </w:p>
    <w:p w14:paraId="475C232F"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48D91C7A" wp14:editId="4C264F6F">
            <wp:extent cx="2820389" cy="2261697"/>
            <wp:effectExtent l="0" t="0" r="0" b="5715"/>
            <wp:docPr id="12" name="Picture 11">
              <a:extLst xmlns:a="http://schemas.openxmlformats.org/drawingml/2006/main">
                <a:ext uri="{FF2B5EF4-FFF2-40B4-BE49-F238E27FC236}">
                  <a16:creationId xmlns:a16="http://schemas.microsoft.com/office/drawing/2014/main" id="{F1ED45B3-0E21-AD5A-4340-495EFEE87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1ED45B3-0E21-AD5A-4340-495EFEE87DB3}"/>
                        </a:ext>
                      </a:extLst>
                    </pic:cNvPr>
                    <pic:cNvPicPr>
                      <a:picLocks noChangeAspect="1"/>
                    </pic:cNvPicPr>
                  </pic:nvPicPr>
                  <pic:blipFill>
                    <a:blip r:embed="rId33"/>
                    <a:stretch>
                      <a:fillRect/>
                    </a:stretch>
                  </pic:blipFill>
                  <pic:spPr>
                    <a:xfrm>
                      <a:off x="0" y="0"/>
                      <a:ext cx="2831257" cy="2270412"/>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74C22A5D" wp14:editId="57E03835">
            <wp:extent cx="2749137" cy="2168829"/>
            <wp:effectExtent l="0" t="0" r="0" b="3175"/>
            <wp:docPr id="14" name="Picture 13">
              <a:extLst xmlns:a="http://schemas.openxmlformats.org/drawingml/2006/main">
                <a:ext uri="{FF2B5EF4-FFF2-40B4-BE49-F238E27FC236}">
                  <a16:creationId xmlns:a16="http://schemas.microsoft.com/office/drawing/2014/main" id="{91A5B628-E906-8549-340A-22157DAFB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1A5B628-E906-8549-340A-22157DAFB18F}"/>
                        </a:ext>
                      </a:extLst>
                    </pic:cNvPr>
                    <pic:cNvPicPr>
                      <a:picLocks noChangeAspect="1"/>
                    </pic:cNvPicPr>
                  </pic:nvPicPr>
                  <pic:blipFill>
                    <a:blip r:embed="rId34"/>
                    <a:stretch>
                      <a:fillRect/>
                    </a:stretch>
                  </pic:blipFill>
                  <pic:spPr>
                    <a:xfrm>
                      <a:off x="0" y="0"/>
                      <a:ext cx="2756889" cy="2174945"/>
                    </a:xfrm>
                    <a:prstGeom prst="rect">
                      <a:avLst/>
                    </a:prstGeom>
                  </pic:spPr>
                </pic:pic>
              </a:graphicData>
            </a:graphic>
          </wp:inline>
        </w:drawing>
      </w:r>
    </w:p>
    <w:p w14:paraId="34BE946C"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4FD91DFF" wp14:editId="5760AA2F">
            <wp:extent cx="3781425" cy="2873883"/>
            <wp:effectExtent l="0" t="0" r="0" b="3175"/>
            <wp:docPr id="16" name="Picture 15">
              <a:extLst xmlns:a="http://schemas.openxmlformats.org/drawingml/2006/main">
                <a:ext uri="{FF2B5EF4-FFF2-40B4-BE49-F238E27FC236}">
                  <a16:creationId xmlns:a16="http://schemas.microsoft.com/office/drawing/2014/main" id="{F3DBFC78-027B-3A92-875E-4573675DE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3DBFC78-027B-3A92-875E-4573675DE47F}"/>
                        </a:ext>
                      </a:extLst>
                    </pic:cNvPr>
                    <pic:cNvPicPr>
                      <a:picLocks noChangeAspect="1"/>
                    </pic:cNvPicPr>
                  </pic:nvPicPr>
                  <pic:blipFill>
                    <a:blip r:embed="rId35"/>
                    <a:stretch>
                      <a:fillRect/>
                    </a:stretch>
                  </pic:blipFill>
                  <pic:spPr>
                    <a:xfrm>
                      <a:off x="0" y="0"/>
                      <a:ext cx="3781425" cy="2873883"/>
                    </a:xfrm>
                    <a:prstGeom prst="rect">
                      <a:avLst/>
                    </a:prstGeom>
                  </pic:spPr>
                </pic:pic>
              </a:graphicData>
            </a:graphic>
          </wp:inline>
        </w:drawing>
      </w:r>
    </w:p>
    <w:p w14:paraId="0E50BE9E" w14:textId="198E018B"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 xml:space="preserve">Fig </w:t>
      </w:r>
      <w:r>
        <w:rPr>
          <w:rFonts w:ascii="Times New Roman" w:eastAsia="Calibri" w:hAnsi="Times New Roman" w:cs="SimSun"/>
          <w:sz w:val="24"/>
          <w:szCs w:val="24"/>
          <w:lang w:val="en-GB"/>
        </w:rPr>
        <w:t>13</w:t>
      </w:r>
      <w:r w:rsidRPr="0067619D">
        <w:rPr>
          <w:rFonts w:ascii="Times New Roman" w:eastAsia="Calibri" w:hAnsi="Times New Roman" w:cs="SimSun"/>
          <w:sz w:val="24"/>
          <w:szCs w:val="24"/>
          <w:lang w:val="en-GB"/>
        </w:rPr>
        <w:t>: Normality test verification.</w:t>
      </w:r>
    </w:p>
    <w:p w14:paraId="4AAD5C89" w14:textId="77777777" w:rsidR="0067619D" w:rsidRPr="0067619D" w:rsidRDefault="0067619D" w:rsidP="0067619D">
      <w:pPr>
        <w:spacing w:line="360" w:lineRule="auto"/>
        <w:rPr>
          <w:rFonts w:ascii="Times New Roman" w:eastAsia="Calibri" w:hAnsi="Times New Roman" w:cs="SimSun"/>
          <w:sz w:val="24"/>
          <w:szCs w:val="24"/>
          <w:lang w:val="en-GB"/>
        </w:rPr>
      </w:pPr>
    </w:p>
    <w:p w14:paraId="77C3C2E4" w14:textId="77777777" w:rsidR="0067619D" w:rsidRPr="0067619D" w:rsidRDefault="0067619D" w:rsidP="0067619D">
      <w:pPr>
        <w:spacing w:line="360" w:lineRule="auto"/>
        <w:rPr>
          <w:rFonts w:ascii="Times New Roman" w:eastAsia="Calibri" w:hAnsi="Times New Roman" w:cs="SimSun"/>
          <w:b/>
          <w:bCs/>
          <w:color w:val="0000FF"/>
          <w:sz w:val="24"/>
          <w:szCs w:val="24"/>
          <w:lang w:val="en-GB"/>
        </w:rPr>
      </w:pPr>
      <w:r w:rsidRPr="0067619D">
        <w:rPr>
          <w:rFonts w:ascii="Times New Roman" w:eastAsia="Calibri" w:hAnsi="Times New Roman" w:cs="SimSun"/>
          <w:b/>
          <w:bCs/>
          <w:color w:val="0000FF"/>
          <w:sz w:val="24"/>
          <w:szCs w:val="24"/>
          <w:lang w:val="en-GB"/>
        </w:rPr>
        <w:lastRenderedPageBreak/>
        <w:t>2.3.2 Comparison of Average Variety Performance</w:t>
      </w:r>
    </w:p>
    <w:p w14:paraId="2C189DD7" w14:textId="77777777"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The analysis of variance based on comparing the means of the different traits for each variety shows highly significant differences. These differences are for pod length among all varieties Va1, Va2, Va3, and Va4 (p &lt; 0.0001) and for the number of pods among all varieties Va1, Va2, Va3, and Va4 (p &lt; 0.007) (Table 3).</w:t>
      </w:r>
    </w:p>
    <w:p w14:paraId="476C0211" w14:textId="77777777" w:rsidR="0067619D" w:rsidRPr="0067619D" w:rsidRDefault="0067619D" w:rsidP="0067619D">
      <w:pPr>
        <w:spacing w:line="360" w:lineRule="auto"/>
        <w:rPr>
          <w:rFonts w:ascii="Times New Roman" w:eastAsia="Calibri" w:hAnsi="Times New Roman" w:cs="SimSun"/>
          <w:sz w:val="24"/>
          <w:szCs w:val="24"/>
          <w:lang w:val="en-GB"/>
        </w:rPr>
      </w:pPr>
    </w:p>
    <w:p w14:paraId="15983286" w14:textId="77777777"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Table 3: Variety Characteristics: Mean Values and Standard Deviation of Varieties</w:t>
      </w:r>
    </w:p>
    <w:tbl>
      <w:tblPr>
        <w:tblW w:w="9762" w:type="dxa"/>
        <w:jc w:val="center"/>
        <w:tblCellMar>
          <w:left w:w="70" w:type="dxa"/>
          <w:right w:w="70" w:type="dxa"/>
        </w:tblCellMar>
        <w:tblLook w:val="04A0" w:firstRow="1" w:lastRow="0" w:firstColumn="1" w:lastColumn="0" w:noHBand="0" w:noVBand="1"/>
      </w:tblPr>
      <w:tblGrid>
        <w:gridCol w:w="1313"/>
        <w:gridCol w:w="872"/>
        <w:gridCol w:w="612"/>
        <w:gridCol w:w="872"/>
        <w:gridCol w:w="612"/>
        <w:gridCol w:w="872"/>
        <w:gridCol w:w="612"/>
        <w:gridCol w:w="911"/>
        <w:gridCol w:w="605"/>
        <w:gridCol w:w="908"/>
        <w:gridCol w:w="810"/>
        <w:gridCol w:w="763"/>
      </w:tblGrid>
      <w:tr w:rsidR="0067619D" w:rsidRPr="0067619D" w14:paraId="26B831F2" w14:textId="77777777" w:rsidTr="0023077F">
        <w:trPr>
          <w:trHeight w:val="364"/>
          <w:jc w:val="center"/>
        </w:trPr>
        <w:tc>
          <w:tcPr>
            <w:tcW w:w="1313" w:type="dxa"/>
            <w:tcBorders>
              <w:top w:val="single" w:sz="18" w:space="0" w:color="auto"/>
              <w:left w:val="nil"/>
              <w:bottom w:val="nil"/>
              <w:right w:val="nil"/>
            </w:tcBorders>
            <w:noWrap/>
            <w:vAlign w:val="center"/>
            <w:hideMark/>
          </w:tcPr>
          <w:p w14:paraId="0AD70B2F" w14:textId="77777777" w:rsidR="0067619D" w:rsidRPr="0067619D" w:rsidRDefault="0067619D" w:rsidP="0067619D">
            <w:pPr>
              <w:rPr>
                <w:rFonts w:ascii="Times New Roman" w:hAnsi="Times New Roman"/>
                <w:lang w:val="fr-FR" w:eastAsia="fr-FR"/>
              </w:rPr>
            </w:pPr>
          </w:p>
        </w:tc>
        <w:tc>
          <w:tcPr>
            <w:tcW w:w="1484" w:type="dxa"/>
            <w:gridSpan w:val="2"/>
            <w:tcBorders>
              <w:top w:val="single" w:sz="18" w:space="0" w:color="auto"/>
              <w:left w:val="nil"/>
              <w:bottom w:val="single" w:sz="8" w:space="0" w:color="auto"/>
              <w:right w:val="nil"/>
            </w:tcBorders>
            <w:noWrap/>
            <w:vAlign w:val="center"/>
            <w:hideMark/>
          </w:tcPr>
          <w:p w14:paraId="76D4CF01"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Va1</w:t>
            </w:r>
          </w:p>
        </w:tc>
        <w:tc>
          <w:tcPr>
            <w:tcW w:w="1484" w:type="dxa"/>
            <w:gridSpan w:val="2"/>
            <w:tcBorders>
              <w:top w:val="single" w:sz="18" w:space="0" w:color="auto"/>
              <w:left w:val="nil"/>
              <w:bottom w:val="single" w:sz="8" w:space="0" w:color="auto"/>
              <w:right w:val="nil"/>
            </w:tcBorders>
            <w:noWrap/>
            <w:vAlign w:val="center"/>
            <w:hideMark/>
          </w:tcPr>
          <w:p w14:paraId="5D165DC3"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Va2</w:t>
            </w:r>
          </w:p>
        </w:tc>
        <w:tc>
          <w:tcPr>
            <w:tcW w:w="1484" w:type="dxa"/>
            <w:gridSpan w:val="2"/>
            <w:tcBorders>
              <w:top w:val="single" w:sz="18" w:space="0" w:color="auto"/>
              <w:left w:val="nil"/>
              <w:bottom w:val="single" w:sz="8" w:space="0" w:color="auto"/>
              <w:right w:val="nil"/>
            </w:tcBorders>
            <w:noWrap/>
            <w:vAlign w:val="center"/>
            <w:hideMark/>
          </w:tcPr>
          <w:p w14:paraId="3E17DA2E"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Va3</w:t>
            </w:r>
          </w:p>
        </w:tc>
        <w:tc>
          <w:tcPr>
            <w:tcW w:w="1516" w:type="dxa"/>
            <w:gridSpan w:val="2"/>
            <w:tcBorders>
              <w:top w:val="single" w:sz="18" w:space="0" w:color="auto"/>
              <w:left w:val="nil"/>
              <w:bottom w:val="single" w:sz="8" w:space="0" w:color="auto"/>
              <w:right w:val="nil"/>
            </w:tcBorders>
            <w:noWrap/>
            <w:vAlign w:val="center"/>
            <w:hideMark/>
          </w:tcPr>
          <w:p w14:paraId="3419F67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Va4</w:t>
            </w:r>
          </w:p>
        </w:tc>
        <w:tc>
          <w:tcPr>
            <w:tcW w:w="2481" w:type="dxa"/>
            <w:gridSpan w:val="3"/>
            <w:tcBorders>
              <w:top w:val="single" w:sz="18" w:space="0" w:color="auto"/>
              <w:left w:val="nil"/>
              <w:bottom w:val="single" w:sz="8" w:space="0" w:color="auto"/>
              <w:right w:val="nil"/>
            </w:tcBorders>
            <w:noWrap/>
            <w:vAlign w:val="center"/>
            <w:hideMark/>
          </w:tcPr>
          <w:p w14:paraId="631138AD"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Statistiquedutest</w:t>
            </w:r>
            <w:proofErr w:type="spellEnd"/>
          </w:p>
        </w:tc>
      </w:tr>
      <w:tr w:rsidR="0067619D" w:rsidRPr="0067619D" w14:paraId="6CB91728" w14:textId="77777777" w:rsidTr="0023077F">
        <w:trPr>
          <w:trHeight w:val="347"/>
          <w:jc w:val="center"/>
        </w:trPr>
        <w:tc>
          <w:tcPr>
            <w:tcW w:w="1313" w:type="dxa"/>
            <w:tcBorders>
              <w:top w:val="nil"/>
              <w:left w:val="nil"/>
              <w:bottom w:val="single" w:sz="18" w:space="0" w:color="auto"/>
              <w:right w:val="nil"/>
            </w:tcBorders>
            <w:noWrap/>
            <w:vAlign w:val="center"/>
            <w:hideMark/>
          </w:tcPr>
          <w:p w14:paraId="0360D660" w14:textId="77777777" w:rsidR="0067619D" w:rsidRPr="0067619D" w:rsidRDefault="0067619D" w:rsidP="0067619D">
            <w:pPr>
              <w:rPr>
                <w:rFonts w:ascii="Times New Roman" w:hAnsi="Times New Roman"/>
                <w:b/>
                <w:bCs/>
                <w:color w:val="000000"/>
                <w:lang w:val="fr-FR" w:eastAsia="fr-FR"/>
              </w:rPr>
            </w:pPr>
            <w:r w:rsidRPr="0067619D">
              <w:rPr>
                <w:rFonts w:ascii="Times New Roman" w:hAnsi="Times New Roman"/>
                <w:b/>
                <w:bCs/>
                <w:color w:val="000000"/>
                <w:lang w:val="fr-FR" w:eastAsia="fr-FR"/>
              </w:rPr>
              <w:t>Variable</w:t>
            </w:r>
          </w:p>
        </w:tc>
        <w:tc>
          <w:tcPr>
            <w:tcW w:w="872" w:type="dxa"/>
            <w:tcBorders>
              <w:top w:val="nil"/>
              <w:left w:val="nil"/>
              <w:bottom w:val="single" w:sz="18" w:space="0" w:color="auto"/>
              <w:right w:val="nil"/>
            </w:tcBorders>
            <w:noWrap/>
            <w:vAlign w:val="center"/>
            <w:hideMark/>
          </w:tcPr>
          <w:p w14:paraId="350CE2F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4A6BD92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872" w:type="dxa"/>
            <w:tcBorders>
              <w:top w:val="nil"/>
              <w:left w:val="nil"/>
              <w:bottom w:val="single" w:sz="18" w:space="0" w:color="auto"/>
              <w:right w:val="nil"/>
            </w:tcBorders>
            <w:noWrap/>
            <w:vAlign w:val="center"/>
            <w:hideMark/>
          </w:tcPr>
          <w:p w14:paraId="2676623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26A2C8E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872" w:type="dxa"/>
            <w:tcBorders>
              <w:top w:val="nil"/>
              <w:left w:val="nil"/>
              <w:bottom w:val="single" w:sz="18" w:space="0" w:color="auto"/>
              <w:right w:val="nil"/>
            </w:tcBorders>
            <w:noWrap/>
            <w:vAlign w:val="center"/>
            <w:hideMark/>
          </w:tcPr>
          <w:p w14:paraId="4E01EF21"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3B3F9B15"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911" w:type="dxa"/>
            <w:tcBorders>
              <w:top w:val="nil"/>
              <w:left w:val="nil"/>
              <w:bottom w:val="single" w:sz="18" w:space="0" w:color="auto"/>
              <w:right w:val="nil"/>
            </w:tcBorders>
            <w:noWrap/>
            <w:vAlign w:val="center"/>
            <w:hideMark/>
          </w:tcPr>
          <w:p w14:paraId="122D432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05" w:type="dxa"/>
            <w:tcBorders>
              <w:top w:val="nil"/>
              <w:left w:val="nil"/>
              <w:bottom w:val="single" w:sz="18" w:space="0" w:color="auto"/>
              <w:right w:val="nil"/>
            </w:tcBorders>
            <w:noWrap/>
            <w:vAlign w:val="center"/>
            <w:hideMark/>
          </w:tcPr>
          <w:p w14:paraId="6D7616CB"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908" w:type="dxa"/>
            <w:tcBorders>
              <w:top w:val="nil"/>
              <w:left w:val="nil"/>
              <w:bottom w:val="single" w:sz="18" w:space="0" w:color="auto"/>
              <w:right w:val="nil"/>
            </w:tcBorders>
            <w:noWrap/>
            <w:vAlign w:val="center"/>
            <w:hideMark/>
          </w:tcPr>
          <w:p w14:paraId="66554B9A"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F</w:t>
            </w:r>
          </w:p>
        </w:tc>
        <w:tc>
          <w:tcPr>
            <w:tcW w:w="810" w:type="dxa"/>
            <w:tcBorders>
              <w:top w:val="nil"/>
              <w:left w:val="nil"/>
              <w:bottom w:val="single" w:sz="18" w:space="0" w:color="auto"/>
              <w:right w:val="nil"/>
            </w:tcBorders>
            <w:noWrap/>
            <w:vAlign w:val="center"/>
            <w:hideMark/>
          </w:tcPr>
          <w:p w14:paraId="71423579"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P</w:t>
            </w:r>
          </w:p>
        </w:tc>
        <w:tc>
          <w:tcPr>
            <w:tcW w:w="763" w:type="dxa"/>
            <w:tcBorders>
              <w:top w:val="nil"/>
              <w:left w:val="nil"/>
              <w:bottom w:val="single" w:sz="18" w:space="0" w:color="auto"/>
              <w:right w:val="nil"/>
            </w:tcBorders>
            <w:noWrap/>
            <w:vAlign w:val="center"/>
            <w:hideMark/>
          </w:tcPr>
          <w:p w14:paraId="140A5DB1" w14:textId="77777777" w:rsidR="0067619D" w:rsidRPr="0067619D" w:rsidRDefault="0067619D" w:rsidP="0067619D">
            <w:pPr>
              <w:jc w:val="center"/>
              <w:rPr>
                <w:rFonts w:ascii="Times New Roman" w:hAnsi="Times New Roman"/>
                <w:b/>
                <w:bCs/>
                <w:color w:val="000000"/>
                <w:lang w:val="fr-FR" w:eastAsia="fr-FR"/>
              </w:rPr>
            </w:pPr>
            <w:proofErr w:type="gramStart"/>
            <w:r w:rsidRPr="0067619D">
              <w:rPr>
                <w:rFonts w:ascii="Times New Roman" w:hAnsi="Times New Roman"/>
                <w:b/>
                <w:bCs/>
                <w:color w:val="000000"/>
                <w:lang w:val="fr-FR" w:eastAsia="fr-FR"/>
              </w:rPr>
              <w:t>CV(</w:t>
            </w:r>
            <w:proofErr w:type="gramEnd"/>
            <w:r w:rsidRPr="0067619D">
              <w:rPr>
                <w:rFonts w:ascii="Times New Roman" w:hAnsi="Times New Roman"/>
                <w:b/>
                <w:bCs/>
                <w:color w:val="000000"/>
                <w:lang w:val="fr-FR" w:eastAsia="fr-FR"/>
              </w:rPr>
              <w:t>%)</w:t>
            </w:r>
          </w:p>
        </w:tc>
      </w:tr>
      <w:tr w:rsidR="0067619D" w:rsidRPr="0067619D" w14:paraId="1EA51FF9" w14:textId="77777777" w:rsidTr="0023077F">
        <w:trPr>
          <w:trHeight w:val="331"/>
          <w:jc w:val="center"/>
        </w:trPr>
        <w:tc>
          <w:tcPr>
            <w:tcW w:w="1313" w:type="dxa"/>
            <w:tcBorders>
              <w:top w:val="nil"/>
              <w:left w:val="nil"/>
              <w:bottom w:val="nil"/>
              <w:right w:val="nil"/>
            </w:tcBorders>
            <w:noWrap/>
            <w:vAlign w:val="center"/>
            <w:hideMark/>
          </w:tcPr>
          <w:p w14:paraId="13BA3ACB" w14:textId="77777777" w:rsidR="0067619D" w:rsidRPr="0067619D" w:rsidRDefault="0067619D" w:rsidP="0067619D">
            <w:pPr>
              <w:rPr>
                <w:rFonts w:ascii="Times New Roman" w:hAnsi="Times New Roman"/>
                <w:b/>
                <w:bCs/>
                <w:color w:val="000000"/>
                <w:lang w:val="fr-FR" w:eastAsia="fr-FR"/>
              </w:rPr>
            </w:pPr>
            <w:r w:rsidRPr="0067619D">
              <w:rPr>
                <w:rFonts w:ascii="Times New Roman" w:hAnsi="Times New Roman"/>
                <w:b/>
                <w:bCs/>
                <w:color w:val="000000"/>
                <w:lang w:val="fr-FR" w:eastAsia="fr-FR"/>
              </w:rPr>
              <w:t>Flo(jour)</w:t>
            </w:r>
          </w:p>
        </w:tc>
        <w:tc>
          <w:tcPr>
            <w:tcW w:w="872" w:type="dxa"/>
            <w:tcBorders>
              <w:top w:val="nil"/>
              <w:left w:val="nil"/>
              <w:bottom w:val="nil"/>
              <w:right w:val="nil"/>
            </w:tcBorders>
            <w:noWrap/>
            <w:vAlign w:val="center"/>
            <w:hideMark/>
          </w:tcPr>
          <w:p w14:paraId="6A6E288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91,90b</w:t>
            </w:r>
          </w:p>
        </w:tc>
        <w:tc>
          <w:tcPr>
            <w:tcW w:w="612" w:type="dxa"/>
            <w:tcBorders>
              <w:top w:val="nil"/>
              <w:left w:val="nil"/>
              <w:bottom w:val="nil"/>
              <w:right w:val="nil"/>
            </w:tcBorders>
            <w:noWrap/>
            <w:vAlign w:val="center"/>
            <w:hideMark/>
          </w:tcPr>
          <w:p w14:paraId="1F15B86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3,29</w:t>
            </w:r>
          </w:p>
        </w:tc>
        <w:tc>
          <w:tcPr>
            <w:tcW w:w="872" w:type="dxa"/>
            <w:tcBorders>
              <w:top w:val="nil"/>
              <w:left w:val="nil"/>
              <w:bottom w:val="nil"/>
              <w:right w:val="nil"/>
            </w:tcBorders>
            <w:noWrap/>
            <w:vAlign w:val="center"/>
            <w:hideMark/>
          </w:tcPr>
          <w:p w14:paraId="1F4F4C5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90,50b</w:t>
            </w:r>
          </w:p>
        </w:tc>
        <w:tc>
          <w:tcPr>
            <w:tcW w:w="612" w:type="dxa"/>
            <w:tcBorders>
              <w:top w:val="nil"/>
              <w:left w:val="nil"/>
              <w:bottom w:val="nil"/>
              <w:right w:val="nil"/>
            </w:tcBorders>
            <w:noWrap/>
            <w:vAlign w:val="center"/>
            <w:hideMark/>
          </w:tcPr>
          <w:p w14:paraId="402F623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6,22</w:t>
            </w:r>
          </w:p>
        </w:tc>
        <w:tc>
          <w:tcPr>
            <w:tcW w:w="872" w:type="dxa"/>
            <w:tcBorders>
              <w:top w:val="nil"/>
              <w:left w:val="nil"/>
              <w:bottom w:val="nil"/>
              <w:right w:val="nil"/>
            </w:tcBorders>
            <w:noWrap/>
            <w:vAlign w:val="center"/>
            <w:hideMark/>
          </w:tcPr>
          <w:p w14:paraId="74D6D66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90,50b</w:t>
            </w:r>
          </w:p>
        </w:tc>
        <w:tc>
          <w:tcPr>
            <w:tcW w:w="612" w:type="dxa"/>
            <w:tcBorders>
              <w:top w:val="nil"/>
              <w:left w:val="nil"/>
              <w:bottom w:val="nil"/>
              <w:right w:val="nil"/>
            </w:tcBorders>
            <w:noWrap/>
            <w:vAlign w:val="center"/>
            <w:hideMark/>
          </w:tcPr>
          <w:p w14:paraId="70ED11A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3,59</w:t>
            </w:r>
          </w:p>
        </w:tc>
        <w:tc>
          <w:tcPr>
            <w:tcW w:w="911" w:type="dxa"/>
            <w:tcBorders>
              <w:top w:val="nil"/>
              <w:left w:val="nil"/>
              <w:bottom w:val="nil"/>
              <w:right w:val="nil"/>
            </w:tcBorders>
            <w:noWrap/>
            <w:vAlign w:val="center"/>
            <w:hideMark/>
          </w:tcPr>
          <w:p w14:paraId="51CA150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92,60b</w:t>
            </w:r>
          </w:p>
        </w:tc>
        <w:tc>
          <w:tcPr>
            <w:tcW w:w="605" w:type="dxa"/>
            <w:tcBorders>
              <w:top w:val="nil"/>
              <w:left w:val="nil"/>
              <w:bottom w:val="nil"/>
              <w:right w:val="nil"/>
            </w:tcBorders>
            <w:noWrap/>
            <w:vAlign w:val="center"/>
            <w:hideMark/>
          </w:tcPr>
          <w:p w14:paraId="509632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5,83</w:t>
            </w:r>
          </w:p>
        </w:tc>
        <w:tc>
          <w:tcPr>
            <w:tcW w:w="908" w:type="dxa"/>
            <w:tcBorders>
              <w:top w:val="nil"/>
              <w:left w:val="nil"/>
              <w:bottom w:val="nil"/>
              <w:right w:val="nil"/>
            </w:tcBorders>
            <w:vAlign w:val="center"/>
            <w:hideMark/>
          </w:tcPr>
          <w:p w14:paraId="2D28646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0,91</w:t>
            </w:r>
          </w:p>
        </w:tc>
        <w:tc>
          <w:tcPr>
            <w:tcW w:w="810" w:type="dxa"/>
            <w:tcBorders>
              <w:top w:val="nil"/>
              <w:left w:val="nil"/>
              <w:bottom w:val="nil"/>
              <w:right w:val="nil"/>
            </w:tcBorders>
            <w:noWrap/>
            <w:vAlign w:val="center"/>
            <w:hideMark/>
          </w:tcPr>
          <w:p w14:paraId="019F98A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0,438</w:t>
            </w:r>
          </w:p>
        </w:tc>
        <w:tc>
          <w:tcPr>
            <w:tcW w:w="763" w:type="dxa"/>
            <w:tcBorders>
              <w:top w:val="nil"/>
              <w:left w:val="nil"/>
              <w:bottom w:val="nil"/>
              <w:right w:val="nil"/>
            </w:tcBorders>
            <w:noWrap/>
            <w:vAlign w:val="bottom"/>
            <w:hideMark/>
          </w:tcPr>
          <w:p w14:paraId="62B0407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5,77</w:t>
            </w:r>
          </w:p>
        </w:tc>
      </w:tr>
      <w:tr w:rsidR="0067619D" w:rsidRPr="0067619D" w14:paraId="5F116AC0" w14:textId="77777777" w:rsidTr="0023077F">
        <w:trPr>
          <w:trHeight w:val="347"/>
          <w:jc w:val="center"/>
        </w:trPr>
        <w:tc>
          <w:tcPr>
            <w:tcW w:w="1313" w:type="dxa"/>
            <w:tcBorders>
              <w:top w:val="nil"/>
              <w:left w:val="nil"/>
              <w:bottom w:val="nil"/>
              <w:right w:val="nil"/>
            </w:tcBorders>
            <w:noWrap/>
            <w:vAlign w:val="center"/>
            <w:hideMark/>
          </w:tcPr>
          <w:p w14:paraId="3FC84822" w14:textId="77777777" w:rsidR="0067619D" w:rsidRPr="0067619D" w:rsidRDefault="0067619D" w:rsidP="0067619D">
            <w:pPr>
              <w:rPr>
                <w:rFonts w:ascii="Times New Roman" w:hAnsi="Times New Roman"/>
                <w:b/>
                <w:color w:val="000000"/>
                <w:lang w:val="fr-FR" w:eastAsia="fr-FR"/>
              </w:rPr>
            </w:pPr>
            <w:r w:rsidRPr="0067619D">
              <w:rPr>
                <w:rFonts w:ascii="Times New Roman" w:hAnsi="Times New Roman"/>
                <w:b/>
                <w:color w:val="000000"/>
                <w:lang w:val="fr-FR" w:eastAsia="fr-FR"/>
              </w:rPr>
              <w:t>Mat(jour)</w:t>
            </w:r>
          </w:p>
        </w:tc>
        <w:tc>
          <w:tcPr>
            <w:tcW w:w="872" w:type="dxa"/>
            <w:tcBorders>
              <w:top w:val="nil"/>
              <w:left w:val="nil"/>
              <w:bottom w:val="nil"/>
              <w:right w:val="nil"/>
            </w:tcBorders>
            <w:noWrap/>
            <w:vAlign w:val="center"/>
            <w:hideMark/>
          </w:tcPr>
          <w:p w14:paraId="01840E6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123,9b</w:t>
            </w:r>
          </w:p>
        </w:tc>
        <w:tc>
          <w:tcPr>
            <w:tcW w:w="612" w:type="dxa"/>
            <w:tcBorders>
              <w:top w:val="nil"/>
              <w:left w:val="nil"/>
              <w:bottom w:val="nil"/>
              <w:right w:val="nil"/>
            </w:tcBorders>
            <w:noWrap/>
            <w:vAlign w:val="center"/>
            <w:hideMark/>
          </w:tcPr>
          <w:p w14:paraId="422A4FC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12,35</w:t>
            </w:r>
          </w:p>
        </w:tc>
        <w:tc>
          <w:tcPr>
            <w:tcW w:w="872" w:type="dxa"/>
            <w:tcBorders>
              <w:top w:val="nil"/>
              <w:left w:val="nil"/>
              <w:bottom w:val="nil"/>
              <w:right w:val="nil"/>
            </w:tcBorders>
            <w:noWrap/>
            <w:vAlign w:val="center"/>
            <w:hideMark/>
          </w:tcPr>
          <w:p w14:paraId="6C43598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125,23b</w:t>
            </w:r>
          </w:p>
        </w:tc>
        <w:tc>
          <w:tcPr>
            <w:tcW w:w="612" w:type="dxa"/>
            <w:tcBorders>
              <w:top w:val="nil"/>
              <w:left w:val="nil"/>
              <w:bottom w:val="nil"/>
              <w:right w:val="nil"/>
            </w:tcBorders>
            <w:noWrap/>
            <w:vAlign w:val="center"/>
            <w:hideMark/>
          </w:tcPr>
          <w:p w14:paraId="6ECDE22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8,96</w:t>
            </w:r>
          </w:p>
        </w:tc>
        <w:tc>
          <w:tcPr>
            <w:tcW w:w="872" w:type="dxa"/>
            <w:tcBorders>
              <w:top w:val="nil"/>
              <w:left w:val="nil"/>
              <w:bottom w:val="nil"/>
              <w:right w:val="nil"/>
            </w:tcBorders>
            <w:noWrap/>
            <w:vAlign w:val="center"/>
            <w:hideMark/>
          </w:tcPr>
          <w:p w14:paraId="6B6B1EF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126,94b</w:t>
            </w:r>
          </w:p>
        </w:tc>
        <w:tc>
          <w:tcPr>
            <w:tcW w:w="612" w:type="dxa"/>
            <w:tcBorders>
              <w:top w:val="nil"/>
              <w:left w:val="nil"/>
              <w:bottom w:val="nil"/>
              <w:right w:val="nil"/>
            </w:tcBorders>
            <w:noWrap/>
            <w:vAlign w:val="center"/>
            <w:hideMark/>
          </w:tcPr>
          <w:p w14:paraId="0790716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0,468</w:t>
            </w:r>
          </w:p>
        </w:tc>
        <w:tc>
          <w:tcPr>
            <w:tcW w:w="911" w:type="dxa"/>
            <w:tcBorders>
              <w:top w:val="nil"/>
              <w:left w:val="nil"/>
              <w:bottom w:val="nil"/>
              <w:right w:val="nil"/>
            </w:tcBorders>
            <w:noWrap/>
            <w:vAlign w:val="center"/>
            <w:hideMark/>
          </w:tcPr>
          <w:p w14:paraId="4B5B5DC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64,3175c</w:t>
            </w:r>
          </w:p>
        </w:tc>
        <w:tc>
          <w:tcPr>
            <w:tcW w:w="605" w:type="dxa"/>
            <w:tcBorders>
              <w:top w:val="nil"/>
              <w:left w:val="nil"/>
              <w:bottom w:val="nil"/>
              <w:right w:val="nil"/>
            </w:tcBorders>
            <w:noWrap/>
            <w:vAlign w:val="center"/>
            <w:hideMark/>
          </w:tcPr>
          <w:p w14:paraId="0B2866B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0,468</w:t>
            </w:r>
          </w:p>
        </w:tc>
        <w:tc>
          <w:tcPr>
            <w:tcW w:w="908" w:type="dxa"/>
            <w:tcBorders>
              <w:top w:val="nil"/>
              <w:left w:val="nil"/>
              <w:bottom w:val="nil"/>
              <w:right w:val="nil"/>
            </w:tcBorders>
            <w:noWrap/>
            <w:vAlign w:val="center"/>
            <w:hideMark/>
          </w:tcPr>
          <w:p w14:paraId="27F95DC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w:t>
            </w:r>
          </w:p>
        </w:tc>
        <w:tc>
          <w:tcPr>
            <w:tcW w:w="810" w:type="dxa"/>
            <w:tcBorders>
              <w:top w:val="nil"/>
              <w:left w:val="nil"/>
              <w:bottom w:val="nil"/>
              <w:right w:val="nil"/>
            </w:tcBorders>
            <w:noWrap/>
            <w:vAlign w:val="center"/>
            <w:hideMark/>
          </w:tcPr>
          <w:p w14:paraId="248ECF2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0,317</w:t>
            </w:r>
          </w:p>
        </w:tc>
        <w:tc>
          <w:tcPr>
            <w:tcW w:w="763" w:type="dxa"/>
            <w:tcBorders>
              <w:top w:val="nil"/>
              <w:left w:val="nil"/>
              <w:bottom w:val="nil"/>
              <w:right w:val="nil"/>
            </w:tcBorders>
            <w:noWrap/>
            <w:vAlign w:val="center"/>
            <w:hideMark/>
          </w:tcPr>
          <w:p w14:paraId="15AE697C"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4,46</w:t>
            </w:r>
          </w:p>
        </w:tc>
      </w:tr>
      <w:tr w:rsidR="0067619D" w:rsidRPr="0067619D" w14:paraId="66D5D504" w14:textId="77777777" w:rsidTr="0023077F">
        <w:trPr>
          <w:trHeight w:val="331"/>
          <w:jc w:val="center"/>
        </w:trPr>
        <w:tc>
          <w:tcPr>
            <w:tcW w:w="1313" w:type="dxa"/>
            <w:tcBorders>
              <w:top w:val="nil"/>
              <w:left w:val="nil"/>
              <w:bottom w:val="nil"/>
              <w:right w:val="nil"/>
            </w:tcBorders>
            <w:noWrap/>
            <w:vAlign w:val="center"/>
            <w:hideMark/>
          </w:tcPr>
          <w:p w14:paraId="3A392423"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LongGs</w:t>
            </w:r>
            <w:proofErr w:type="spellEnd"/>
            <w:r w:rsidRPr="0067619D">
              <w:rPr>
                <w:rFonts w:ascii="Times New Roman" w:hAnsi="Times New Roman"/>
                <w:b/>
                <w:bCs/>
                <w:color w:val="000000"/>
                <w:lang w:val="fr-FR" w:eastAsia="fr-FR"/>
              </w:rPr>
              <w:t>(mm)</w:t>
            </w:r>
          </w:p>
        </w:tc>
        <w:tc>
          <w:tcPr>
            <w:tcW w:w="872" w:type="dxa"/>
            <w:tcBorders>
              <w:top w:val="nil"/>
              <w:left w:val="nil"/>
              <w:bottom w:val="nil"/>
              <w:right w:val="nil"/>
            </w:tcBorders>
            <w:noWrap/>
            <w:vAlign w:val="center"/>
            <w:hideMark/>
          </w:tcPr>
          <w:p w14:paraId="3D2C2B2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46,65a</w:t>
            </w:r>
          </w:p>
        </w:tc>
        <w:tc>
          <w:tcPr>
            <w:tcW w:w="612" w:type="dxa"/>
            <w:tcBorders>
              <w:top w:val="nil"/>
              <w:left w:val="nil"/>
              <w:bottom w:val="nil"/>
              <w:right w:val="nil"/>
            </w:tcBorders>
            <w:noWrap/>
            <w:vAlign w:val="center"/>
            <w:hideMark/>
          </w:tcPr>
          <w:p w14:paraId="627F77B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2,82</w:t>
            </w:r>
          </w:p>
        </w:tc>
        <w:tc>
          <w:tcPr>
            <w:tcW w:w="872" w:type="dxa"/>
            <w:tcBorders>
              <w:top w:val="nil"/>
              <w:left w:val="nil"/>
              <w:bottom w:val="nil"/>
              <w:right w:val="nil"/>
            </w:tcBorders>
            <w:noWrap/>
            <w:vAlign w:val="center"/>
            <w:hideMark/>
          </w:tcPr>
          <w:p w14:paraId="4F20827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38,91b</w:t>
            </w:r>
          </w:p>
        </w:tc>
        <w:tc>
          <w:tcPr>
            <w:tcW w:w="612" w:type="dxa"/>
            <w:tcBorders>
              <w:top w:val="nil"/>
              <w:left w:val="nil"/>
              <w:bottom w:val="nil"/>
              <w:right w:val="nil"/>
            </w:tcBorders>
            <w:noWrap/>
            <w:vAlign w:val="center"/>
            <w:hideMark/>
          </w:tcPr>
          <w:p w14:paraId="2D39168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2,8</w:t>
            </w:r>
          </w:p>
        </w:tc>
        <w:tc>
          <w:tcPr>
            <w:tcW w:w="872" w:type="dxa"/>
            <w:tcBorders>
              <w:top w:val="nil"/>
              <w:left w:val="nil"/>
              <w:bottom w:val="nil"/>
              <w:right w:val="nil"/>
            </w:tcBorders>
            <w:noWrap/>
            <w:vAlign w:val="center"/>
            <w:hideMark/>
          </w:tcPr>
          <w:p w14:paraId="0221D49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43,11c</w:t>
            </w:r>
          </w:p>
        </w:tc>
        <w:tc>
          <w:tcPr>
            <w:tcW w:w="612" w:type="dxa"/>
            <w:tcBorders>
              <w:top w:val="nil"/>
              <w:left w:val="nil"/>
              <w:bottom w:val="nil"/>
              <w:right w:val="nil"/>
            </w:tcBorders>
            <w:noWrap/>
            <w:vAlign w:val="center"/>
            <w:hideMark/>
          </w:tcPr>
          <w:p w14:paraId="66E6853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3,59</w:t>
            </w:r>
          </w:p>
        </w:tc>
        <w:tc>
          <w:tcPr>
            <w:tcW w:w="911" w:type="dxa"/>
            <w:tcBorders>
              <w:top w:val="nil"/>
              <w:left w:val="nil"/>
              <w:bottom w:val="nil"/>
              <w:right w:val="nil"/>
            </w:tcBorders>
            <w:noWrap/>
            <w:vAlign w:val="center"/>
            <w:hideMark/>
          </w:tcPr>
          <w:p w14:paraId="34927F2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44,40c</w:t>
            </w:r>
          </w:p>
        </w:tc>
        <w:tc>
          <w:tcPr>
            <w:tcW w:w="605" w:type="dxa"/>
            <w:tcBorders>
              <w:top w:val="nil"/>
              <w:left w:val="nil"/>
              <w:bottom w:val="nil"/>
              <w:right w:val="nil"/>
            </w:tcBorders>
            <w:noWrap/>
            <w:vAlign w:val="center"/>
            <w:hideMark/>
          </w:tcPr>
          <w:p w14:paraId="7325E884"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2,96</w:t>
            </w:r>
          </w:p>
        </w:tc>
        <w:tc>
          <w:tcPr>
            <w:tcW w:w="908" w:type="dxa"/>
            <w:tcBorders>
              <w:top w:val="nil"/>
              <w:left w:val="nil"/>
              <w:bottom w:val="nil"/>
              <w:right w:val="nil"/>
            </w:tcBorders>
            <w:vAlign w:val="center"/>
            <w:hideMark/>
          </w:tcPr>
          <w:p w14:paraId="105603DF"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22,53***</w:t>
            </w:r>
          </w:p>
        </w:tc>
        <w:tc>
          <w:tcPr>
            <w:tcW w:w="810" w:type="dxa"/>
            <w:tcBorders>
              <w:top w:val="nil"/>
              <w:left w:val="nil"/>
              <w:bottom w:val="nil"/>
              <w:right w:val="nil"/>
            </w:tcBorders>
            <w:noWrap/>
            <w:vAlign w:val="center"/>
            <w:hideMark/>
          </w:tcPr>
          <w:p w14:paraId="4EDF357D"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&lt;0,0001</w:t>
            </w:r>
          </w:p>
        </w:tc>
        <w:tc>
          <w:tcPr>
            <w:tcW w:w="763" w:type="dxa"/>
            <w:tcBorders>
              <w:top w:val="nil"/>
              <w:left w:val="nil"/>
              <w:bottom w:val="nil"/>
              <w:right w:val="nil"/>
            </w:tcBorders>
            <w:noWrap/>
            <w:vAlign w:val="bottom"/>
            <w:hideMark/>
          </w:tcPr>
          <w:p w14:paraId="6413CE1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13,94</w:t>
            </w:r>
          </w:p>
        </w:tc>
      </w:tr>
      <w:tr w:rsidR="0067619D" w:rsidRPr="0067619D" w14:paraId="5EA54633" w14:textId="77777777" w:rsidTr="0023077F">
        <w:trPr>
          <w:trHeight w:val="331"/>
          <w:jc w:val="center"/>
        </w:trPr>
        <w:tc>
          <w:tcPr>
            <w:tcW w:w="1313" w:type="dxa"/>
            <w:tcBorders>
              <w:top w:val="nil"/>
              <w:left w:val="nil"/>
              <w:bottom w:val="nil"/>
              <w:right w:val="nil"/>
            </w:tcBorders>
            <w:noWrap/>
            <w:vAlign w:val="center"/>
            <w:hideMark/>
          </w:tcPr>
          <w:p w14:paraId="3459EF0B"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Nfleur</w:t>
            </w:r>
            <w:proofErr w:type="spellEnd"/>
          </w:p>
        </w:tc>
        <w:tc>
          <w:tcPr>
            <w:tcW w:w="872" w:type="dxa"/>
            <w:tcBorders>
              <w:top w:val="nil"/>
              <w:left w:val="nil"/>
              <w:bottom w:val="nil"/>
              <w:right w:val="nil"/>
            </w:tcBorders>
            <w:noWrap/>
            <w:vAlign w:val="center"/>
            <w:hideMark/>
          </w:tcPr>
          <w:p w14:paraId="793444B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49,40a</w:t>
            </w:r>
          </w:p>
        </w:tc>
        <w:tc>
          <w:tcPr>
            <w:tcW w:w="612" w:type="dxa"/>
            <w:tcBorders>
              <w:top w:val="nil"/>
              <w:left w:val="nil"/>
              <w:bottom w:val="nil"/>
              <w:right w:val="nil"/>
            </w:tcBorders>
            <w:noWrap/>
            <w:vAlign w:val="center"/>
            <w:hideMark/>
          </w:tcPr>
          <w:p w14:paraId="653E45B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51,9</w:t>
            </w:r>
          </w:p>
        </w:tc>
        <w:tc>
          <w:tcPr>
            <w:tcW w:w="872" w:type="dxa"/>
            <w:tcBorders>
              <w:top w:val="nil"/>
              <w:left w:val="nil"/>
              <w:bottom w:val="nil"/>
              <w:right w:val="nil"/>
            </w:tcBorders>
            <w:noWrap/>
            <w:vAlign w:val="center"/>
            <w:hideMark/>
          </w:tcPr>
          <w:p w14:paraId="2105D19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77,50a</w:t>
            </w:r>
          </w:p>
        </w:tc>
        <w:tc>
          <w:tcPr>
            <w:tcW w:w="612" w:type="dxa"/>
            <w:tcBorders>
              <w:top w:val="nil"/>
              <w:left w:val="nil"/>
              <w:bottom w:val="nil"/>
              <w:right w:val="nil"/>
            </w:tcBorders>
            <w:noWrap/>
            <w:vAlign w:val="center"/>
            <w:hideMark/>
          </w:tcPr>
          <w:p w14:paraId="7746E36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80,3</w:t>
            </w:r>
          </w:p>
        </w:tc>
        <w:tc>
          <w:tcPr>
            <w:tcW w:w="872" w:type="dxa"/>
            <w:tcBorders>
              <w:top w:val="nil"/>
              <w:left w:val="nil"/>
              <w:bottom w:val="nil"/>
              <w:right w:val="nil"/>
            </w:tcBorders>
            <w:noWrap/>
            <w:vAlign w:val="center"/>
            <w:hideMark/>
          </w:tcPr>
          <w:p w14:paraId="758EB3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73,00a</w:t>
            </w:r>
          </w:p>
        </w:tc>
        <w:tc>
          <w:tcPr>
            <w:tcW w:w="612" w:type="dxa"/>
            <w:tcBorders>
              <w:top w:val="nil"/>
              <w:left w:val="nil"/>
              <w:bottom w:val="nil"/>
              <w:right w:val="nil"/>
            </w:tcBorders>
            <w:noWrap/>
            <w:vAlign w:val="center"/>
            <w:hideMark/>
          </w:tcPr>
          <w:p w14:paraId="7E954B3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67,8</w:t>
            </w:r>
          </w:p>
        </w:tc>
        <w:tc>
          <w:tcPr>
            <w:tcW w:w="911" w:type="dxa"/>
            <w:tcBorders>
              <w:top w:val="nil"/>
              <w:left w:val="nil"/>
              <w:bottom w:val="nil"/>
              <w:right w:val="nil"/>
            </w:tcBorders>
            <w:noWrap/>
            <w:vAlign w:val="center"/>
            <w:hideMark/>
          </w:tcPr>
          <w:p w14:paraId="407270C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60,30a</w:t>
            </w:r>
          </w:p>
        </w:tc>
        <w:tc>
          <w:tcPr>
            <w:tcW w:w="605" w:type="dxa"/>
            <w:tcBorders>
              <w:top w:val="nil"/>
              <w:left w:val="nil"/>
              <w:bottom w:val="nil"/>
              <w:right w:val="nil"/>
            </w:tcBorders>
            <w:noWrap/>
            <w:vAlign w:val="center"/>
            <w:hideMark/>
          </w:tcPr>
          <w:p w14:paraId="015DD51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62,3</w:t>
            </w:r>
          </w:p>
        </w:tc>
        <w:tc>
          <w:tcPr>
            <w:tcW w:w="908" w:type="dxa"/>
            <w:tcBorders>
              <w:top w:val="nil"/>
              <w:left w:val="nil"/>
              <w:bottom w:val="nil"/>
              <w:right w:val="nil"/>
            </w:tcBorders>
            <w:vAlign w:val="center"/>
            <w:hideMark/>
          </w:tcPr>
          <w:p w14:paraId="07C3C54C"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0,74</w:t>
            </w:r>
          </w:p>
        </w:tc>
        <w:tc>
          <w:tcPr>
            <w:tcW w:w="810" w:type="dxa"/>
            <w:tcBorders>
              <w:top w:val="nil"/>
              <w:left w:val="nil"/>
              <w:bottom w:val="nil"/>
              <w:right w:val="nil"/>
            </w:tcBorders>
            <w:noWrap/>
            <w:vAlign w:val="center"/>
            <w:hideMark/>
          </w:tcPr>
          <w:p w14:paraId="7C74991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0,534</w:t>
            </w:r>
          </w:p>
        </w:tc>
        <w:tc>
          <w:tcPr>
            <w:tcW w:w="763" w:type="dxa"/>
            <w:tcBorders>
              <w:top w:val="nil"/>
              <w:left w:val="nil"/>
              <w:bottom w:val="nil"/>
              <w:right w:val="nil"/>
            </w:tcBorders>
            <w:noWrap/>
            <w:vAlign w:val="bottom"/>
            <w:hideMark/>
          </w:tcPr>
          <w:p w14:paraId="20224B0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48,08</w:t>
            </w:r>
          </w:p>
        </w:tc>
      </w:tr>
      <w:tr w:rsidR="0067619D" w:rsidRPr="0067619D" w14:paraId="22EE7C7F" w14:textId="77777777" w:rsidTr="0023077F">
        <w:trPr>
          <w:trHeight w:val="331"/>
          <w:jc w:val="center"/>
        </w:trPr>
        <w:tc>
          <w:tcPr>
            <w:tcW w:w="1313" w:type="dxa"/>
            <w:tcBorders>
              <w:top w:val="nil"/>
              <w:left w:val="nil"/>
              <w:bottom w:val="nil"/>
              <w:right w:val="nil"/>
            </w:tcBorders>
            <w:noWrap/>
            <w:vAlign w:val="center"/>
            <w:hideMark/>
          </w:tcPr>
          <w:p w14:paraId="0582F9A2"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NGs</w:t>
            </w:r>
            <w:proofErr w:type="spellEnd"/>
          </w:p>
        </w:tc>
        <w:tc>
          <w:tcPr>
            <w:tcW w:w="872" w:type="dxa"/>
            <w:tcBorders>
              <w:top w:val="nil"/>
              <w:left w:val="nil"/>
              <w:bottom w:val="nil"/>
              <w:right w:val="nil"/>
            </w:tcBorders>
            <w:noWrap/>
            <w:vAlign w:val="center"/>
            <w:hideMark/>
          </w:tcPr>
          <w:p w14:paraId="0CAF6CE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146,30d</w:t>
            </w:r>
          </w:p>
        </w:tc>
        <w:tc>
          <w:tcPr>
            <w:tcW w:w="612" w:type="dxa"/>
            <w:tcBorders>
              <w:top w:val="nil"/>
              <w:left w:val="nil"/>
              <w:bottom w:val="nil"/>
              <w:right w:val="nil"/>
            </w:tcBorders>
            <w:noWrap/>
            <w:vAlign w:val="center"/>
            <w:hideMark/>
          </w:tcPr>
          <w:p w14:paraId="40F2BF5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130</w:t>
            </w:r>
          </w:p>
        </w:tc>
        <w:tc>
          <w:tcPr>
            <w:tcW w:w="872" w:type="dxa"/>
            <w:tcBorders>
              <w:top w:val="nil"/>
              <w:left w:val="nil"/>
              <w:bottom w:val="nil"/>
              <w:right w:val="nil"/>
            </w:tcBorders>
            <w:noWrap/>
            <w:vAlign w:val="center"/>
            <w:hideMark/>
          </w:tcPr>
          <w:p w14:paraId="3BA2BD54"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103,00c</w:t>
            </w:r>
          </w:p>
        </w:tc>
        <w:tc>
          <w:tcPr>
            <w:tcW w:w="612" w:type="dxa"/>
            <w:tcBorders>
              <w:top w:val="nil"/>
              <w:left w:val="nil"/>
              <w:bottom w:val="nil"/>
              <w:right w:val="nil"/>
            </w:tcBorders>
            <w:noWrap/>
            <w:vAlign w:val="center"/>
            <w:hideMark/>
          </w:tcPr>
          <w:p w14:paraId="6D4601C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55,9</w:t>
            </w:r>
          </w:p>
        </w:tc>
        <w:tc>
          <w:tcPr>
            <w:tcW w:w="872" w:type="dxa"/>
            <w:tcBorders>
              <w:top w:val="nil"/>
              <w:left w:val="nil"/>
              <w:bottom w:val="nil"/>
              <w:right w:val="nil"/>
            </w:tcBorders>
            <w:noWrap/>
            <w:vAlign w:val="center"/>
            <w:hideMark/>
          </w:tcPr>
          <w:p w14:paraId="31BE127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111,20b</w:t>
            </w:r>
          </w:p>
        </w:tc>
        <w:tc>
          <w:tcPr>
            <w:tcW w:w="612" w:type="dxa"/>
            <w:tcBorders>
              <w:top w:val="nil"/>
              <w:left w:val="nil"/>
              <w:bottom w:val="nil"/>
              <w:right w:val="nil"/>
            </w:tcBorders>
            <w:noWrap/>
            <w:vAlign w:val="center"/>
            <w:hideMark/>
          </w:tcPr>
          <w:p w14:paraId="63D758D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58,7</w:t>
            </w:r>
          </w:p>
        </w:tc>
        <w:tc>
          <w:tcPr>
            <w:tcW w:w="911" w:type="dxa"/>
            <w:tcBorders>
              <w:top w:val="nil"/>
              <w:left w:val="nil"/>
              <w:bottom w:val="nil"/>
              <w:right w:val="nil"/>
            </w:tcBorders>
            <w:noWrap/>
            <w:vAlign w:val="center"/>
            <w:hideMark/>
          </w:tcPr>
          <w:p w14:paraId="5778026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188,80a</w:t>
            </w:r>
          </w:p>
        </w:tc>
        <w:tc>
          <w:tcPr>
            <w:tcW w:w="605" w:type="dxa"/>
            <w:tcBorders>
              <w:top w:val="nil"/>
              <w:left w:val="nil"/>
              <w:bottom w:val="nil"/>
              <w:right w:val="nil"/>
            </w:tcBorders>
            <w:noWrap/>
            <w:vAlign w:val="center"/>
            <w:hideMark/>
          </w:tcPr>
          <w:p w14:paraId="320007A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69,2</w:t>
            </w:r>
          </w:p>
        </w:tc>
        <w:tc>
          <w:tcPr>
            <w:tcW w:w="908" w:type="dxa"/>
            <w:tcBorders>
              <w:top w:val="nil"/>
              <w:left w:val="nil"/>
              <w:bottom w:val="nil"/>
              <w:right w:val="nil"/>
            </w:tcBorders>
            <w:vAlign w:val="center"/>
            <w:hideMark/>
          </w:tcPr>
          <w:p w14:paraId="46323EED"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4,33**</w:t>
            </w:r>
          </w:p>
        </w:tc>
        <w:tc>
          <w:tcPr>
            <w:tcW w:w="810" w:type="dxa"/>
            <w:tcBorders>
              <w:top w:val="nil"/>
              <w:left w:val="nil"/>
              <w:bottom w:val="nil"/>
              <w:right w:val="nil"/>
            </w:tcBorders>
            <w:noWrap/>
            <w:vAlign w:val="center"/>
            <w:hideMark/>
          </w:tcPr>
          <w:p w14:paraId="10A4D8DA"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0,007</w:t>
            </w:r>
          </w:p>
        </w:tc>
        <w:tc>
          <w:tcPr>
            <w:tcW w:w="763" w:type="dxa"/>
            <w:tcBorders>
              <w:top w:val="nil"/>
              <w:left w:val="nil"/>
              <w:bottom w:val="nil"/>
              <w:right w:val="nil"/>
            </w:tcBorders>
            <w:noWrap/>
            <w:vAlign w:val="bottom"/>
            <w:hideMark/>
          </w:tcPr>
          <w:p w14:paraId="1F1FD30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40,53</w:t>
            </w:r>
          </w:p>
        </w:tc>
      </w:tr>
      <w:tr w:rsidR="0067619D" w:rsidRPr="0067619D" w14:paraId="3714B64D" w14:textId="77777777" w:rsidTr="0023077F">
        <w:trPr>
          <w:trHeight w:val="331"/>
          <w:jc w:val="center"/>
        </w:trPr>
        <w:tc>
          <w:tcPr>
            <w:tcW w:w="1313" w:type="dxa"/>
            <w:tcBorders>
              <w:top w:val="nil"/>
              <w:left w:val="nil"/>
              <w:bottom w:val="nil"/>
              <w:right w:val="nil"/>
            </w:tcBorders>
            <w:noWrap/>
            <w:vAlign w:val="center"/>
            <w:hideMark/>
          </w:tcPr>
          <w:p w14:paraId="322AD148"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PFrais</w:t>
            </w:r>
            <w:proofErr w:type="spellEnd"/>
            <w:r w:rsidRPr="0067619D">
              <w:rPr>
                <w:rFonts w:ascii="Times New Roman" w:hAnsi="Times New Roman"/>
                <w:b/>
                <w:bCs/>
                <w:color w:val="000000"/>
                <w:lang w:val="fr-FR" w:eastAsia="fr-FR"/>
              </w:rPr>
              <w:t>(kg)</w:t>
            </w:r>
          </w:p>
        </w:tc>
        <w:tc>
          <w:tcPr>
            <w:tcW w:w="872" w:type="dxa"/>
            <w:tcBorders>
              <w:top w:val="nil"/>
              <w:left w:val="nil"/>
              <w:bottom w:val="nil"/>
              <w:right w:val="nil"/>
            </w:tcBorders>
            <w:noWrap/>
            <w:vAlign w:val="center"/>
            <w:hideMark/>
          </w:tcPr>
          <w:p w14:paraId="2FAB730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0,58c</w:t>
            </w:r>
          </w:p>
        </w:tc>
        <w:tc>
          <w:tcPr>
            <w:tcW w:w="612" w:type="dxa"/>
            <w:tcBorders>
              <w:top w:val="nil"/>
              <w:left w:val="nil"/>
              <w:bottom w:val="nil"/>
              <w:right w:val="nil"/>
            </w:tcBorders>
            <w:noWrap/>
            <w:vAlign w:val="center"/>
            <w:hideMark/>
          </w:tcPr>
          <w:p w14:paraId="5F688C0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0,28</w:t>
            </w:r>
          </w:p>
        </w:tc>
        <w:tc>
          <w:tcPr>
            <w:tcW w:w="872" w:type="dxa"/>
            <w:tcBorders>
              <w:top w:val="nil"/>
              <w:left w:val="nil"/>
              <w:bottom w:val="nil"/>
              <w:right w:val="nil"/>
            </w:tcBorders>
            <w:noWrap/>
            <w:vAlign w:val="center"/>
            <w:hideMark/>
          </w:tcPr>
          <w:p w14:paraId="48D133D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0,66c</w:t>
            </w:r>
          </w:p>
        </w:tc>
        <w:tc>
          <w:tcPr>
            <w:tcW w:w="612" w:type="dxa"/>
            <w:tcBorders>
              <w:top w:val="nil"/>
              <w:left w:val="nil"/>
              <w:bottom w:val="nil"/>
              <w:right w:val="nil"/>
            </w:tcBorders>
            <w:noWrap/>
            <w:vAlign w:val="center"/>
            <w:hideMark/>
          </w:tcPr>
          <w:p w14:paraId="1CBDF77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w:t>
            </w:r>
          </w:p>
        </w:tc>
        <w:tc>
          <w:tcPr>
            <w:tcW w:w="872" w:type="dxa"/>
            <w:tcBorders>
              <w:top w:val="nil"/>
              <w:left w:val="nil"/>
              <w:bottom w:val="nil"/>
              <w:right w:val="nil"/>
            </w:tcBorders>
            <w:noWrap/>
            <w:vAlign w:val="center"/>
            <w:hideMark/>
          </w:tcPr>
          <w:p w14:paraId="3ECBC44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0,60c</w:t>
            </w:r>
          </w:p>
        </w:tc>
        <w:tc>
          <w:tcPr>
            <w:tcW w:w="612" w:type="dxa"/>
            <w:tcBorders>
              <w:top w:val="nil"/>
              <w:left w:val="nil"/>
              <w:bottom w:val="nil"/>
              <w:right w:val="nil"/>
            </w:tcBorders>
            <w:noWrap/>
            <w:vAlign w:val="center"/>
            <w:hideMark/>
          </w:tcPr>
          <w:p w14:paraId="2A35EA8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w:t>
            </w:r>
          </w:p>
        </w:tc>
        <w:tc>
          <w:tcPr>
            <w:tcW w:w="911" w:type="dxa"/>
            <w:tcBorders>
              <w:top w:val="nil"/>
              <w:left w:val="nil"/>
              <w:bottom w:val="nil"/>
              <w:right w:val="nil"/>
            </w:tcBorders>
            <w:noWrap/>
            <w:vAlign w:val="center"/>
            <w:hideMark/>
          </w:tcPr>
          <w:p w14:paraId="7172235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0,69c</w:t>
            </w:r>
          </w:p>
        </w:tc>
        <w:tc>
          <w:tcPr>
            <w:tcW w:w="605" w:type="dxa"/>
            <w:tcBorders>
              <w:top w:val="nil"/>
              <w:left w:val="nil"/>
              <w:bottom w:val="nil"/>
              <w:right w:val="nil"/>
            </w:tcBorders>
            <w:noWrap/>
            <w:vAlign w:val="center"/>
            <w:hideMark/>
          </w:tcPr>
          <w:p w14:paraId="42C3921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0,24</w:t>
            </w:r>
          </w:p>
        </w:tc>
        <w:tc>
          <w:tcPr>
            <w:tcW w:w="908" w:type="dxa"/>
            <w:tcBorders>
              <w:top w:val="nil"/>
              <w:left w:val="nil"/>
              <w:bottom w:val="nil"/>
              <w:right w:val="nil"/>
            </w:tcBorders>
            <w:vAlign w:val="center"/>
            <w:hideMark/>
          </w:tcPr>
          <w:p w14:paraId="63C80DA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0,76</w:t>
            </w:r>
          </w:p>
        </w:tc>
        <w:tc>
          <w:tcPr>
            <w:tcW w:w="810" w:type="dxa"/>
            <w:tcBorders>
              <w:top w:val="nil"/>
              <w:left w:val="nil"/>
              <w:bottom w:val="nil"/>
              <w:right w:val="nil"/>
            </w:tcBorders>
            <w:noWrap/>
            <w:vAlign w:val="center"/>
            <w:hideMark/>
          </w:tcPr>
          <w:p w14:paraId="0CC10B0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0,522</w:t>
            </w:r>
          </w:p>
        </w:tc>
        <w:tc>
          <w:tcPr>
            <w:tcW w:w="763" w:type="dxa"/>
            <w:tcBorders>
              <w:top w:val="nil"/>
              <w:left w:val="nil"/>
              <w:bottom w:val="nil"/>
              <w:right w:val="nil"/>
            </w:tcBorders>
            <w:noWrap/>
            <w:vAlign w:val="bottom"/>
            <w:hideMark/>
          </w:tcPr>
          <w:p w14:paraId="64D0BDF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33,79</w:t>
            </w:r>
          </w:p>
        </w:tc>
      </w:tr>
      <w:tr w:rsidR="0067619D" w:rsidRPr="0067619D" w14:paraId="14BFE9C4" w14:textId="77777777" w:rsidTr="0023077F">
        <w:trPr>
          <w:trHeight w:val="347"/>
          <w:jc w:val="center"/>
        </w:trPr>
        <w:tc>
          <w:tcPr>
            <w:tcW w:w="1313" w:type="dxa"/>
            <w:tcBorders>
              <w:top w:val="nil"/>
              <w:left w:val="nil"/>
              <w:bottom w:val="single" w:sz="18" w:space="0" w:color="auto"/>
              <w:right w:val="nil"/>
            </w:tcBorders>
            <w:noWrap/>
            <w:vAlign w:val="center"/>
            <w:hideMark/>
          </w:tcPr>
          <w:p w14:paraId="30A26E55"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PSecs</w:t>
            </w:r>
            <w:proofErr w:type="spellEnd"/>
            <w:r w:rsidRPr="0067619D">
              <w:rPr>
                <w:rFonts w:ascii="Times New Roman" w:hAnsi="Times New Roman"/>
                <w:b/>
                <w:bCs/>
                <w:color w:val="000000"/>
                <w:lang w:val="fr-FR" w:eastAsia="fr-FR"/>
              </w:rPr>
              <w:t>(kg)</w:t>
            </w:r>
          </w:p>
        </w:tc>
        <w:tc>
          <w:tcPr>
            <w:tcW w:w="872" w:type="dxa"/>
            <w:tcBorders>
              <w:top w:val="nil"/>
              <w:left w:val="nil"/>
              <w:bottom w:val="single" w:sz="18" w:space="0" w:color="auto"/>
              <w:right w:val="nil"/>
            </w:tcBorders>
            <w:noWrap/>
            <w:vAlign w:val="center"/>
            <w:hideMark/>
          </w:tcPr>
          <w:p w14:paraId="626F7BD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0,31d</w:t>
            </w:r>
          </w:p>
        </w:tc>
        <w:tc>
          <w:tcPr>
            <w:tcW w:w="612" w:type="dxa"/>
            <w:tcBorders>
              <w:top w:val="nil"/>
              <w:left w:val="nil"/>
              <w:bottom w:val="single" w:sz="18" w:space="0" w:color="auto"/>
              <w:right w:val="nil"/>
            </w:tcBorders>
            <w:noWrap/>
            <w:vAlign w:val="center"/>
            <w:hideMark/>
          </w:tcPr>
          <w:p w14:paraId="69EF7D9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0,12</w:t>
            </w:r>
          </w:p>
        </w:tc>
        <w:tc>
          <w:tcPr>
            <w:tcW w:w="872" w:type="dxa"/>
            <w:tcBorders>
              <w:top w:val="nil"/>
              <w:left w:val="nil"/>
              <w:bottom w:val="single" w:sz="18" w:space="0" w:color="auto"/>
              <w:right w:val="nil"/>
            </w:tcBorders>
            <w:noWrap/>
            <w:vAlign w:val="center"/>
            <w:hideMark/>
          </w:tcPr>
          <w:p w14:paraId="23B2CFF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0,22d</w:t>
            </w:r>
          </w:p>
        </w:tc>
        <w:tc>
          <w:tcPr>
            <w:tcW w:w="612" w:type="dxa"/>
            <w:tcBorders>
              <w:top w:val="nil"/>
              <w:left w:val="nil"/>
              <w:bottom w:val="single" w:sz="18" w:space="0" w:color="auto"/>
              <w:right w:val="nil"/>
            </w:tcBorders>
            <w:noWrap/>
            <w:vAlign w:val="center"/>
            <w:hideMark/>
          </w:tcPr>
          <w:p w14:paraId="1DE03D9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0,18</w:t>
            </w:r>
          </w:p>
        </w:tc>
        <w:tc>
          <w:tcPr>
            <w:tcW w:w="872" w:type="dxa"/>
            <w:tcBorders>
              <w:top w:val="nil"/>
              <w:left w:val="nil"/>
              <w:bottom w:val="single" w:sz="18" w:space="0" w:color="auto"/>
              <w:right w:val="nil"/>
            </w:tcBorders>
            <w:noWrap/>
            <w:vAlign w:val="center"/>
            <w:hideMark/>
          </w:tcPr>
          <w:p w14:paraId="3EA6EEE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0,24d</w:t>
            </w:r>
          </w:p>
        </w:tc>
        <w:tc>
          <w:tcPr>
            <w:tcW w:w="612" w:type="dxa"/>
            <w:tcBorders>
              <w:top w:val="nil"/>
              <w:left w:val="nil"/>
              <w:bottom w:val="single" w:sz="18" w:space="0" w:color="auto"/>
              <w:right w:val="nil"/>
            </w:tcBorders>
            <w:noWrap/>
            <w:vAlign w:val="center"/>
            <w:hideMark/>
          </w:tcPr>
          <w:p w14:paraId="25278D6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0,09</w:t>
            </w:r>
          </w:p>
        </w:tc>
        <w:tc>
          <w:tcPr>
            <w:tcW w:w="911" w:type="dxa"/>
            <w:tcBorders>
              <w:top w:val="nil"/>
              <w:left w:val="nil"/>
              <w:bottom w:val="single" w:sz="18" w:space="0" w:color="auto"/>
              <w:right w:val="nil"/>
            </w:tcBorders>
            <w:noWrap/>
            <w:vAlign w:val="center"/>
            <w:hideMark/>
          </w:tcPr>
          <w:p w14:paraId="7968637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0,33d</w:t>
            </w:r>
          </w:p>
        </w:tc>
        <w:tc>
          <w:tcPr>
            <w:tcW w:w="605" w:type="dxa"/>
            <w:tcBorders>
              <w:top w:val="nil"/>
              <w:left w:val="nil"/>
              <w:bottom w:val="single" w:sz="18" w:space="0" w:color="auto"/>
              <w:right w:val="nil"/>
            </w:tcBorders>
            <w:noWrap/>
            <w:vAlign w:val="center"/>
            <w:hideMark/>
          </w:tcPr>
          <w:p w14:paraId="34BC84C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0,18</w:t>
            </w:r>
          </w:p>
        </w:tc>
        <w:tc>
          <w:tcPr>
            <w:tcW w:w="908" w:type="dxa"/>
            <w:tcBorders>
              <w:top w:val="nil"/>
              <w:left w:val="nil"/>
              <w:bottom w:val="single" w:sz="18" w:space="0" w:color="auto"/>
              <w:right w:val="nil"/>
            </w:tcBorders>
            <w:vAlign w:val="center"/>
            <w:hideMark/>
          </w:tcPr>
          <w:p w14:paraId="3F3F8BB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2,67</w:t>
            </w:r>
          </w:p>
        </w:tc>
        <w:tc>
          <w:tcPr>
            <w:tcW w:w="810" w:type="dxa"/>
            <w:tcBorders>
              <w:top w:val="nil"/>
              <w:left w:val="nil"/>
              <w:bottom w:val="single" w:sz="18" w:space="0" w:color="auto"/>
              <w:right w:val="nil"/>
            </w:tcBorders>
            <w:noWrap/>
            <w:vAlign w:val="center"/>
            <w:hideMark/>
          </w:tcPr>
          <w:p w14:paraId="03DF736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0,053</w:t>
            </w:r>
          </w:p>
        </w:tc>
        <w:tc>
          <w:tcPr>
            <w:tcW w:w="763" w:type="dxa"/>
            <w:tcBorders>
              <w:top w:val="nil"/>
              <w:left w:val="nil"/>
              <w:bottom w:val="single" w:sz="18" w:space="0" w:color="auto"/>
              <w:right w:val="nil"/>
            </w:tcBorders>
            <w:noWrap/>
            <w:vAlign w:val="bottom"/>
            <w:hideMark/>
          </w:tcPr>
          <w:p w14:paraId="2E5BD9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41,77</w:t>
            </w:r>
          </w:p>
        </w:tc>
      </w:tr>
    </w:tbl>
    <w:p w14:paraId="2177B895" w14:textId="77777777" w:rsidR="0067619D" w:rsidRPr="0067619D" w:rsidRDefault="0067619D" w:rsidP="0067619D">
      <w:pPr>
        <w:jc w:val="both"/>
        <w:rPr>
          <w:rFonts w:ascii="Times New Roman" w:eastAsia="Calibri" w:hAnsi="Times New Roman" w:cs="SimSun"/>
          <w:sz w:val="22"/>
          <w:szCs w:val="22"/>
          <w:lang w:val="en-GB"/>
        </w:rPr>
      </w:pPr>
      <w:r w:rsidRPr="0067619D">
        <w:rPr>
          <w:rFonts w:ascii="Times New Roman" w:eastAsia="Calibri" w:hAnsi="Times New Roman" w:cs="SimSun"/>
          <w:sz w:val="22"/>
          <w:szCs w:val="22"/>
          <w:lang w:val="en-GB"/>
        </w:rPr>
        <w:t>On each line, values accompanied by different letters are significantly different at the probability level (</w:t>
      </w:r>
      <w:r w:rsidRPr="0067619D">
        <w:rPr>
          <w:rFonts w:ascii="Times New Roman" w:eastAsia="Calibri" w:hAnsi="Times New Roman" w:cs="SimSun"/>
          <w:sz w:val="22"/>
          <w:szCs w:val="22"/>
          <w:lang w:val="fr-FR"/>
        </w:rPr>
        <w:t>α</w:t>
      </w:r>
      <w:r w:rsidRPr="0067619D">
        <w:rPr>
          <w:rFonts w:ascii="Times New Roman" w:eastAsia="Calibri" w:hAnsi="Times New Roman" w:cs="SimSun"/>
          <w:sz w:val="22"/>
          <w:szCs w:val="22"/>
          <w:lang w:val="en-GB"/>
        </w:rPr>
        <w:t xml:space="preserve">=0.05). **: the difference is significant; ***: the difference is highly significant; and ns: the difference is not significant. </w:t>
      </w:r>
      <w:r w:rsidRPr="0067619D">
        <w:rPr>
          <w:rFonts w:ascii="Times New Roman" w:eastAsia="Calibri" w:hAnsi="Times New Roman" w:cs="SimSun"/>
          <w:b/>
          <w:bCs/>
          <w:color w:val="0000FF"/>
          <w:sz w:val="22"/>
          <w:szCs w:val="22"/>
          <w:lang w:val="en-GB"/>
        </w:rPr>
        <w:t>Ơ</w:t>
      </w:r>
      <w:r w:rsidRPr="0067619D">
        <w:rPr>
          <w:rFonts w:ascii="Times New Roman" w:eastAsia="Calibri" w:hAnsi="Times New Roman" w:cs="SimSun"/>
          <w:sz w:val="22"/>
          <w:szCs w:val="22"/>
          <w:lang w:val="en-GB"/>
        </w:rPr>
        <w:t xml:space="preserve">: standard deviation; </w:t>
      </w:r>
      <w:r w:rsidRPr="0067619D">
        <w:rPr>
          <w:rFonts w:ascii="Times New Roman" w:eastAsia="Calibri" w:hAnsi="Times New Roman" w:cs="SimSun"/>
          <w:b/>
          <w:bCs/>
          <w:color w:val="0000FF"/>
          <w:sz w:val="22"/>
          <w:szCs w:val="22"/>
          <w:lang w:val="en-GB"/>
        </w:rPr>
        <w:t>M</w:t>
      </w:r>
      <w:r w:rsidRPr="0067619D">
        <w:rPr>
          <w:rFonts w:ascii="Times New Roman" w:eastAsia="Calibri" w:hAnsi="Times New Roman" w:cs="SimSun"/>
          <w:sz w:val="22"/>
          <w:szCs w:val="22"/>
          <w:lang w:val="en-GB"/>
        </w:rPr>
        <w:t xml:space="preserve">: mean; </w:t>
      </w:r>
      <w:r w:rsidRPr="0067619D">
        <w:rPr>
          <w:rFonts w:ascii="Times New Roman" w:eastAsia="Calibri" w:hAnsi="Times New Roman" w:cs="SimSun"/>
          <w:b/>
          <w:bCs/>
          <w:color w:val="0000FF"/>
          <w:sz w:val="22"/>
          <w:szCs w:val="22"/>
          <w:lang w:val="en-GB"/>
        </w:rPr>
        <w:t>Flo</w:t>
      </w:r>
      <w:r w:rsidRPr="0067619D">
        <w:rPr>
          <w:rFonts w:ascii="Times New Roman" w:eastAsia="Calibri" w:hAnsi="Times New Roman" w:cs="SimSun"/>
          <w:sz w:val="22"/>
          <w:szCs w:val="22"/>
          <w:lang w:val="en-GB"/>
        </w:rPr>
        <w:t xml:space="preserve">: flowering period; </w:t>
      </w:r>
      <w:proofErr w:type="spellStart"/>
      <w:r w:rsidRPr="0067619D">
        <w:rPr>
          <w:rFonts w:ascii="Times New Roman" w:eastAsia="Calibri" w:hAnsi="Times New Roman" w:cs="SimSun"/>
          <w:b/>
          <w:bCs/>
          <w:color w:val="0000FF"/>
          <w:sz w:val="22"/>
          <w:szCs w:val="22"/>
          <w:lang w:val="en-GB"/>
        </w:rPr>
        <w:t>LongGs</w:t>
      </w:r>
      <w:proofErr w:type="spellEnd"/>
      <w:r w:rsidRPr="0067619D">
        <w:rPr>
          <w:rFonts w:ascii="Times New Roman" w:eastAsia="Calibri" w:hAnsi="Times New Roman" w:cs="SimSun"/>
          <w:sz w:val="22"/>
          <w:szCs w:val="22"/>
          <w:lang w:val="en-GB"/>
        </w:rPr>
        <w:t xml:space="preserve">: pod length; </w:t>
      </w:r>
      <w:proofErr w:type="spellStart"/>
      <w:r w:rsidRPr="0067619D">
        <w:rPr>
          <w:rFonts w:ascii="Times New Roman" w:eastAsia="Calibri" w:hAnsi="Times New Roman" w:cs="SimSun"/>
          <w:b/>
          <w:bCs/>
          <w:color w:val="0000FF"/>
          <w:sz w:val="22"/>
          <w:szCs w:val="22"/>
          <w:lang w:val="en-GB"/>
        </w:rPr>
        <w:t>Nflr</w:t>
      </w:r>
      <w:proofErr w:type="spellEnd"/>
      <w:r w:rsidRPr="0067619D">
        <w:rPr>
          <w:rFonts w:ascii="Times New Roman" w:eastAsia="Calibri" w:hAnsi="Times New Roman" w:cs="SimSun"/>
          <w:b/>
          <w:bCs/>
          <w:color w:val="0000FF"/>
          <w:sz w:val="22"/>
          <w:szCs w:val="22"/>
          <w:lang w:val="en-GB"/>
        </w:rPr>
        <w:t>:</w:t>
      </w:r>
      <w:r w:rsidRPr="0067619D">
        <w:rPr>
          <w:rFonts w:ascii="Times New Roman" w:eastAsia="Calibri" w:hAnsi="Times New Roman" w:cs="SimSun"/>
          <w:color w:val="0000FF"/>
          <w:sz w:val="22"/>
          <w:szCs w:val="22"/>
          <w:lang w:val="en-GB"/>
        </w:rPr>
        <w:t xml:space="preserve"> </w:t>
      </w:r>
      <w:r w:rsidRPr="0067619D">
        <w:rPr>
          <w:rFonts w:ascii="Times New Roman" w:eastAsia="Calibri" w:hAnsi="Times New Roman" w:cs="SimSun"/>
          <w:sz w:val="22"/>
          <w:szCs w:val="22"/>
          <w:lang w:val="en-GB"/>
        </w:rPr>
        <w:t xml:space="preserve">number of flowers at harvest; </w:t>
      </w:r>
      <w:r w:rsidRPr="0067619D">
        <w:rPr>
          <w:rFonts w:ascii="Times New Roman" w:eastAsia="Calibri" w:hAnsi="Times New Roman" w:cs="SimSun"/>
          <w:b/>
          <w:bCs/>
          <w:color w:val="0000FF"/>
          <w:sz w:val="22"/>
          <w:szCs w:val="22"/>
          <w:lang w:val="en-GB"/>
        </w:rPr>
        <w:t>NGs</w:t>
      </w:r>
      <w:r w:rsidRPr="0067619D">
        <w:rPr>
          <w:rFonts w:ascii="Times New Roman" w:eastAsia="Calibri" w:hAnsi="Times New Roman" w:cs="SimSun"/>
          <w:sz w:val="22"/>
          <w:szCs w:val="22"/>
          <w:lang w:val="en-GB"/>
        </w:rPr>
        <w:t xml:space="preserve">: number of pods per plant; </w:t>
      </w:r>
      <w:proofErr w:type="spellStart"/>
      <w:r w:rsidRPr="0067619D">
        <w:rPr>
          <w:rFonts w:ascii="Times New Roman" w:eastAsia="Calibri" w:hAnsi="Times New Roman" w:cs="SimSun"/>
          <w:b/>
          <w:bCs/>
          <w:color w:val="0000FF"/>
          <w:sz w:val="22"/>
          <w:szCs w:val="22"/>
          <w:lang w:val="en-GB"/>
        </w:rPr>
        <w:t>PFrais</w:t>
      </w:r>
      <w:proofErr w:type="spellEnd"/>
      <w:r w:rsidRPr="0067619D">
        <w:rPr>
          <w:rFonts w:ascii="Times New Roman" w:eastAsia="Calibri" w:hAnsi="Times New Roman" w:cs="SimSun"/>
          <w:sz w:val="22"/>
          <w:szCs w:val="22"/>
          <w:lang w:val="en-GB"/>
        </w:rPr>
        <w:t xml:space="preserve">: fresh weight; </w:t>
      </w:r>
      <w:proofErr w:type="spellStart"/>
      <w:r w:rsidRPr="0067619D">
        <w:rPr>
          <w:rFonts w:ascii="Times New Roman" w:eastAsia="Calibri" w:hAnsi="Times New Roman" w:cs="SimSun"/>
          <w:b/>
          <w:bCs/>
          <w:color w:val="0000FF"/>
          <w:sz w:val="22"/>
          <w:szCs w:val="22"/>
          <w:lang w:val="en-GB"/>
        </w:rPr>
        <w:t>PSec</w:t>
      </w:r>
      <w:proofErr w:type="spellEnd"/>
      <w:r w:rsidRPr="0067619D">
        <w:rPr>
          <w:rFonts w:ascii="Times New Roman" w:eastAsia="Calibri" w:hAnsi="Times New Roman" w:cs="SimSun"/>
          <w:sz w:val="22"/>
          <w:szCs w:val="22"/>
          <w:lang w:val="en-GB"/>
        </w:rPr>
        <w:t>: dry weight of the forage.</w:t>
      </w:r>
    </w:p>
    <w:p w14:paraId="08F0DE56" w14:textId="77777777" w:rsidR="0067619D" w:rsidRPr="0067619D" w:rsidRDefault="0067619D" w:rsidP="0067619D">
      <w:pPr>
        <w:spacing w:line="360" w:lineRule="auto"/>
        <w:rPr>
          <w:rFonts w:ascii="Times New Roman" w:eastAsia="Calibri" w:hAnsi="Times New Roman" w:cs="SimSun"/>
          <w:sz w:val="24"/>
          <w:szCs w:val="24"/>
          <w:lang w:val="en-GB"/>
        </w:rPr>
      </w:pPr>
    </w:p>
    <w:p w14:paraId="1B8E312E" w14:textId="77777777" w:rsidR="0067619D" w:rsidRPr="0067619D" w:rsidRDefault="0067619D" w:rsidP="0067619D">
      <w:pPr>
        <w:spacing w:line="360" w:lineRule="auto"/>
        <w:rPr>
          <w:rFonts w:ascii="Times New Roman" w:eastAsia="Calibri" w:hAnsi="Times New Roman" w:cs="SimSun"/>
          <w:sz w:val="24"/>
          <w:szCs w:val="24"/>
          <w:lang w:val="en-GB"/>
        </w:rPr>
      </w:pPr>
    </w:p>
    <w:p w14:paraId="3901846F" w14:textId="77777777" w:rsidR="0067619D" w:rsidRPr="0067619D" w:rsidRDefault="0067619D" w:rsidP="0067619D">
      <w:pPr>
        <w:spacing w:line="360" w:lineRule="auto"/>
        <w:rPr>
          <w:rFonts w:ascii="Times New Roman" w:eastAsia="Calibri" w:hAnsi="Times New Roman" w:cs="SimSun"/>
          <w:sz w:val="24"/>
          <w:szCs w:val="24"/>
          <w:lang w:val="fr-FR"/>
        </w:rPr>
      </w:pPr>
    </w:p>
    <w:p w14:paraId="0A425E2F"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sz w:val="24"/>
          <w:szCs w:val="24"/>
          <w:lang w:val="fr-FR"/>
        </w:rPr>
        <w:t xml:space="preserve">Table </w:t>
      </w:r>
      <w:proofErr w:type="gramStart"/>
      <w:r w:rsidRPr="0067619D">
        <w:rPr>
          <w:rFonts w:ascii="Times New Roman" w:eastAsia="Calibri" w:hAnsi="Times New Roman" w:cs="SimSun"/>
          <w:sz w:val="24"/>
          <w:szCs w:val="24"/>
          <w:lang w:val="fr-FR"/>
        </w:rPr>
        <w:t>4:</w:t>
      </w:r>
      <w:proofErr w:type="gramEnd"/>
      <w:r w:rsidRPr="0067619D">
        <w:rPr>
          <w:rFonts w:ascii="Times New Roman" w:eastAsia="Calibri" w:hAnsi="Times New Roman" w:cs="SimSun"/>
          <w:sz w:val="24"/>
          <w:szCs w:val="24"/>
          <w:lang w:val="fr-FR"/>
        </w:rPr>
        <w:t xml:space="preserve"> Cumulative Percentage of </w:t>
      </w:r>
      <w:proofErr w:type="spellStart"/>
      <w:r w:rsidRPr="0067619D">
        <w:rPr>
          <w:rFonts w:ascii="Times New Roman" w:eastAsia="Calibri" w:hAnsi="Times New Roman" w:cs="SimSun"/>
          <w:sz w:val="24"/>
          <w:szCs w:val="24"/>
          <w:lang w:val="fr-FR"/>
        </w:rPr>
        <w:t>Eigenvalues</w:t>
      </w:r>
      <w:proofErr w:type="spellEnd"/>
    </w:p>
    <w:tbl>
      <w:tblPr>
        <w:tblW w:w="6914" w:type="dxa"/>
        <w:tblCellMar>
          <w:left w:w="70" w:type="dxa"/>
          <w:right w:w="70" w:type="dxa"/>
        </w:tblCellMar>
        <w:tblLook w:val="04A0" w:firstRow="1" w:lastRow="0" w:firstColumn="1" w:lastColumn="0" w:noHBand="0" w:noVBand="1"/>
      </w:tblPr>
      <w:tblGrid>
        <w:gridCol w:w="1200"/>
        <w:gridCol w:w="1200"/>
        <w:gridCol w:w="1710"/>
        <w:gridCol w:w="2804"/>
      </w:tblGrid>
      <w:tr w:rsidR="0067619D" w:rsidRPr="0067619D" w14:paraId="2DE9EA58" w14:textId="77777777" w:rsidTr="0023077F">
        <w:trPr>
          <w:trHeight w:val="315"/>
        </w:trPr>
        <w:tc>
          <w:tcPr>
            <w:tcW w:w="1200" w:type="dxa"/>
            <w:tcBorders>
              <w:top w:val="single" w:sz="8" w:space="0" w:color="auto"/>
              <w:left w:val="nil"/>
              <w:bottom w:val="single" w:sz="8" w:space="0" w:color="auto"/>
              <w:right w:val="nil"/>
            </w:tcBorders>
            <w:noWrap/>
            <w:vAlign w:val="center"/>
            <w:hideMark/>
          </w:tcPr>
          <w:p w14:paraId="2F23EBF8" w14:textId="77777777" w:rsidR="0067619D" w:rsidRPr="0067619D" w:rsidRDefault="0067619D" w:rsidP="0067619D">
            <w:pPr>
              <w:rPr>
                <w:rFonts w:ascii="Times New Roman" w:hAnsi="Times New Roman"/>
                <w:b/>
                <w:bCs/>
                <w:color w:val="0000FF"/>
                <w:lang w:val="fr-FR" w:eastAsia="fr-FR"/>
              </w:rPr>
            </w:pPr>
            <w:r w:rsidRPr="0067619D">
              <w:rPr>
                <w:rFonts w:ascii="Times New Roman" w:hAnsi="Times New Roman"/>
                <w:color w:val="000000"/>
                <w:lang w:val="fr-FR" w:eastAsia="fr-FR"/>
              </w:rPr>
              <w:t>Dim</w:t>
            </w:r>
          </w:p>
        </w:tc>
        <w:tc>
          <w:tcPr>
            <w:tcW w:w="1200" w:type="dxa"/>
            <w:tcBorders>
              <w:top w:val="single" w:sz="8" w:space="0" w:color="auto"/>
              <w:left w:val="nil"/>
              <w:bottom w:val="single" w:sz="8" w:space="0" w:color="auto"/>
              <w:right w:val="nil"/>
            </w:tcBorders>
            <w:noWrap/>
            <w:vAlign w:val="bottom"/>
            <w:hideMark/>
          </w:tcPr>
          <w:p w14:paraId="10205A18" w14:textId="77777777" w:rsidR="0067619D" w:rsidRPr="0067619D" w:rsidRDefault="0067619D" w:rsidP="0067619D">
            <w:pPr>
              <w:jc w:val="center"/>
              <w:rPr>
                <w:rFonts w:ascii="Times New Roman" w:hAnsi="Times New Roman"/>
                <w:b/>
                <w:bCs/>
                <w:color w:val="000000"/>
                <w:sz w:val="22"/>
                <w:szCs w:val="22"/>
                <w:lang w:val="fr-FR" w:eastAsia="fr-FR"/>
              </w:rPr>
            </w:pPr>
            <w:proofErr w:type="spellStart"/>
            <w:proofErr w:type="gramStart"/>
            <w:r w:rsidRPr="0067619D">
              <w:rPr>
                <w:rFonts w:ascii="Times New Roman" w:hAnsi="Times New Roman"/>
                <w:b/>
                <w:bCs/>
                <w:color w:val="000000"/>
                <w:sz w:val="22"/>
                <w:szCs w:val="22"/>
                <w:lang w:val="fr-FR" w:eastAsia="fr-FR"/>
              </w:rPr>
              <w:t>eigenvalue</w:t>
            </w:r>
            <w:proofErr w:type="spellEnd"/>
            <w:proofErr w:type="gramEnd"/>
          </w:p>
        </w:tc>
        <w:tc>
          <w:tcPr>
            <w:tcW w:w="1710" w:type="dxa"/>
            <w:tcBorders>
              <w:top w:val="single" w:sz="8" w:space="0" w:color="auto"/>
              <w:left w:val="nil"/>
              <w:bottom w:val="single" w:sz="8" w:space="0" w:color="auto"/>
              <w:right w:val="nil"/>
            </w:tcBorders>
            <w:noWrap/>
            <w:vAlign w:val="bottom"/>
            <w:hideMark/>
          </w:tcPr>
          <w:p w14:paraId="442D0BC2" w14:textId="77777777" w:rsidR="0067619D" w:rsidRPr="0067619D" w:rsidRDefault="0067619D" w:rsidP="0067619D">
            <w:pPr>
              <w:jc w:val="center"/>
              <w:rPr>
                <w:rFonts w:ascii="Times New Roman" w:hAnsi="Times New Roman"/>
                <w:b/>
                <w:bCs/>
                <w:color w:val="000000"/>
                <w:sz w:val="22"/>
                <w:szCs w:val="22"/>
                <w:lang w:val="fr-FR" w:eastAsia="fr-FR"/>
              </w:rPr>
            </w:pPr>
            <w:proofErr w:type="spellStart"/>
            <w:proofErr w:type="gramStart"/>
            <w:r w:rsidRPr="0067619D">
              <w:rPr>
                <w:rFonts w:ascii="Times New Roman" w:hAnsi="Times New Roman"/>
                <w:b/>
                <w:bCs/>
                <w:color w:val="000000"/>
                <w:sz w:val="22"/>
                <w:szCs w:val="22"/>
                <w:lang w:val="fr-FR" w:eastAsia="fr-FR"/>
              </w:rPr>
              <w:t>variance.percent</w:t>
            </w:r>
            <w:proofErr w:type="spellEnd"/>
            <w:proofErr w:type="gramEnd"/>
          </w:p>
        </w:tc>
        <w:tc>
          <w:tcPr>
            <w:tcW w:w="2804" w:type="dxa"/>
            <w:tcBorders>
              <w:top w:val="single" w:sz="8" w:space="0" w:color="auto"/>
              <w:left w:val="nil"/>
              <w:bottom w:val="single" w:sz="8" w:space="0" w:color="auto"/>
              <w:right w:val="nil"/>
            </w:tcBorders>
            <w:noWrap/>
            <w:vAlign w:val="bottom"/>
            <w:hideMark/>
          </w:tcPr>
          <w:p w14:paraId="0F28DE6E" w14:textId="77777777" w:rsidR="0067619D" w:rsidRPr="0067619D" w:rsidRDefault="0067619D" w:rsidP="0067619D">
            <w:pPr>
              <w:jc w:val="center"/>
              <w:rPr>
                <w:rFonts w:ascii="Times New Roman" w:hAnsi="Times New Roman"/>
                <w:b/>
                <w:bCs/>
                <w:color w:val="000000"/>
                <w:sz w:val="22"/>
                <w:szCs w:val="22"/>
                <w:lang w:val="fr-FR" w:eastAsia="fr-FR"/>
              </w:rPr>
            </w:pPr>
            <w:proofErr w:type="spellStart"/>
            <w:proofErr w:type="gramStart"/>
            <w:r w:rsidRPr="0067619D">
              <w:rPr>
                <w:rFonts w:ascii="Times New Roman" w:hAnsi="Times New Roman"/>
                <w:b/>
                <w:bCs/>
                <w:color w:val="000000"/>
                <w:sz w:val="22"/>
                <w:szCs w:val="22"/>
                <w:lang w:val="fr-FR" w:eastAsia="fr-FR"/>
              </w:rPr>
              <w:t>cumulative.variance</w:t>
            </w:r>
            <w:proofErr w:type="gramEnd"/>
            <w:r w:rsidRPr="0067619D">
              <w:rPr>
                <w:rFonts w:ascii="Times New Roman" w:hAnsi="Times New Roman"/>
                <w:b/>
                <w:bCs/>
                <w:color w:val="000000"/>
                <w:sz w:val="22"/>
                <w:szCs w:val="22"/>
                <w:lang w:val="fr-FR" w:eastAsia="fr-FR"/>
              </w:rPr>
              <w:t>.percent</w:t>
            </w:r>
            <w:proofErr w:type="spellEnd"/>
          </w:p>
        </w:tc>
      </w:tr>
      <w:tr w:rsidR="0067619D" w:rsidRPr="0067619D" w14:paraId="049A30E4" w14:textId="77777777" w:rsidTr="0023077F">
        <w:trPr>
          <w:trHeight w:val="300"/>
        </w:trPr>
        <w:tc>
          <w:tcPr>
            <w:tcW w:w="1200" w:type="dxa"/>
            <w:tcBorders>
              <w:top w:val="nil"/>
              <w:left w:val="nil"/>
              <w:bottom w:val="nil"/>
              <w:right w:val="nil"/>
            </w:tcBorders>
            <w:noWrap/>
            <w:vAlign w:val="center"/>
            <w:hideMark/>
          </w:tcPr>
          <w:p w14:paraId="01CFF748"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Dim.1</w:t>
            </w:r>
          </w:p>
        </w:tc>
        <w:tc>
          <w:tcPr>
            <w:tcW w:w="1200" w:type="dxa"/>
            <w:tcBorders>
              <w:top w:val="nil"/>
              <w:left w:val="nil"/>
              <w:bottom w:val="nil"/>
              <w:right w:val="nil"/>
            </w:tcBorders>
            <w:noWrap/>
            <w:vAlign w:val="bottom"/>
            <w:hideMark/>
          </w:tcPr>
          <w:p w14:paraId="224E394F"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2.3007586</w:t>
            </w:r>
          </w:p>
        </w:tc>
        <w:tc>
          <w:tcPr>
            <w:tcW w:w="1710" w:type="dxa"/>
            <w:tcBorders>
              <w:top w:val="nil"/>
              <w:left w:val="nil"/>
              <w:bottom w:val="nil"/>
              <w:right w:val="nil"/>
            </w:tcBorders>
            <w:noWrap/>
            <w:vAlign w:val="bottom"/>
            <w:hideMark/>
          </w:tcPr>
          <w:p w14:paraId="2DF94F5D"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25.563984</w:t>
            </w:r>
          </w:p>
        </w:tc>
        <w:tc>
          <w:tcPr>
            <w:tcW w:w="2804" w:type="dxa"/>
            <w:tcBorders>
              <w:top w:val="nil"/>
              <w:left w:val="nil"/>
              <w:bottom w:val="nil"/>
              <w:right w:val="nil"/>
            </w:tcBorders>
            <w:noWrap/>
            <w:vAlign w:val="bottom"/>
            <w:hideMark/>
          </w:tcPr>
          <w:p w14:paraId="50666E1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25.56398</w:t>
            </w:r>
          </w:p>
        </w:tc>
      </w:tr>
      <w:tr w:rsidR="0067619D" w:rsidRPr="0067619D" w14:paraId="447D95E8" w14:textId="77777777" w:rsidTr="0023077F">
        <w:trPr>
          <w:trHeight w:val="300"/>
        </w:trPr>
        <w:tc>
          <w:tcPr>
            <w:tcW w:w="1200" w:type="dxa"/>
            <w:tcBorders>
              <w:top w:val="nil"/>
              <w:left w:val="nil"/>
              <w:bottom w:val="nil"/>
              <w:right w:val="nil"/>
            </w:tcBorders>
            <w:noWrap/>
            <w:vAlign w:val="center"/>
            <w:hideMark/>
          </w:tcPr>
          <w:p w14:paraId="2A5247B6"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Dim.2</w:t>
            </w:r>
          </w:p>
        </w:tc>
        <w:tc>
          <w:tcPr>
            <w:tcW w:w="1200" w:type="dxa"/>
            <w:tcBorders>
              <w:top w:val="nil"/>
              <w:left w:val="nil"/>
              <w:bottom w:val="nil"/>
              <w:right w:val="nil"/>
            </w:tcBorders>
            <w:noWrap/>
            <w:vAlign w:val="bottom"/>
            <w:hideMark/>
          </w:tcPr>
          <w:p w14:paraId="3195E364"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2.1936226</w:t>
            </w:r>
          </w:p>
        </w:tc>
        <w:tc>
          <w:tcPr>
            <w:tcW w:w="1710" w:type="dxa"/>
            <w:tcBorders>
              <w:top w:val="nil"/>
              <w:left w:val="nil"/>
              <w:bottom w:val="nil"/>
              <w:right w:val="nil"/>
            </w:tcBorders>
            <w:noWrap/>
            <w:vAlign w:val="bottom"/>
            <w:hideMark/>
          </w:tcPr>
          <w:p w14:paraId="5E4137BC"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24.373585</w:t>
            </w:r>
          </w:p>
        </w:tc>
        <w:tc>
          <w:tcPr>
            <w:tcW w:w="2804" w:type="dxa"/>
            <w:tcBorders>
              <w:top w:val="nil"/>
              <w:left w:val="nil"/>
              <w:bottom w:val="nil"/>
              <w:right w:val="nil"/>
            </w:tcBorders>
            <w:noWrap/>
            <w:vAlign w:val="bottom"/>
            <w:hideMark/>
          </w:tcPr>
          <w:p w14:paraId="07042149"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49.93757</w:t>
            </w:r>
          </w:p>
        </w:tc>
      </w:tr>
      <w:tr w:rsidR="0067619D" w:rsidRPr="0067619D" w14:paraId="591896ED" w14:textId="77777777" w:rsidTr="0023077F">
        <w:trPr>
          <w:trHeight w:val="300"/>
        </w:trPr>
        <w:tc>
          <w:tcPr>
            <w:tcW w:w="1200" w:type="dxa"/>
            <w:tcBorders>
              <w:top w:val="nil"/>
              <w:left w:val="nil"/>
              <w:bottom w:val="nil"/>
              <w:right w:val="nil"/>
            </w:tcBorders>
            <w:noWrap/>
            <w:vAlign w:val="center"/>
            <w:hideMark/>
          </w:tcPr>
          <w:p w14:paraId="20ECBB73"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Dim.3</w:t>
            </w:r>
          </w:p>
        </w:tc>
        <w:tc>
          <w:tcPr>
            <w:tcW w:w="1200" w:type="dxa"/>
            <w:tcBorders>
              <w:top w:val="nil"/>
              <w:left w:val="nil"/>
              <w:bottom w:val="nil"/>
              <w:right w:val="nil"/>
            </w:tcBorders>
            <w:noWrap/>
            <w:vAlign w:val="bottom"/>
            <w:hideMark/>
          </w:tcPr>
          <w:p w14:paraId="34E0004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1.1936272</w:t>
            </w:r>
          </w:p>
        </w:tc>
        <w:tc>
          <w:tcPr>
            <w:tcW w:w="1710" w:type="dxa"/>
            <w:tcBorders>
              <w:top w:val="nil"/>
              <w:left w:val="nil"/>
              <w:bottom w:val="nil"/>
              <w:right w:val="nil"/>
            </w:tcBorders>
            <w:noWrap/>
            <w:vAlign w:val="bottom"/>
            <w:hideMark/>
          </w:tcPr>
          <w:p w14:paraId="10773A9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13.262525</w:t>
            </w:r>
          </w:p>
        </w:tc>
        <w:tc>
          <w:tcPr>
            <w:tcW w:w="2804" w:type="dxa"/>
            <w:tcBorders>
              <w:top w:val="nil"/>
              <w:left w:val="nil"/>
              <w:bottom w:val="nil"/>
              <w:right w:val="nil"/>
            </w:tcBorders>
            <w:noWrap/>
            <w:vAlign w:val="bottom"/>
            <w:hideMark/>
          </w:tcPr>
          <w:p w14:paraId="490ED545"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63.20009</w:t>
            </w:r>
          </w:p>
        </w:tc>
      </w:tr>
      <w:tr w:rsidR="0067619D" w:rsidRPr="0067619D" w14:paraId="6AB4EB84" w14:textId="77777777" w:rsidTr="0023077F">
        <w:trPr>
          <w:trHeight w:val="300"/>
        </w:trPr>
        <w:tc>
          <w:tcPr>
            <w:tcW w:w="1200" w:type="dxa"/>
            <w:tcBorders>
              <w:top w:val="nil"/>
              <w:left w:val="nil"/>
              <w:bottom w:val="nil"/>
              <w:right w:val="nil"/>
            </w:tcBorders>
            <w:noWrap/>
            <w:vAlign w:val="center"/>
            <w:hideMark/>
          </w:tcPr>
          <w:p w14:paraId="1F62DA4A"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Dim.4</w:t>
            </w:r>
          </w:p>
        </w:tc>
        <w:tc>
          <w:tcPr>
            <w:tcW w:w="1200" w:type="dxa"/>
            <w:tcBorders>
              <w:top w:val="nil"/>
              <w:left w:val="nil"/>
              <w:bottom w:val="nil"/>
              <w:right w:val="nil"/>
            </w:tcBorders>
            <w:noWrap/>
            <w:vAlign w:val="bottom"/>
            <w:hideMark/>
          </w:tcPr>
          <w:p w14:paraId="2E5D1AB5"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0.9000659</w:t>
            </w:r>
          </w:p>
        </w:tc>
        <w:tc>
          <w:tcPr>
            <w:tcW w:w="1710" w:type="dxa"/>
            <w:tcBorders>
              <w:top w:val="nil"/>
              <w:left w:val="nil"/>
              <w:bottom w:val="nil"/>
              <w:right w:val="nil"/>
            </w:tcBorders>
            <w:noWrap/>
            <w:vAlign w:val="bottom"/>
            <w:hideMark/>
          </w:tcPr>
          <w:p w14:paraId="44D652B7"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10.000732</w:t>
            </w:r>
          </w:p>
        </w:tc>
        <w:tc>
          <w:tcPr>
            <w:tcW w:w="2804" w:type="dxa"/>
            <w:tcBorders>
              <w:top w:val="nil"/>
              <w:left w:val="nil"/>
              <w:bottom w:val="nil"/>
              <w:right w:val="nil"/>
            </w:tcBorders>
            <w:noWrap/>
            <w:vAlign w:val="bottom"/>
            <w:hideMark/>
          </w:tcPr>
          <w:p w14:paraId="6D3022D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73.20083</w:t>
            </w:r>
          </w:p>
        </w:tc>
      </w:tr>
      <w:tr w:rsidR="0067619D" w:rsidRPr="0067619D" w14:paraId="7D0A5DA4" w14:textId="77777777" w:rsidTr="0023077F">
        <w:trPr>
          <w:trHeight w:val="300"/>
        </w:trPr>
        <w:tc>
          <w:tcPr>
            <w:tcW w:w="1200" w:type="dxa"/>
            <w:tcBorders>
              <w:top w:val="nil"/>
              <w:left w:val="nil"/>
              <w:bottom w:val="nil"/>
              <w:right w:val="nil"/>
            </w:tcBorders>
            <w:noWrap/>
            <w:vAlign w:val="center"/>
            <w:hideMark/>
          </w:tcPr>
          <w:p w14:paraId="39BC1253"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Dim.5</w:t>
            </w:r>
          </w:p>
        </w:tc>
        <w:tc>
          <w:tcPr>
            <w:tcW w:w="1200" w:type="dxa"/>
            <w:tcBorders>
              <w:top w:val="nil"/>
              <w:left w:val="nil"/>
              <w:bottom w:val="nil"/>
              <w:right w:val="nil"/>
            </w:tcBorders>
            <w:noWrap/>
            <w:vAlign w:val="bottom"/>
            <w:hideMark/>
          </w:tcPr>
          <w:p w14:paraId="7F17DF27"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0.8459822</w:t>
            </w:r>
          </w:p>
        </w:tc>
        <w:tc>
          <w:tcPr>
            <w:tcW w:w="1710" w:type="dxa"/>
            <w:tcBorders>
              <w:top w:val="nil"/>
              <w:left w:val="nil"/>
              <w:bottom w:val="nil"/>
              <w:right w:val="nil"/>
            </w:tcBorders>
            <w:noWrap/>
            <w:vAlign w:val="bottom"/>
            <w:hideMark/>
          </w:tcPr>
          <w:p w14:paraId="51D8D5AD"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9.399802</w:t>
            </w:r>
          </w:p>
        </w:tc>
        <w:tc>
          <w:tcPr>
            <w:tcW w:w="2804" w:type="dxa"/>
            <w:tcBorders>
              <w:top w:val="nil"/>
              <w:left w:val="nil"/>
              <w:bottom w:val="nil"/>
              <w:right w:val="nil"/>
            </w:tcBorders>
            <w:noWrap/>
            <w:vAlign w:val="bottom"/>
            <w:hideMark/>
          </w:tcPr>
          <w:p w14:paraId="068A2717"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82.60063</w:t>
            </w:r>
          </w:p>
        </w:tc>
      </w:tr>
      <w:tr w:rsidR="0067619D" w:rsidRPr="0067619D" w14:paraId="18A63767" w14:textId="77777777" w:rsidTr="0023077F">
        <w:trPr>
          <w:trHeight w:val="300"/>
        </w:trPr>
        <w:tc>
          <w:tcPr>
            <w:tcW w:w="1200" w:type="dxa"/>
            <w:tcBorders>
              <w:top w:val="nil"/>
              <w:left w:val="nil"/>
              <w:bottom w:val="nil"/>
              <w:right w:val="nil"/>
            </w:tcBorders>
            <w:noWrap/>
            <w:vAlign w:val="center"/>
            <w:hideMark/>
          </w:tcPr>
          <w:p w14:paraId="11B756F0"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Dim.6</w:t>
            </w:r>
          </w:p>
        </w:tc>
        <w:tc>
          <w:tcPr>
            <w:tcW w:w="1200" w:type="dxa"/>
            <w:tcBorders>
              <w:top w:val="nil"/>
              <w:left w:val="nil"/>
              <w:bottom w:val="nil"/>
              <w:right w:val="nil"/>
            </w:tcBorders>
            <w:noWrap/>
            <w:vAlign w:val="bottom"/>
            <w:hideMark/>
          </w:tcPr>
          <w:p w14:paraId="418F007E"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0.5374008</w:t>
            </w:r>
          </w:p>
        </w:tc>
        <w:tc>
          <w:tcPr>
            <w:tcW w:w="1710" w:type="dxa"/>
            <w:tcBorders>
              <w:top w:val="nil"/>
              <w:left w:val="nil"/>
              <w:bottom w:val="nil"/>
              <w:right w:val="nil"/>
            </w:tcBorders>
            <w:noWrap/>
            <w:vAlign w:val="bottom"/>
            <w:hideMark/>
          </w:tcPr>
          <w:p w14:paraId="2612AA4E"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5.971120</w:t>
            </w:r>
          </w:p>
        </w:tc>
        <w:tc>
          <w:tcPr>
            <w:tcW w:w="2804" w:type="dxa"/>
            <w:tcBorders>
              <w:top w:val="nil"/>
              <w:left w:val="nil"/>
              <w:bottom w:val="nil"/>
              <w:right w:val="nil"/>
            </w:tcBorders>
            <w:noWrap/>
            <w:vAlign w:val="bottom"/>
            <w:hideMark/>
          </w:tcPr>
          <w:p w14:paraId="351C4595"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88.57175</w:t>
            </w:r>
          </w:p>
        </w:tc>
      </w:tr>
      <w:tr w:rsidR="0067619D" w:rsidRPr="0067619D" w14:paraId="79B9FB32" w14:textId="77777777" w:rsidTr="0023077F">
        <w:trPr>
          <w:trHeight w:val="300"/>
        </w:trPr>
        <w:tc>
          <w:tcPr>
            <w:tcW w:w="1200" w:type="dxa"/>
            <w:tcBorders>
              <w:top w:val="nil"/>
              <w:left w:val="nil"/>
              <w:bottom w:val="nil"/>
              <w:right w:val="nil"/>
            </w:tcBorders>
            <w:noWrap/>
            <w:vAlign w:val="center"/>
            <w:hideMark/>
          </w:tcPr>
          <w:p w14:paraId="3BA82ED4"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Dim.7</w:t>
            </w:r>
          </w:p>
        </w:tc>
        <w:tc>
          <w:tcPr>
            <w:tcW w:w="1200" w:type="dxa"/>
            <w:tcBorders>
              <w:top w:val="nil"/>
              <w:left w:val="nil"/>
              <w:bottom w:val="nil"/>
              <w:right w:val="nil"/>
            </w:tcBorders>
            <w:noWrap/>
            <w:vAlign w:val="bottom"/>
            <w:hideMark/>
          </w:tcPr>
          <w:p w14:paraId="3E194EA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0.4279365</w:t>
            </w:r>
          </w:p>
        </w:tc>
        <w:tc>
          <w:tcPr>
            <w:tcW w:w="1710" w:type="dxa"/>
            <w:tcBorders>
              <w:top w:val="nil"/>
              <w:left w:val="nil"/>
              <w:bottom w:val="nil"/>
              <w:right w:val="nil"/>
            </w:tcBorders>
            <w:noWrap/>
            <w:vAlign w:val="bottom"/>
            <w:hideMark/>
          </w:tcPr>
          <w:p w14:paraId="6BEA91F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4.754849</w:t>
            </w:r>
          </w:p>
        </w:tc>
        <w:tc>
          <w:tcPr>
            <w:tcW w:w="2804" w:type="dxa"/>
            <w:tcBorders>
              <w:top w:val="nil"/>
              <w:left w:val="nil"/>
              <w:bottom w:val="nil"/>
              <w:right w:val="nil"/>
            </w:tcBorders>
            <w:noWrap/>
            <w:vAlign w:val="bottom"/>
            <w:hideMark/>
          </w:tcPr>
          <w:p w14:paraId="20EE86E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93.32660</w:t>
            </w:r>
          </w:p>
        </w:tc>
      </w:tr>
      <w:tr w:rsidR="0067619D" w:rsidRPr="0067619D" w14:paraId="0041F90C" w14:textId="77777777" w:rsidTr="0023077F">
        <w:trPr>
          <w:trHeight w:val="300"/>
        </w:trPr>
        <w:tc>
          <w:tcPr>
            <w:tcW w:w="1200" w:type="dxa"/>
            <w:tcBorders>
              <w:top w:val="nil"/>
              <w:left w:val="nil"/>
              <w:bottom w:val="nil"/>
              <w:right w:val="nil"/>
            </w:tcBorders>
            <w:noWrap/>
            <w:vAlign w:val="center"/>
            <w:hideMark/>
          </w:tcPr>
          <w:p w14:paraId="6EE69E9A"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Dim.8</w:t>
            </w:r>
          </w:p>
        </w:tc>
        <w:tc>
          <w:tcPr>
            <w:tcW w:w="1200" w:type="dxa"/>
            <w:tcBorders>
              <w:top w:val="nil"/>
              <w:left w:val="nil"/>
              <w:bottom w:val="nil"/>
              <w:right w:val="nil"/>
            </w:tcBorders>
            <w:noWrap/>
            <w:vAlign w:val="bottom"/>
            <w:hideMark/>
          </w:tcPr>
          <w:p w14:paraId="205F7A7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0.3383267</w:t>
            </w:r>
          </w:p>
        </w:tc>
        <w:tc>
          <w:tcPr>
            <w:tcW w:w="1710" w:type="dxa"/>
            <w:tcBorders>
              <w:top w:val="nil"/>
              <w:left w:val="nil"/>
              <w:bottom w:val="nil"/>
              <w:right w:val="nil"/>
            </w:tcBorders>
            <w:noWrap/>
            <w:vAlign w:val="bottom"/>
            <w:hideMark/>
          </w:tcPr>
          <w:p w14:paraId="09E9550A"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3.759185</w:t>
            </w:r>
          </w:p>
        </w:tc>
        <w:tc>
          <w:tcPr>
            <w:tcW w:w="2804" w:type="dxa"/>
            <w:tcBorders>
              <w:top w:val="nil"/>
              <w:left w:val="nil"/>
              <w:bottom w:val="nil"/>
              <w:right w:val="nil"/>
            </w:tcBorders>
            <w:noWrap/>
            <w:vAlign w:val="bottom"/>
            <w:hideMark/>
          </w:tcPr>
          <w:p w14:paraId="57700A24"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97.08578</w:t>
            </w:r>
          </w:p>
        </w:tc>
      </w:tr>
      <w:tr w:rsidR="0067619D" w:rsidRPr="0067619D" w14:paraId="39F5BF56" w14:textId="77777777" w:rsidTr="0023077F">
        <w:trPr>
          <w:trHeight w:val="315"/>
        </w:trPr>
        <w:tc>
          <w:tcPr>
            <w:tcW w:w="1200" w:type="dxa"/>
            <w:tcBorders>
              <w:top w:val="nil"/>
              <w:left w:val="nil"/>
              <w:bottom w:val="single" w:sz="8" w:space="0" w:color="auto"/>
              <w:right w:val="nil"/>
            </w:tcBorders>
            <w:shd w:val="clear" w:color="000000" w:fill="FFFFFF"/>
            <w:noWrap/>
            <w:vAlign w:val="center"/>
            <w:hideMark/>
          </w:tcPr>
          <w:p w14:paraId="7DFBFF66"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Dim.9</w:t>
            </w:r>
          </w:p>
        </w:tc>
        <w:tc>
          <w:tcPr>
            <w:tcW w:w="1200" w:type="dxa"/>
            <w:tcBorders>
              <w:top w:val="nil"/>
              <w:left w:val="nil"/>
              <w:bottom w:val="single" w:sz="8" w:space="0" w:color="auto"/>
              <w:right w:val="nil"/>
            </w:tcBorders>
            <w:noWrap/>
            <w:vAlign w:val="bottom"/>
            <w:hideMark/>
          </w:tcPr>
          <w:p w14:paraId="4781D52E"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0.2622796</w:t>
            </w:r>
          </w:p>
        </w:tc>
        <w:tc>
          <w:tcPr>
            <w:tcW w:w="1710" w:type="dxa"/>
            <w:tcBorders>
              <w:top w:val="nil"/>
              <w:left w:val="nil"/>
              <w:bottom w:val="single" w:sz="8" w:space="0" w:color="auto"/>
              <w:right w:val="nil"/>
            </w:tcBorders>
            <w:noWrap/>
            <w:vAlign w:val="bottom"/>
            <w:hideMark/>
          </w:tcPr>
          <w:p w14:paraId="5ADC27F1"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2.914218</w:t>
            </w:r>
          </w:p>
        </w:tc>
        <w:tc>
          <w:tcPr>
            <w:tcW w:w="2804" w:type="dxa"/>
            <w:tcBorders>
              <w:top w:val="nil"/>
              <w:left w:val="nil"/>
              <w:bottom w:val="single" w:sz="8" w:space="0" w:color="auto"/>
              <w:right w:val="nil"/>
            </w:tcBorders>
            <w:noWrap/>
            <w:vAlign w:val="bottom"/>
            <w:hideMark/>
          </w:tcPr>
          <w:p w14:paraId="4AF52769"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100.00000</w:t>
            </w:r>
          </w:p>
        </w:tc>
      </w:tr>
    </w:tbl>
    <w:p w14:paraId="23BA1811" w14:textId="77777777" w:rsidR="0067619D" w:rsidRPr="0067619D" w:rsidRDefault="0067619D" w:rsidP="0067619D">
      <w:pPr>
        <w:spacing w:line="360" w:lineRule="auto"/>
        <w:rPr>
          <w:rFonts w:ascii="Times New Roman" w:eastAsia="Calibri" w:hAnsi="Times New Roman" w:cs="SimSun"/>
          <w:sz w:val="24"/>
          <w:szCs w:val="24"/>
          <w:lang w:val="fr-FR"/>
        </w:rPr>
      </w:pPr>
    </w:p>
    <w:p w14:paraId="229F140C" w14:textId="77777777" w:rsidR="0067619D" w:rsidRPr="0067619D" w:rsidRDefault="0067619D" w:rsidP="0067619D">
      <w:pPr>
        <w:rPr>
          <w:lang w:val="en-GB"/>
        </w:rPr>
      </w:pPr>
    </w:p>
    <w:p w14:paraId="155625AD" w14:textId="77777777" w:rsidR="00F57BDE" w:rsidRPr="00D72BBB" w:rsidRDefault="00F57BDE" w:rsidP="00F57BDE">
      <w:pPr>
        <w:rPr>
          <w:rFonts w:ascii="Arial" w:hAnsi="Arial" w:cs="Arial"/>
          <w:lang w:val="en-GB"/>
        </w:rPr>
      </w:pPr>
    </w:p>
    <w:p w14:paraId="24F02748" w14:textId="77777777" w:rsidR="00F57BDE" w:rsidRPr="00D72BBB" w:rsidRDefault="00F57BDE" w:rsidP="00F57BDE">
      <w:pPr>
        <w:pStyle w:val="Heading1"/>
        <w:rPr>
          <w:rFonts w:cs="Arial"/>
          <w:sz w:val="20"/>
          <w:lang w:val="en-GB"/>
        </w:rPr>
      </w:pPr>
      <w:r>
        <w:rPr>
          <w:rFonts w:cs="Arial"/>
          <w:sz w:val="20"/>
          <w:lang w:val="en-GB"/>
        </w:rPr>
        <w:lastRenderedPageBreak/>
        <w:t>3</w:t>
      </w:r>
      <w:r w:rsidRPr="00D72BBB">
        <w:rPr>
          <w:rFonts w:cs="Arial"/>
          <w:sz w:val="20"/>
          <w:lang w:val="en-GB"/>
        </w:rPr>
        <w:t>.</w:t>
      </w:r>
      <w:r>
        <w:rPr>
          <w:rFonts w:cs="Arial"/>
          <w:sz w:val="20"/>
          <w:lang w:val="en-GB"/>
        </w:rPr>
        <w:t>4</w:t>
      </w:r>
      <w:r w:rsidRPr="00D72BBB">
        <w:rPr>
          <w:rFonts w:cs="Arial"/>
          <w:sz w:val="20"/>
          <w:lang w:val="en-GB"/>
        </w:rPr>
        <w:t xml:space="preserve"> Discussion</w:t>
      </w:r>
    </w:p>
    <w:p w14:paraId="2C1FA8EF" w14:textId="4983F02A" w:rsidR="00F57BDE" w:rsidRPr="00880A98" w:rsidRDefault="00F57BDE" w:rsidP="00F57BDE">
      <w:pPr>
        <w:spacing w:line="276" w:lineRule="auto"/>
        <w:jc w:val="both"/>
        <w:rPr>
          <w:rFonts w:ascii="Arial" w:hAnsi="Arial" w:cs="Arial"/>
          <w:lang w:val="en-GB"/>
        </w:rPr>
      </w:pPr>
      <w:r w:rsidRPr="00880A98">
        <w:rPr>
          <w:rFonts w:ascii="Arial" w:hAnsi="Arial" w:cs="Arial"/>
          <w:b/>
          <w:bCs/>
          <w:lang w:val="en-GB"/>
        </w:rPr>
        <w:t>Flowering</w:t>
      </w:r>
      <w:r w:rsidRPr="00880A98">
        <w:rPr>
          <w:rFonts w:ascii="Arial" w:hAnsi="Arial" w:cs="Arial"/>
          <w:lang w:val="en-GB"/>
        </w:rPr>
        <w:t xml:space="preserve">: flowering reaches 50% at 90±4 -92±6 </w:t>
      </w:r>
      <w:r w:rsidRPr="00131A68">
        <w:rPr>
          <w:rFonts w:ascii="Arial" w:hAnsi="Arial" w:cs="Arial"/>
          <w:color w:val="EE0000"/>
          <w:highlight w:val="yellow"/>
          <w:lang w:val="en-GB"/>
        </w:rPr>
        <w:t>DAS</w:t>
      </w:r>
      <w:r w:rsidR="00131A68">
        <w:rPr>
          <w:rFonts w:ascii="Arial" w:hAnsi="Arial" w:cs="Arial"/>
          <w:color w:val="EE0000"/>
          <w:lang w:val="en-GB"/>
        </w:rPr>
        <w:t xml:space="preserve"> </w:t>
      </w:r>
      <w:r w:rsidR="00131A68" w:rsidRPr="00131A68">
        <w:rPr>
          <w:rFonts w:ascii="Arial" w:hAnsi="Arial" w:cs="Arial"/>
          <w:b/>
          <w:bCs/>
          <w:color w:val="EE0000"/>
          <w:lang w:val="en-GB"/>
        </w:rPr>
        <w:t>(???)</w:t>
      </w:r>
      <w:r w:rsidRPr="00131A68">
        <w:rPr>
          <w:rFonts w:ascii="Arial" w:hAnsi="Arial" w:cs="Arial"/>
          <w:color w:val="EE0000"/>
          <w:lang w:val="en-GB"/>
        </w:rPr>
        <w:t xml:space="preserve"> </w:t>
      </w:r>
      <w:r w:rsidRPr="00880A98">
        <w:rPr>
          <w:rFonts w:ascii="Arial" w:hAnsi="Arial" w:cs="Arial"/>
          <w:lang w:val="en-GB"/>
        </w:rPr>
        <w:t>depending on the variety. This</w:t>
      </w:r>
      <w:r w:rsidRPr="00D72BBB">
        <w:rPr>
          <w:rFonts w:ascii="Arial" w:hAnsi="Arial" w:cs="Arial"/>
          <w:lang w:val="en-GB"/>
        </w:rPr>
        <w:t xml:space="preserve"> </w:t>
      </w:r>
      <w:r w:rsidRPr="00880A98">
        <w:rPr>
          <w:rFonts w:ascii="Arial" w:hAnsi="Arial" w:cs="Arial"/>
          <w:lang w:val="en-GB"/>
        </w:rPr>
        <w:t xml:space="preserve">duration of flowering is close to that recorded by Alisaheb, 2013, which varies from 82 to 112 </w:t>
      </w:r>
      <w:r w:rsidRPr="00D72BBB">
        <w:rPr>
          <w:rFonts w:ascii="Arial" w:hAnsi="Arial" w:cs="Arial"/>
          <w:lang w:val="en-GB"/>
        </w:rPr>
        <w:t>DAS</w:t>
      </w:r>
      <w:r w:rsidRPr="00880A98">
        <w:rPr>
          <w:rFonts w:ascii="Arial" w:hAnsi="Arial" w:cs="Arial"/>
          <w:lang w:val="en-GB"/>
        </w:rPr>
        <w:t>. But</w:t>
      </w:r>
      <w:r w:rsidRPr="00D72BBB">
        <w:rPr>
          <w:rFonts w:ascii="Arial" w:hAnsi="Arial" w:cs="Arial"/>
          <w:lang w:val="en-GB"/>
        </w:rPr>
        <w:t xml:space="preserve"> </w:t>
      </w:r>
      <w:r w:rsidRPr="00880A98">
        <w:rPr>
          <w:rFonts w:ascii="Arial" w:hAnsi="Arial" w:cs="Arial"/>
          <w:lang w:val="en-GB"/>
        </w:rPr>
        <w:t>earlier than the varieties studied by Quenum</w:t>
      </w:r>
      <w:r w:rsidRPr="00131A68">
        <w:rPr>
          <w:rFonts w:ascii="Arial" w:hAnsi="Arial" w:cs="Arial"/>
          <w:color w:val="EE0000"/>
          <w:highlight w:val="yellow"/>
          <w:lang w:val="en-GB"/>
        </w:rPr>
        <w:t>, et al.</w:t>
      </w:r>
      <w:r w:rsidRPr="00880A98">
        <w:rPr>
          <w:rFonts w:ascii="Arial" w:hAnsi="Arial" w:cs="Arial"/>
          <w:lang w:val="en-GB"/>
        </w:rPr>
        <w:t xml:space="preserve">, </w:t>
      </w:r>
      <w:r w:rsidRPr="00D72BBB">
        <w:rPr>
          <w:rFonts w:ascii="Arial" w:hAnsi="Arial" w:cs="Arial"/>
          <w:lang w:val="en-GB"/>
        </w:rPr>
        <w:t>(</w:t>
      </w:r>
      <w:r w:rsidRPr="00D72BBB">
        <w:rPr>
          <w:rFonts w:ascii="Arial" w:hAnsi="Arial" w:cs="Arial"/>
          <w:color w:val="0000FF"/>
          <w:lang w:val="en-GB"/>
        </w:rPr>
        <w:t>2016</w:t>
      </w:r>
      <w:r w:rsidRPr="00880A98">
        <w:rPr>
          <w:rFonts w:ascii="Arial" w:hAnsi="Arial" w:cs="Arial"/>
          <w:lang w:val="en-GB"/>
        </w:rPr>
        <w:t xml:space="preserve">) where the period varies from 107 to 137 </w:t>
      </w:r>
      <w:r w:rsidRPr="00D72BBB">
        <w:rPr>
          <w:rFonts w:ascii="Arial" w:hAnsi="Arial" w:cs="Arial"/>
          <w:lang w:val="en-GB"/>
        </w:rPr>
        <w:t>DAS</w:t>
      </w:r>
      <w:r w:rsidRPr="00880A98">
        <w:rPr>
          <w:rFonts w:ascii="Arial" w:hAnsi="Arial" w:cs="Arial"/>
          <w:lang w:val="en-GB"/>
        </w:rPr>
        <w:t>. These varieties are still much earlier than the varieties studied by</w:t>
      </w:r>
      <w:r w:rsidRPr="00D72BBB">
        <w:rPr>
          <w:rFonts w:ascii="Arial" w:hAnsi="Arial" w:cs="Arial"/>
          <w:lang w:val="en-GB"/>
        </w:rPr>
        <w:t xml:space="preserve"> </w:t>
      </w:r>
      <w:proofErr w:type="spellStart"/>
      <w:r w:rsidRPr="00880A98">
        <w:rPr>
          <w:rFonts w:ascii="Arial" w:hAnsi="Arial" w:cs="Arial"/>
          <w:lang w:val="en-GB"/>
        </w:rPr>
        <w:t>Angandza</w:t>
      </w:r>
      <w:proofErr w:type="spellEnd"/>
      <w:r w:rsidRPr="00880A98">
        <w:rPr>
          <w:rFonts w:ascii="Arial" w:hAnsi="Arial" w:cs="Arial"/>
          <w:lang w:val="en-GB"/>
        </w:rPr>
        <w:t xml:space="preserve"> </w:t>
      </w:r>
      <w:r w:rsidRPr="00131A68">
        <w:rPr>
          <w:rFonts w:ascii="Arial" w:hAnsi="Arial" w:cs="Arial"/>
          <w:color w:val="EE0000"/>
          <w:lang w:val="en-GB"/>
        </w:rPr>
        <w:t xml:space="preserve">et al </w:t>
      </w:r>
      <w:r w:rsidR="00131A68">
        <w:rPr>
          <w:rFonts w:ascii="Arial" w:hAnsi="Arial" w:cs="Arial"/>
          <w:lang w:val="en-GB"/>
        </w:rPr>
        <w:t>(</w:t>
      </w:r>
      <w:r w:rsidR="00131A68" w:rsidRPr="00131A68">
        <w:rPr>
          <w:rFonts w:ascii="Arial" w:hAnsi="Arial" w:cs="Arial"/>
          <w:color w:val="EE0000"/>
          <w:lang w:val="en-GB"/>
        </w:rPr>
        <w:t>Year</w:t>
      </w:r>
      <w:r w:rsidR="00131A68">
        <w:rPr>
          <w:rFonts w:ascii="Arial" w:hAnsi="Arial" w:cs="Arial"/>
          <w:lang w:val="en-GB"/>
        </w:rPr>
        <w:t xml:space="preserve"> </w:t>
      </w:r>
      <w:proofErr w:type="gramStart"/>
      <w:r w:rsidR="00131A68" w:rsidRPr="00131A68">
        <w:rPr>
          <w:rFonts w:ascii="Arial" w:hAnsi="Arial" w:cs="Arial"/>
          <w:color w:val="EE0000"/>
          <w:lang w:val="en-GB"/>
        </w:rPr>
        <w:t>???)</w:t>
      </w:r>
      <w:r w:rsidRPr="00880A98">
        <w:rPr>
          <w:rFonts w:ascii="Arial" w:hAnsi="Arial" w:cs="Arial"/>
          <w:lang w:val="en-GB"/>
        </w:rPr>
        <w:t>or</w:t>
      </w:r>
      <w:proofErr w:type="gramEnd"/>
      <w:r w:rsidRPr="00880A98">
        <w:rPr>
          <w:rFonts w:ascii="Arial" w:hAnsi="Arial" w:cs="Arial"/>
          <w:lang w:val="en-GB"/>
        </w:rPr>
        <w:t xml:space="preserve"> flowering started 180 days after sowing. The flowering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is influenced by temperature, environment, sowing date and also depends on</w:t>
      </w:r>
      <w:r w:rsidRPr="00D72BBB">
        <w:rPr>
          <w:rFonts w:ascii="Arial" w:hAnsi="Arial" w:cs="Arial"/>
          <w:lang w:val="en-GB"/>
        </w:rPr>
        <w:t xml:space="preserve"> </w:t>
      </w:r>
      <w:r w:rsidRPr="00880A98">
        <w:rPr>
          <w:rFonts w:ascii="Arial" w:hAnsi="Arial" w:cs="Arial"/>
          <w:lang w:val="en-GB"/>
        </w:rPr>
        <w:t xml:space="preserve">varieties. </w:t>
      </w:r>
    </w:p>
    <w:p w14:paraId="55A0A001" w14:textId="04EC7D1E" w:rsidR="00F57BDE" w:rsidRPr="00D72BBB" w:rsidRDefault="00F57BDE" w:rsidP="00F57BDE">
      <w:pPr>
        <w:jc w:val="both"/>
        <w:rPr>
          <w:rFonts w:ascii="Arial" w:hAnsi="Arial" w:cs="Arial"/>
          <w:lang w:val="en-GB"/>
        </w:rPr>
      </w:pPr>
      <w:r w:rsidRPr="00880A98">
        <w:rPr>
          <w:rFonts w:ascii="Arial" w:hAnsi="Arial" w:cs="Arial"/>
          <w:b/>
          <w:bCs/>
          <w:lang w:val="en-GB"/>
        </w:rPr>
        <w:t>The maturity</w:t>
      </w:r>
      <w:r w:rsidRPr="00880A98">
        <w:rPr>
          <w:rFonts w:ascii="Arial" w:hAnsi="Arial" w:cs="Arial"/>
          <w:lang w:val="en-GB"/>
        </w:rPr>
        <w:t xml:space="preserve"> of the diaspores of the studied varieties varies from 123±12 to 128±</w:t>
      </w:r>
      <w:proofErr w:type="gramStart"/>
      <w:r w:rsidRPr="00880A98">
        <w:rPr>
          <w:rFonts w:ascii="Arial" w:hAnsi="Arial" w:cs="Arial"/>
          <w:lang w:val="en-GB"/>
        </w:rPr>
        <w:t>1</w:t>
      </w:r>
      <w:r w:rsidRPr="00880A98">
        <w:rPr>
          <w:rFonts w:ascii="Arial" w:hAnsi="Arial" w:cs="Arial"/>
          <w:vertAlign w:val="superscript"/>
          <w:lang w:val="en-GB"/>
        </w:rPr>
        <w:t>th</w:t>
      </w:r>
      <w:proofErr w:type="gramEnd"/>
      <w:r w:rsidRPr="00880A98">
        <w:rPr>
          <w:rFonts w:ascii="Arial" w:hAnsi="Arial" w:cs="Arial"/>
          <w:vertAlign w:val="superscript"/>
          <w:lang w:val="en-GB"/>
        </w:rPr>
        <w:t xml:space="preserve"> </w:t>
      </w:r>
      <w:r w:rsidRPr="00131A68">
        <w:rPr>
          <w:rFonts w:ascii="Arial" w:hAnsi="Arial" w:cs="Arial"/>
          <w:color w:val="EE0000"/>
          <w:highlight w:val="yellow"/>
          <w:lang w:val="en-GB"/>
        </w:rPr>
        <w:t>DAS</w:t>
      </w:r>
      <w:r w:rsidR="00131A68">
        <w:rPr>
          <w:rFonts w:ascii="Arial" w:hAnsi="Arial" w:cs="Arial"/>
          <w:color w:val="EE0000"/>
          <w:lang w:val="en-GB"/>
        </w:rPr>
        <w:t xml:space="preserve"> </w:t>
      </w:r>
      <w:r w:rsidR="00131A68" w:rsidRPr="00131A68">
        <w:rPr>
          <w:rFonts w:ascii="Arial" w:hAnsi="Arial" w:cs="Arial"/>
          <w:b/>
          <w:bCs/>
          <w:color w:val="EE0000"/>
          <w:lang w:val="en-GB"/>
        </w:rPr>
        <w:t>(???)</w:t>
      </w:r>
      <w:r w:rsidRPr="00131A68">
        <w:rPr>
          <w:rFonts w:ascii="Arial" w:hAnsi="Arial" w:cs="Arial"/>
          <w:b/>
          <w:bCs/>
          <w:lang w:val="en-GB"/>
        </w:rPr>
        <w:t>,</w:t>
      </w:r>
      <w:r w:rsidRPr="00880A98">
        <w:rPr>
          <w:rFonts w:ascii="Arial" w:hAnsi="Arial" w:cs="Arial"/>
          <w:lang w:val="en-GB"/>
        </w:rPr>
        <w:t xml:space="preserve"> there was a significant difference between the varieties. These varieties are a little earlier than those grown by Alisaheb, </w:t>
      </w:r>
      <w:r w:rsidRPr="00D72BBB">
        <w:rPr>
          <w:rFonts w:ascii="Arial" w:hAnsi="Arial" w:cs="Arial"/>
          <w:lang w:val="en-GB"/>
        </w:rPr>
        <w:t>(</w:t>
      </w:r>
      <w:r w:rsidRPr="00880A98">
        <w:rPr>
          <w:rFonts w:ascii="Arial" w:hAnsi="Arial" w:cs="Arial"/>
          <w:color w:val="0000FF"/>
          <w:lang w:val="en-GB"/>
        </w:rPr>
        <w:t>2013</w:t>
      </w:r>
      <w:r w:rsidRPr="00D72BBB">
        <w:rPr>
          <w:rFonts w:ascii="Arial" w:hAnsi="Arial" w:cs="Arial"/>
          <w:color w:val="0000FF"/>
          <w:lang w:val="en-GB"/>
        </w:rPr>
        <w:t>)</w:t>
      </w:r>
      <w:r w:rsidRPr="00880A98">
        <w:rPr>
          <w:rFonts w:ascii="Arial" w:hAnsi="Arial" w:cs="Arial"/>
          <w:lang w:val="en-GB"/>
        </w:rPr>
        <w:t>, whose maturity is noted in the interval of 125 to 156</w:t>
      </w:r>
      <w:r w:rsidRPr="00880A98">
        <w:rPr>
          <w:rFonts w:ascii="Arial" w:hAnsi="Arial" w:cs="Arial"/>
          <w:vertAlign w:val="superscript"/>
          <w:lang w:val="en-GB"/>
        </w:rPr>
        <w:t>th</w:t>
      </w:r>
      <w:r w:rsidRPr="00880A98">
        <w:rPr>
          <w:rFonts w:ascii="Arial" w:hAnsi="Arial" w:cs="Arial"/>
          <w:lang w:val="en-GB"/>
        </w:rPr>
        <w:t xml:space="preserve"> </w:t>
      </w:r>
      <w:r w:rsidRPr="00D72BBB">
        <w:rPr>
          <w:rFonts w:ascii="Arial" w:hAnsi="Arial" w:cs="Arial"/>
          <w:lang w:val="en-GB"/>
        </w:rPr>
        <w:t>DAS</w:t>
      </w:r>
      <w:r w:rsidRPr="00880A98">
        <w:rPr>
          <w:rFonts w:ascii="Arial" w:hAnsi="Arial" w:cs="Arial"/>
          <w:lang w:val="en-GB"/>
        </w:rPr>
        <w:t xml:space="preserve">. The latest varieties are studied by Hyppolite, </w:t>
      </w:r>
      <w:r w:rsidRPr="00D72BBB">
        <w:rPr>
          <w:rFonts w:ascii="Arial" w:hAnsi="Arial" w:cs="Arial"/>
          <w:lang w:val="en-GB"/>
        </w:rPr>
        <w:t>(</w:t>
      </w:r>
      <w:r w:rsidRPr="00880A98">
        <w:rPr>
          <w:rFonts w:ascii="Arial" w:hAnsi="Arial" w:cs="Arial"/>
          <w:color w:val="0000FF"/>
          <w:lang w:val="en-GB"/>
        </w:rPr>
        <w:t>2017</w:t>
      </w:r>
      <w:r w:rsidRPr="00D72BBB">
        <w:rPr>
          <w:rFonts w:ascii="Arial" w:hAnsi="Arial" w:cs="Arial"/>
          <w:color w:val="0000FF"/>
          <w:lang w:val="en-GB"/>
        </w:rPr>
        <w:t>)</w:t>
      </w:r>
      <w:r w:rsidRPr="00880A98">
        <w:rPr>
          <w:rFonts w:ascii="Arial" w:hAnsi="Arial" w:cs="Arial"/>
          <w:lang w:val="en-GB"/>
        </w:rPr>
        <w:t>, with 150 to 240</w:t>
      </w:r>
      <w:r w:rsidRPr="00880A98">
        <w:rPr>
          <w:rFonts w:ascii="Arial" w:hAnsi="Arial" w:cs="Arial"/>
          <w:vertAlign w:val="superscript"/>
          <w:lang w:val="en-GB"/>
        </w:rPr>
        <w:t>th</w:t>
      </w:r>
      <w:r w:rsidRPr="00880A98">
        <w:rPr>
          <w:rFonts w:ascii="Arial" w:hAnsi="Arial" w:cs="Arial"/>
          <w:lang w:val="en-GB"/>
        </w:rPr>
        <w:t xml:space="preserve"> </w:t>
      </w:r>
      <w:r w:rsidRPr="00D72BBB">
        <w:rPr>
          <w:rFonts w:ascii="Arial" w:hAnsi="Arial" w:cs="Arial"/>
          <w:lang w:val="en-GB"/>
        </w:rPr>
        <w:t>DAS</w:t>
      </w:r>
      <w:r w:rsidRPr="00880A98">
        <w:rPr>
          <w:rFonts w:ascii="Arial" w:hAnsi="Arial" w:cs="Arial"/>
          <w:lang w:val="en-GB"/>
        </w:rPr>
        <w:t xml:space="preserve">, for observe the maturity of fruits. We must also add </w:t>
      </w:r>
      <w:proofErr w:type="spellStart"/>
      <w:r w:rsidRPr="00880A98">
        <w:rPr>
          <w:rFonts w:ascii="Arial" w:hAnsi="Arial" w:cs="Arial"/>
          <w:lang w:val="en-GB"/>
        </w:rPr>
        <w:t>Caburet</w:t>
      </w:r>
      <w:proofErr w:type="spellEnd"/>
      <w:r w:rsidRPr="00880A98">
        <w:rPr>
          <w:rFonts w:ascii="Arial" w:hAnsi="Arial" w:cs="Arial"/>
          <w:lang w:val="en-GB"/>
        </w:rPr>
        <w:t xml:space="preserve"> and Hekimian </w:t>
      </w:r>
      <w:r w:rsidRPr="00D72BBB">
        <w:rPr>
          <w:rFonts w:ascii="Arial" w:hAnsi="Arial" w:cs="Arial"/>
          <w:lang w:val="en-GB"/>
        </w:rPr>
        <w:t>(</w:t>
      </w:r>
      <w:r w:rsidRPr="00880A98">
        <w:rPr>
          <w:rFonts w:ascii="Arial" w:hAnsi="Arial" w:cs="Arial"/>
          <w:color w:val="0000FF"/>
          <w:lang w:val="en-GB"/>
        </w:rPr>
        <w:t>2002</w:t>
      </w:r>
      <w:r w:rsidRPr="00D72BBB">
        <w:rPr>
          <w:rFonts w:ascii="Arial" w:hAnsi="Arial" w:cs="Arial"/>
          <w:color w:val="0000FF"/>
          <w:lang w:val="en-GB"/>
        </w:rPr>
        <w:t>)</w:t>
      </w:r>
      <w:r w:rsidR="0048061C">
        <w:rPr>
          <w:rFonts w:ascii="Arial" w:hAnsi="Arial" w:cs="Arial"/>
          <w:color w:val="0000FF"/>
          <w:lang w:val="en-GB"/>
        </w:rPr>
        <w:t xml:space="preserve"> </w:t>
      </w:r>
      <w:r w:rsidR="0048061C" w:rsidRPr="0048061C">
        <w:rPr>
          <w:rFonts w:ascii="Arial" w:hAnsi="Arial" w:cs="Arial"/>
          <w:color w:val="EE0000"/>
          <w:highlight w:val="yellow"/>
          <w:lang w:val="en-GB"/>
        </w:rPr>
        <w:t>(Not given in references)</w:t>
      </w:r>
      <w:r w:rsidRPr="00880A98">
        <w:rPr>
          <w:rFonts w:ascii="Arial" w:hAnsi="Arial" w:cs="Arial"/>
          <w:lang w:val="en-GB"/>
        </w:rPr>
        <w:t xml:space="preserve">, who reported that the plants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reach their maturity between 180 to 280</w:t>
      </w:r>
      <w:r w:rsidRPr="00880A98">
        <w:rPr>
          <w:rFonts w:ascii="Arial" w:hAnsi="Arial" w:cs="Arial"/>
          <w:vertAlign w:val="superscript"/>
          <w:lang w:val="en-GB"/>
        </w:rPr>
        <w:t>th</w:t>
      </w:r>
      <w:r w:rsidRPr="00880A98">
        <w:rPr>
          <w:rFonts w:ascii="Arial" w:hAnsi="Arial" w:cs="Arial"/>
          <w:lang w:val="en-GB"/>
        </w:rPr>
        <w:t xml:space="preserve"> </w:t>
      </w:r>
      <w:r w:rsidR="00131A68" w:rsidRPr="00131A68">
        <w:rPr>
          <w:rFonts w:ascii="Arial" w:hAnsi="Arial" w:cs="Arial"/>
          <w:color w:val="EE0000"/>
          <w:highlight w:val="yellow"/>
          <w:lang w:val="en-GB"/>
        </w:rPr>
        <w:t>DAS</w:t>
      </w:r>
      <w:r w:rsidR="00131A68">
        <w:rPr>
          <w:rFonts w:ascii="Arial" w:hAnsi="Arial" w:cs="Arial"/>
          <w:color w:val="EE0000"/>
          <w:lang w:val="en-GB"/>
        </w:rPr>
        <w:t xml:space="preserve"> </w:t>
      </w:r>
      <w:r w:rsidR="00131A68" w:rsidRPr="00131A68">
        <w:rPr>
          <w:rFonts w:ascii="Arial" w:hAnsi="Arial" w:cs="Arial"/>
          <w:b/>
          <w:bCs/>
          <w:color w:val="EE0000"/>
          <w:lang w:val="en-GB"/>
        </w:rPr>
        <w:t>(???)</w:t>
      </w:r>
      <w:r w:rsidRPr="00880A98">
        <w:rPr>
          <w:rFonts w:ascii="Arial" w:hAnsi="Arial" w:cs="Arial"/>
          <w:lang w:val="en-GB"/>
        </w:rPr>
        <w:t xml:space="preserve">. According to Saxena </w:t>
      </w:r>
      <w:r w:rsidRPr="00D72BBB">
        <w:rPr>
          <w:rFonts w:ascii="Arial" w:hAnsi="Arial" w:cs="Arial"/>
          <w:lang w:val="en-GB"/>
        </w:rPr>
        <w:t>(</w:t>
      </w:r>
      <w:r w:rsidRPr="00880A98">
        <w:rPr>
          <w:rFonts w:ascii="Arial" w:hAnsi="Arial" w:cs="Arial"/>
          <w:color w:val="0000FF"/>
          <w:lang w:val="en-GB"/>
        </w:rPr>
        <w:t>2008</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the maturity required for pigeon pea is 90 to 300 days. There has been a great</w:t>
      </w:r>
      <w:r w:rsidRPr="00D72BBB">
        <w:rPr>
          <w:rFonts w:ascii="Arial" w:hAnsi="Arial" w:cs="Arial"/>
          <w:lang w:val="en-GB"/>
        </w:rPr>
        <w:t xml:space="preserve"> </w:t>
      </w:r>
      <w:r w:rsidRPr="00880A98">
        <w:rPr>
          <w:rFonts w:ascii="Arial" w:hAnsi="Arial" w:cs="Arial"/>
          <w:lang w:val="en-GB"/>
        </w:rPr>
        <w:t xml:space="preserve">diversity of fruit maturity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depending on the areas and period.</w:t>
      </w:r>
    </w:p>
    <w:p w14:paraId="0E2735A3" w14:textId="77777777" w:rsidR="00F57BDE" w:rsidRPr="00880A98" w:rsidRDefault="00F57BDE" w:rsidP="00F57BDE">
      <w:pPr>
        <w:spacing w:line="276" w:lineRule="auto"/>
        <w:jc w:val="both"/>
        <w:rPr>
          <w:rFonts w:ascii="Arial" w:hAnsi="Arial" w:cs="Arial"/>
          <w:lang w:val="en-GB"/>
        </w:rPr>
      </w:pPr>
      <w:r w:rsidRPr="00880A98">
        <w:rPr>
          <w:rFonts w:ascii="Arial" w:hAnsi="Arial" w:cs="Arial"/>
          <w:b/>
          <w:bCs/>
          <w:lang w:val="en-GB"/>
        </w:rPr>
        <w:t>The number of pods</w:t>
      </w:r>
      <w:r w:rsidRPr="00880A98">
        <w:rPr>
          <w:rFonts w:ascii="Arial" w:hAnsi="Arial" w:cs="Arial"/>
          <w:lang w:val="en-GB"/>
        </w:rPr>
        <w:t xml:space="preserve"> varying from 102±56 to 189±69 slightly higher than that of Bautista</w:t>
      </w:r>
      <w:r w:rsidRPr="00131A68">
        <w:rPr>
          <w:rFonts w:ascii="Arial" w:hAnsi="Arial" w:cs="Arial"/>
          <w:color w:val="EE0000"/>
          <w:highlight w:val="yellow"/>
          <w:lang w:val="en-GB"/>
        </w:rPr>
        <w:t>, in 2009</w:t>
      </w:r>
      <w:r w:rsidRPr="00880A98">
        <w:rPr>
          <w:rFonts w:ascii="Arial" w:hAnsi="Arial" w:cs="Arial"/>
          <w:lang w:val="en-GB"/>
        </w:rPr>
        <w:t xml:space="preserve">, where he obtained 70 to 215 pods per plant. These results from 22 varieties are also higher than those obtained by Alisaheb, </w:t>
      </w:r>
      <w:r w:rsidRPr="00D72BBB">
        <w:rPr>
          <w:rFonts w:ascii="Arial" w:hAnsi="Arial" w:cs="Arial"/>
          <w:lang w:val="en-GB"/>
        </w:rPr>
        <w:t>(</w:t>
      </w:r>
      <w:r w:rsidRPr="00880A98">
        <w:rPr>
          <w:rFonts w:ascii="Arial" w:hAnsi="Arial" w:cs="Arial"/>
          <w:color w:val="0000FF"/>
          <w:lang w:val="en-GB"/>
        </w:rPr>
        <w:t>2013</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 xml:space="preserve">with 106 to 144 pods. </w:t>
      </w:r>
      <w:proofErr w:type="gramStart"/>
      <w:r w:rsidRPr="0048061C">
        <w:rPr>
          <w:rFonts w:ascii="Arial" w:hAnsi="Arial" w:cs="Arial"/>
          <w:color w:val="EE0000"/>
          <w:highlight w:val="yellow"/>
          <w:lang w:val="en-GB"/>
        </w:rPr>
        <w:t>However</w:t>
      </w:r>
      <w:proofErr w:type="gramEnd"/>
      <w:r w:rsidRPr="0048061C">
        <w:rPr>
          <w:rFonts w:ascii="Arial" w:hAnsi="Arial" w:cs="Arial"/>
          <w:color w:val="EE0000"/>
          <w:lang w:val="en-GB"/>
        </w:rPr>
        <w:t xml:space="preserve"> </w:t>
      </w:r>
      <w:r w:rsidRPr="0048061C">
        <w:rPr>
          <w:rFonts w:ascii="Arial" w:hAnsi="Arial" w:cs="Arial"/>
          <w:color w:val="EE0000"/>
          <w:highlight w:val="yellow"/>
          <w:lang w:val="en-GB"/>
        </w:rPr>
        <w:t>Hyppolite, in 2017</w:t>
      </w:r>
      <w:r w:rsidRPr="0048061C">
        <w:rPr>
          <w:rFonts w:ascii="Arial" w:hAnsi="Arial" w:cs="Arial"/>
          <w:color w:val="EE0000"/>
          <w:lang w:val="en-GB"/>
        </w:rPr>
        <w:t xml:space="preserve"> </w:t>
      </w:r>
      <w:r w:rsidRPr="00880A98">
        <w:rPr>
          <w:rFonts w:ascii="Arial" w:hAnsi="Arial" w:cs="Arial"/>
          <w:lang w:val="en-GB"/>
        </w:rPr>
        <w:t xml:space="preserve">produced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plants giving 309.8 to 818.25 pods. </w:t>
      </w:r>
    </w:p>
    <w:p w14:paraId="11415794" w14:textId="77777777" w:rsidR="00F57BDE" w:rsidRPr="00880A98" w:rsidRDefault="00F57BDE" w:rsidP="00F57BDE">
      <w:pPr>
        <w:spacing w:line="276" w:lineRule="auto"/>
        <w:jc w:val="both"/>
        <w:rPr>
          <w:rFonts w:ascii="Arial" w:hAnsi="Arial" w:cs="Arial"/>
          <w:lang w:val="en-GB"/>
        </w:rPr>
      </w:pPr>
      <w:r w:rsidRPr="00880A98">
        <w:rPr>
          <w:rFonts w:ascii="Arial" w:hAnsi="Arial" w:cs="Arial"/>
          <w:lang w:val="en-GB"/>
        </w:rPr>
        <w:t xml:space="preserve">The coefficient of variation on the number of flowers of 48.08% is higher than that obtained </w:t>
      </w:r>
    </w:p>
    <w:p w14:paraId="12C9866F" w14:textId="77777777" w:rsidR="00F57BDE" w:rsidRPr="00D72BBB" w:rsidRDefault="00F57BDE" w:rsidP="00F57BDE">
      <w:pPr>
        <w:jc w:val="both"/>
        <w:rPr>
          <w:rFonts w:ascii="Arial" w:hAnsi="Arial" w:cs="Arial"/>
          <w:lang w:val="en-GB"/>
        </w:rPr>
      </w:pPr>
      <w:r w:rsidRPr="00880A98">
        <w:rPr>
          <w:rFonts w:ascii="Arial" w:hAnsi="Arial" w:cs="Arial"/>
          <w:lang w:val="en-GB"/>
        </w:rPr>
        <w:t>by Hyppolite, with 43.27% in Côte d’Ivoire in a similar study. In Côte d’Ivoire</w:t>
      </w:r>
      <w:r w:rsidRPr="00D72BBB">
        <w:rPr>
          <w:rFonts w:ascii="Arial" w:hAnsi="Arial" w:cs="Arial"/>
          <w:lang w:val="en-GB"/>
        </w:rPr>
        <w:t xml:space="preserve"> </w:t>
      </w:r>
      <w:r w:rsidRPr="00880A98">
        <w:rPr>
          <w:rFonts w:ascii="Arial" w:hAnsi="Arial" w:cs="Arial"/>
          <w:lang w:val="en-GB"/>
        </w:rPr>
        <w:t>the rainfall is higher than eastern Niger and the pedoclimatic conditions are</w:t>
      </w:r>
      <w:r w:rsidRPr="00D72BBB">
        <w:rPr>
          <w:rFonts w:ascii="Arial" w:hAnsi="Arial" w:cs="Arial"/>
          <w:lang w:val="en-GB"/>
        </w:rPr>
        <w:t xml:space="preserve"> </w:t>
      </w:r>
      <w:r w:rsidRPr="00880A98">
        <w:rPr>
          <w:rFonts w:ascii="Arial" w:hAnsi="Arial" w:cs="Arial"/>
          <w:lang w:val="en-GB"/>
        </w:rPr>
        <w:t>different. Bautista</w:t>
      </w:r>
      <w:r w:rsidRPr="00131A68">
        <w:rPr>
          <w:rFonts w:ascii="Arial" w:hAnsi="Arial" w:cs="Arial"/>
          <w:color w:val="EE0000"/>
          <w:highlight w:val="yellow"/>
          <w:lang w:val="en-GB"/>
        </w:rPr>
        <w:t>, in 2009</w:t>
      </w:r>
      <w:r w:rsidRPr="00880A98">
        <w:rPr>
          <w:rFonts w:ascii="Arial" w:hAnsi="Arial" w:cs="Arial"/>
          <w:color w:val="0000FF"/>
          <w:lang w:val="en-GB"/>
        </w:rPr>
        <w:t xml:space="preserve"> </w:t>
      </w:r>
      <w:r w:rsidRPr="00880A98">
        <w:rPr>
          <w:rFonts w:ascii="Arial" w:hAnsi="Arial" w:cs="Arial"/>
          <w:lang w:val="en-GB"/>
        </w:rPr>
        <w:t>also obtained CV of 46%, which is still low. As for what</w:t>
      </w:r>
      <w:r w:rsidRPr="00D72BBB">
        <w:rPr>
          <w:rFonts w:ascii="Arial" w:hAnsi="Arial" w:cs="Arial"/>
          <w:lang w:val="en-GB"/>
        </w:rPr>
        <w:t xml:space="preserve"> </w:t>
      </w:r>
      <w:r w:rsidRPr="00880A98">
        <w:rPr>
          <w:rFonts w:ascii="Arial" w:hAnsi="Arial" w:cs="Arial"/>
          <w:lang w:val="en-GB"/>
        </w:rPr>
        <w:t xml:space="preserve">concerns the smallest CV obtained is that of maturity stage (CV: 4.46%), lower than that obtained by Bautista, </w:t>
      </w:r>
      <w:r w:rsidRPr="00D72BBB">
        <w:rPr>
          <w:rFonts w:ascii="Arial" w:hAnsi="Arial" w:cs="Arial"/>
          <w:lang w:val="en-GB"/>
        </w:rPr>
        <w:t>(</w:t>
      </w:r>
      <w:r w:rsidRPr="00880A98">
        <w:rPr>
          <w:rFonts w:ascii="Arial" w:hAnsi="Arial" w:cs="Arial"/>
          <w:color w:val="0000FF"/>
          <w:lang w:val="en-GB"/>
        </w:rPr>
        <w:t>2009</w:t>
      </w:r>
      <w:r w:rsidRPr="00D72BBB">
        <w:rPr>
          <w:rFonts w:ascii="Arial" w:hAnsi="Arial" w:cs="Arial"/>
          <w:color w:val="0000FF"/>
          <w:lang w:val="en-GB"/>
        </w:rPr>
        <w:t>)</w:t>
      </w:r>
      <w:r w:rsidRPr="00880A98">
        <w:rPr>
          <w:rFonts w:ascii="Arial" w:hAnsi="Arial" w:cs="Arial"/>
          <w:lang w:val="en-GB"/>
        </w:rPr>
        <w:t xml:space="preserve">, (CV: 14%). and Hyppolite, </w:t>
      </w:r>
      <w:r w:rsidRPr="00D72BBB">
        <w:rPr>
          <w:rFonts w:ascii="Arial" w:hAnsi="Arial" w:cs="Arial"/>
          <w:lang w:val="en-GB"/>
        </w:rPr>
        <w:t>(</w:t>
      </w:r>
      <w:r w:rsidRPr="00880A98">
        <w:rPr>
          <w:rFonts w:ascii="Arial" w:hAnsi="Arial" w:cs="Arial"/>
          <w:color w:val="0000FF"/>
          <w:lang w:val="en-GB"/>
        </w:rPr>
        <w:t>2017</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(CV: 7.62%). These results</w:t>
      </w:r>
      <w:r w:rsidRPr="00D72BBB">
        <w:rPr>
          <w:rFonts w:ascii="Arial" w:hAnsi="Arial" w:cs="Arial"/>
          <w:lang w:val="en-GB"/>
        </w:rPr>
        <w:t xml:space="preserve"> </w:t>
      </w:r>
      <w:r w:rsidRPr="00880A98">
        <w:rPr>
          <w:rFonts w:ascii="Arial" w:hAnsi="Arial" w:cs="Arial"/>
          <w:lang w:val="en-GB"/>
        </w:rPr>
        <w:t>show that there is a strong heterogeneity within different varieties of pigeon pea.</w:t>
      </w:r>
    </w:p>
    <w:p w14:paraId="5837169B" w14:textId="37E192A4" w:rsidR="00F57BDE" w:rsidRPr="00D72BBB" w:rsidRDefault="00F57BDE" w:rsidP="00F57BDE">
      <w:pPr>
        <w:jc w:val="both"/>
        <w:rPr>
          <w:rFonts w:ascii="Arial" w:hAnsi="Arial" w:cs="Arial"/>
          <w:lang w:val="en-GB"/>
        </w:rPr>
      </w:pPr>
      <w:r w:rsidRPr="00880A98">
        <w:rPr>
          <w:rFonts w:ascii="Arial" w:hAnsi="Arial" w:cs="Arial"/>
          <w:b/>
          <w:bCs/>
          <w:lang w:val="en-GB"/>
        </w:rPr>
        <w:t>The dry matter productivity of the fodder</w:t>
      </w:r>
      <w:r w:rsidRPr="00880A98">
        <w:rPr>
          <w:rFonts w:ascii="Arial" w:hAnsi="Arial" w:cs="Arial"/>
          <w:lang w:val="en-GB"/>
        </w:rPr>
        <w:t xml:space="preserve"> varying from 3348.47 ±1618.93 to 4519.30 ± 4519.30 kg. </w:t>
      </w:r>
      <w:proofErr w:type="gramStart"/>
      <w:r w:rsidRPr="00131A68">
        <w:rPr>
          <w:rFonts w:ascii="Arial" w:hAnsi="Arial" w:cs="Arial"/>
          <w:color w:val="EE0000"/>
          <w:highlight w:val="yellow"/>
          <w:lang w:val="en-GB"/>
        </w:rPr>
        <w:t>DM.ha</w:t>
      </w:r>
      <w:proofErr w:type="gramEnd"/>
      <w:r w:rsidRPr="00131A68">
        <w:rPr>
          <w:rFonts w:ascii="Arial" w:hAnsi="Arial" w:cs="Arial"/>
          <w:color w:val="EE0000"/>
          <w:highlight w:val="yellow"/>
          <w:vertAlign w:val="superscript"/>
          <w:lang w:val="en-GB"/>
        </w:rPr>
        <w:t>-1</w:t>
      </w:r>
      <w:r w:rsidR="00185820">
        <w:rPr>
          <w:rFonts w:ascii="Arial" w:hAnsi="Arial" w:cs="Arial"/>
          <w:color w:val="EE0000"/>
          <w:lang w:val="en-GB"/>
        </w:rPr>
        <w:t xml:space="preserve"> </w:t>
      </w:r>
      <w:r w:rsidR="00185820" w:rsidRPr="00185820">
        <w:rPr>
          <w:rFonts w:ascii="Arial" w:hAnsi="Arial" w:cs="Arial"/>
          <w:b/>
          <w:bCs/>
          <w:color w:val="EE0000"/>
          <w:lang w:val="en-GB"/>
        </w:rPr>
        <w:t>(???)</w:t>
      </w:r>
      <w:r w:rsidRPr="00131A68">
        <w:rPr>
          <w:rFonts w:ascii="Arial" w:hAnsi="Arial" w:cs="Arial"/>
          <w:color w:val="EE0000"/>
          <w:lang w:val="en-GB"/>
        </w:rPr>
        <w:t xml:space="preserve"> </w:t>
      </w:r>
      <w:r w:rsidRPr="00880A98">
        <w:rPr>
          <w:rFonts w:ascii="Arial" w:hAnsi="Arial" w:cs="Arial"/>
          <w:lang w:val="en-GB"/>
        </w:rPr>
        <w:t xml:space="preserve">it is lower than that obtained in Côte d’Ivoire by </w:t>
      </w:r>
      <w:proofErr w:type="spellStart"/>
      <w:r w:rsidRPr="00880A98">
        <w:rPr>
          <w:rFonts w:ascii="Arial" w:hAnsi="Arial" w:cs="Arial"/>
          <w:lang w:val="en-GB"/>
        </w:rPr>
        <w:t>Bodji</w:t>
      </w:r>
      <w:proofErr w:type="spellEnd"/>
      <w:r w:rsidRPr="00880A98">
        <w:rPr>
          <w:rFonts w:ascii="Arial" w:hAnsi="Arial" w:cs="Arial"/>
          <w:lang w:val="en-GB"/>
        </w:rPr>
        <w:t xml:space="preserve"> </w:t>
      </w:r>
      <w:r w:rsidRPr="00185820">
        <w:rPr>
          <w:rFonts w:ascii="Arial" w:hAnsi="Arial" w:cs="Arial"/>
          <w:color w:val="EE0000"/>
          <w:highlight w:val="yellow"/>
          <w:lang w:val="en-GB"/>
        </w:rPr>
        <w:t xml:space="preserve">et </w:t>
      </w:r>
      <w:r w:rsidRPr="00185820">
        <w:rPr>
          <w:rFonts w:ascii="Arial" w:hAnsi="Arial" w:cs="Arial"/>
          <w:i/>
          <w:iCs/>
          <w:color w:val="EE0000"/>
          <w:highlight w:val="yellow"/>
          <w:lang w:val="en-GB"/>
        </w:rPr>
        <w:t>al.</w:t>
      </w:r>
      <w:r w:rsidRPr="00185820">
        <w:rPr>
          <w:rFonts w:ascii="Arial" w:hAnsi="Arial" w:cs="Arial"/>
          <w:color w:val="EE0000"/>
          <w:lang w:val="en-GB"/>
        </w:rPr>
        <w:t xml:space="preserve"> </w:t>
      </w:r>
      <w:r w:rsidRPr="00D72BBB">
        <w:rPr>
          <w:rFonts w:ascii="Arial" w:hAnsi="Arial" w:cs="Arial"/>
          <w:lang w:val="en-GB"/>
        </w:rPr>
        <w:t>(</w:t>
      </w:r>
      <w:r w:rsidRPr="00D72BBB">
        <w:rPr>
          <w:rFonts w:ascii="Arial" w:hAnsi="Arial" w:cs="Arial"/>
          <w:color w:val="0000FF"/>
          <w:lang w:val="en-GB"/>
        </w:rPr>
        <w:t>2017)</w:t>
      </w:r>
      <w:r w:rsidRPr="00880A98">
        <w:rPr>
          <w:rFonts w:ascii="Arial" w:hAnsi="Arial" w:cs="Arial"/>
          <w:lang w:val="en-GB"/>
        </w:rPr>
        <w:t>. He recorded 5500 kg.</w:t>
      </w:r>
      <w:r w:rsidR="00185820" w:rsidRPr="00185820">
        <w:rPr>
          <w:rFonts w:ascii="Arial" w:hAnsi="Arial" w:cs="Arial"/>
          <w:color w:val="EE0000"/>
          <w:highlight w:val="yellow"/>
          <w:lang w:val="en-GB"/>
        </w:rPr>
        <w:t xml:space="preserve"> </w:t>
      </w:r>
      <w:proofErr w:type="gramStart"/>
      <w:r w:rsidR="00185820" w:rsidRPr="00131A68">
        <w:rPr>
          <w:rFonts w:ascii="Arial" w:hAnsi="Arial" w:cs="Arial"/>
          <w:color w:val="EE0000"/>
          <w:highlight w:val="yellow"/>
          <w:lang w:val="en-GB"/>
        </w:rPr>
        <w:t>DM.ha</w:t>
      </w:r>
      <w:proofErr w:type="gramEnd"/>
      <w:r w:rsidR="00185820" w:rsidRPr="00131A68">
        <w:rPr>
          <w:rFonts w:ascii="Arial" w:hAnsi="Arial" w:cs="Arial"/>
          <w:color w:val="EE0000"/>
          <w:highlight w:val="yellow"/>
          <w:vertAlign w:val="superscript"/>
          <w:lang w:val="en-GB"/>
        </w:rPr>
        <w:t>-1</w:t>
      </w:r>
      <w:r w:rsidR="00185820">
        <w:rPr>
          <w:rFonts w:ascii="Arial" w:hAnsi="Arial" w:cs="Arial"/>
          <w:color w:val="EE0000"/>
          <w:lang w:val="en-GB"/>
        </w:rPr>
        <w:t xml:space="preserve"> </w:t>
      </w:r>
      <w:r w:rsidR="00185820" w:rsidRPr="00185820">
        <w:rPr>
          <w:rFonts w:ascii="Arial" w:hAnsi="Arial" w:cs="Arial"/>
          <w:b/>
          <w:bCs/>
          <w:color w:val="EE0000"/>
          <w:lang w:val="en-GB"/>
        </w:rPr>
        <w:t>(???)</w:t>
      </w:r>
      <w:r w:rsidR="00185820" w:rsidRPr="00131A68">
        <w:rPr>
          <w:rFonts w:ascii="Arial" w:hAnsi="Arial" w:cs="Arial"/>
          <w:color w:val="EE0000"/>
          <w:lang w:val="en-GB"/>
        </w:rPr>
        <w:t xml:space="preserve"> </w:t>
      </w:r>
      <w:r w:rsidRPr="00880A98">
        <w:rPr>
          <w:rFonts w:ascii="Arial" w:hAnsi="Arial" w:cs="Arial"/>
          <w:lang w:val="en-GB"/>
        </w:rPr>
        <w:t xml:space="preserve">in the rainy season with the CIAT 18 700 variety. But he has obtained dry matter productivities of 400 kg. </w:t>
      </w:r>
      <w:proofErr w:type="gramStart"/>
      <w:r w:rsidRPr="00880A98">
        <w:rPr>
          <w:rFonts w:ascii="Arial" w:hAnsi="Arial" w:cs="Arial"/>
          <w:lang w:val="en-GB"/>
        </w:rPr>
        <w:t>DM.ha</w:t>
      </w:r>
      <w:proofErr w:type="gramEnd"/>
      <w:r w:rsidRPr="00D72BBB">
        <w:rPr>
          <w:rFonts w:ascii="Arial" w:hAnsi="Arial" w:cs="Arial"/>
          <w:vertAlign w:val="superscript"/>
          <w:lang w:val="en-GB"/>
        </w:rPr>
        <w:t>-1</w:t>
      </w:r>
      <w:r w:rsidRPr="00880A98">
        <w:rPr>
          <w:rFonts w:ascii="Arial" w:hAnsi="Arial" w:cs="Arial"/>
          <w:lang w:val="en-GB"/>
        </w:rPr>
        <w:t xml:space="preserve">, in the dry season lower than those of this study. As for Iro, in 2019 he produced 3062.5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880A98">
        <w:rPr>
          <w:rFonts w:ascii="Arial" w:hAnsi="Arial" w:cs="Arial"/>
          <w:lang w:val="en-GB"/>
        </w:rPr>
        <w:t xml:space="preserve">. This result is close to that of the Va3 variety with 3348.47±1618.93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880A98">
        <w:rPr>
          <w:rFonts w:ascii="Arial" w:hAnsi="Arial" w:cs="Arial"/>
          <w:lang w:val="en-GB"/>
        </w:rPr>
        <w:t xml:space="preserve"> and Va2 with 3687.80 ±2100.81 </w:t>
      </w:r>
      <w:proofErr w:type="gramStart"/>
      <w:r w:rsidRPr="00880A98">
        <w:rPr>
          <w:rFonts w:ascii="Arial" w:hAnsi="Arial" w:cs="Arial"/>
          <w:lang w:val="en-GB"/>
        </w:rPr>
        <w:t>kg.ha</w:t>
      </w:r>
      <w:proofErr w:type="gramEnd"/>
      <w:r w:rsidRPr="00880A98">
        <w:rPr>
          <w:rFonts w:ascii="Arial" w:hAnsi="Arial" w:cs="Arial"/>
          <w:vertAlign w:val="superscript"/>
          <w:lang w:val="en-GB"/>
        </w:rPr>
        <w:t>-</w:t>
      </w:r>
      <w:r w:rsidRPr="00D72BBB">
        <w:rPr>
          <w:rFonts w:ascii="Arial" w:hAnsi="Arial" w:cs="Arial"/>
          <w:vertAlign w:val="superscript"/>
          <w:lang w:val="en-GB"/>
        </w:rPr>
        <w:t>1</w:t>
      </w:r>
      <w:r w:rsidRPr="00880A98">
        <w:rPr>
          <w:rFonts w:ascii="Arial" w:hAnsi="Arial" w:cs="Arial"/>
          <w:lang w:val="en-GB"/>
        </w:rPr>
        <w:t>. However, productivities lower than this study are obtained by Alisaheb</w:t>
      </w:r>
      <w:r w:rsidRPr="00185820">
        <w:rPr>
          <w:rFonts w:ascii="Arial" w:hAnsi="Arial" w:cs="Arial"/>
          <w:color w:val="EE0000"/>
          <w:highlight w:val="yellow"/>
          <w:lang w:val="en-GB"/>
        </w:rPr>
        <w:t>, in 2013</w:t>
      </w:r>
      <w:r w:rsidRPr="00D72BBB">
        <w:rPr>
          <w:rFonts w:ascii="Arial" w:hAnsi="Arial" w:cs="Arial"/>
          <w:lang w:val="en-GB"/>
        </w:rPr>
        <w:t xml:space="preserve">, </w:t>
      </w:r>
      <w:r w:rsidRPr="00880A98">
        <w:rPr>
          <w:rFonts w:ascii="Arial" w:hAnsi="Arial" w:cs="Arial"/>
          <w:lang w:val="en-GB"/>
        </w:rPr>
        <w:t xml:space="preserve">with 1525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D72BBB">
        <w:rPr>
          <w:rFonts w:ascii="Arial" w:hAnsi="Arial" w:cs="Arial"/>
          <w:lang w:val="en-GB"/>
        </w:rPr>
        <w:t xml:space="preserve"> </w:t>
      </w:r>
      <w:r w:rsidRPr="00880A98">
        <w:rPr>
          <w:rFonts w:ascii="Arial" w:hAnsi="Arial" w:cs="Arial"/>
          <w:lang w:val="en-GB"/>
        </w:rPr>
        <w:t xml:space="preserve">on average, result from 5 varieties. The dry matter productivity of </w:t>
      </w:r>
      <w:r w:rsidRPr="00D72BBB">
        <w:rPr>
          <w:rFonts w:ascii="Arial" w:hAnsi="Arial" w:cs="Arial"/>
          <w:lang w:val="en-GB"/>
        </w:rPr>
        <w:t>f</w:t>
      </w:r>
      <w:r w:rsidRPr="00880A98">
        <w:rPr>
          <w:rFonts w:ascii="Arial" w:hAnsi="Arial" w:cs="Arial"/>
          <w:lang w:val="en-GB"/>
        </w:rPr>
        <w:t xml:space="preserve">orage from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depends on the sowing density and plant maintenance during establishment</w:t>
      </w:r>
      <w:r w:rsidRPr="00D72BBB">
        <w:rPr>
          <w:rFonts w:ascii="Arial" w:hAnsi="Arial" w:cs="Arial"/>
          <w:lang w:val="en-GB"/>
        </w:rPr>
        <w:t xml:space="preserve"> </w:t>
      </w:r>
      <w:r w:rsidRPr="00880A98">
        <w:rPr>
          <w:rFonts w:ascii="Arial" w:hAnsi="Arial" w:cs="Arial"/>
          <w:lang w:val="en-GB"/>
        </w:rPr>
        <w:t>cultivation of the species. It may also depend on the agroecological zone and also on the season.</w:t>
      </w:r>
    </w:p>
    <w:p w14:paraId="546B20AF" w14:textId="77777777" w:rsidR="00F57BDE" w:rsidRPr="00D72BBB" w:rsidRDefault="00F57BDE" w:rsidP="00F57BDE">
      <w:pPr>
        <w:jc w:val="both"/>
        <w:rPr>
          <w:rFonts w:ascii="Arial" w:hAnsi="Arial" w:cs="Arial"/>
          <w:lang w:val="en-GB"/>
        </w:rPr>
      </w:pPr>
    </w:p>
    <w:p w14:paraId="2CD1B464" w14:textId="77777777" w:rsidR="00F57BDE" w:rsidRPr="00C371BD" w:rsidRDefault="00F57BDE" w:rsidP="00F57BDE">
      <w:pPr>
        <w:pStyle w:val="Heading1"/>
        <w:rPr>
          <w:rFonts w:cs="Arial"/>
          <w:sz w:val="22"/>
          <w:szCs w:val="22"/>
          <w:lang w:val="en-GB"/>
        </w:rPr>
      </w:pPr>
      <w:r w:rsidRPr="00C371BD">
        <w:rPr>
          <w:rFonts w:cs="Arial"/>
          <w:sz w:val="22"/>
          <w:szCs w:val="22"/>
          <w:lang w:val="en-GB"/>
        </w:rPr>
        <w:t>4. CONCLUSION</w:t>
      </w:r>
    </w:p>
    <w:p w14:paraId="04021981" w14:textId="2237D23D" w:rsidR="00F57BDE" w:rsidRPr="00D72BBB" w:rsidRDefault="00F57BDE" w:rsidP="00F57BDE">
      <w:pPr>
        <w:jc w:val="both"/>
        <w:rPr>
          <w:rFonts w:ascii="Arial" w:hAnsi="Arial" w:cs="Arial"/>
          <w:lang w:val="en-GB"/>
        </w:rPr>
      </w:pPr>
      <w:r w:rsidRPr="00880A98">
        <w:rPr>
          <w:rFonts w:ascii="Arial" w:hAnsi="Arial" w:cs="Arial"/>
          <w:lang w:val="en-GB"/>
        </w:rPr>
        <w:t xml:space="preserve">The study carried out on the screening and productivity of four varieties of </w:t>
      </w:r>
      <w:r w:rsidRPr="00880A98">
        <w:rPr>
          <w:rFonts w:ascii="Arial" w:hAnsi="Arial" w:cs="Arial"/>
          <w:i/>
          <w:iCs/>
          <w:lang w:val="en-GB"/>
        </w:rPr>
        <w:t xml:space="preserve">Cajanus </w:t>
      </w:r>
      <w:proofErr w:type="spellStart"/>
      <w:r w:rsidRPr="00880A98">
        <w:rPr>
          <w:rFonts w:ascii="Arial" w:hAnsi="Arial" w:cs="Arial"/>
          <w:i/>
          <w:iCs/>
          <w:lang w:val="en-GB"/>
        </w:rPr>
        <w:t>cajan</w:t>
      </w:r>
      <w:proofErr w:type="spellEnd"/>
      <w:r w:rsidRPr="00880A98">
        <w:rPr>
          <w:rFonts w:ascii="Arial" w:hAnsi="Arial" w:cs="Arial"/>
          <w:lang w:val="en-GB"/>
        </w:rPr>
        <w:t xml:space="preserve"> (L.) allowed</w:t>
      </w:r>
      <w:r w:rsidRPr="00D72BBB">
        <w:rPr>
          <w:rFonts w:ascii="Arial" w:hAnsi="Arial" w:cs="Arial"/>
          <w:lang w:val="en-GB"/>
        </w:rPr>
        <w:t xml:space="preserve"> </w:t>
      </w:r>
      <w:r w:rsidRPr="00880A98">
        <w:rPr>
          <w:rFonts w:ascii="Arial" w:hAnsi="Arial" w:cs="Arial"/>
          <w:lang w:val="en-GB"/>
        </w:rPr>
        <w:t>to note that there are no morphological differences between the four varieties. The same</w:t>
      </w:r>
      <w:r w:rsidRPr="00D72BBB">
        <w:rPr>
          <w:rFonts w:ascii="Arial" w:hAnsi="Arial" w:cs="Arial"/>
          <w:lang w:val="en-GB"/>
        </w:rPr>
        <w:t xml:space="preserve"> </w:t>
      </w:r>
      <w:r w:rsidRPr="00880A98">
        <w:rPr>
          <w:rFonts w:ascii="Arial" w:hAnsi="Arial" w:cs="Arial"/>
          <w:lang w:val="en-GB"/>
        </w:rPr>
        <w:t>trend also emerges when the four varieties germinated in Petri dishes at the laboratory. But when they are sown on the experimental field, differences were observed. Thus, the germination rate is higher respectively for the for</w:t>
      </w:r>
      <w:r w:rsidRPr="00D72BBB">
        <w:rPr>
          <w:rFonts w:ascii="Arial" w:hAnsi="Arial" w:cs="Arial"/>
          <w:lang w:val="en-GB"/>
        </w:rPr>
        <w:t xml:space="preserve"> </w:t>
      </w:r>
      <w:r w:rsidRPr="00880A98">
        <w:rPr>
          <w:rFonts w:ascii="Arial" w:hAnsi="Arial" w:cs="Arial"/>
          <w:lang w:val="en-GB"/>
        </w:rPr>
        <w:t>light red (Va3), white (Va1), dark red (Va2) and cream (Va4) varieties. There was no</w:t>
      </w:r>
      <w:r w:rsidRPr="00D72BBB">
        <w:rPr>
          <w:rFonts w:ascii="Arial" w:hAnsi="Arial" w:cs="Arial"/>
          <w:lang w:val="en-GB"/>
        </w:rPr>
        <w:t xml:space="preserve"> </w:t>
      </w:r>
      <w:proofErr w:type="spellStart"/>
      <w:r w:rsidRPr="00185820">
        <w:rPr>
          <w:rFonts w:ascii="Arial" w:hAnsi="Arial" w:cs="Arial"/>
          <w:color w:val="EE0000"/>
          <w:highlight w:val="yellow"/>
          <w:lang w:val="en-GB"/>
        </w:rPr>
        <w:t>no</w:t>
      </w:r>
      <w:proofErr w:type="spellEnd"/>
      <w:r w:rsidRPr="00185820">
        <w:rPr>
          <w:rFonts w:ascii="Arial" w:hAnsi="Arial" w:cs="Arial"/>
          <w:color w:val="EE0000"/>
          <w:lang w:val="en-GB"/>
        </w:rPr>
        <w:t xml:space="preserve"> </w:t>
      </w:r>
      <w:r w:rsidRPr="00880A98">
        <w:rPr>
          <w:rFonts w:ascii="Arial" w:hAnsi="Arial" w:cs="Arial"/>
          <w:lang w:val="en-GB"/>
        </w:rPr>
        <w:t xml:space="preserve">significant difference </w:t>
      </w:r>
      <w:r w:rsidRPr="00185820">
        <w:rPr>
          <w:rFonts w:ascii="Arial" w:hAnsi="Arial" w:cs="Arial"/>
          <w:color w:val="EE0000"/>
          <w:highlight w:val="yellow"/>
          <w:lang w:val="en-GB"/>
        </w:rPr>
        <w:t>was</w:t>
      </w:r>
      <w:r w:rsidRPr="00185820">
        <w:rPr>
          <w:rFonts w:ascii="Arial" w:hAnsi="Arial" w:cs="Arial"/>
          <w:color w:val="EE0000"/>
          <w:lang w:val="en-GB"/>
        </w:rPr>
        <w:t xml:space="preserve"> </w:t>
      </w:r>
      <w:r w:rsidRPr="00880A98">
        <w:rPr>
          <w:rFonts w:ascii="Arial" w:hAnsi="Arial" w:cs="Arial"/>
          <w:lang w:val="en-GB"/>
        </w:rPr>
        <w:t>observed between the duration of the flowering stage, the number of</w:t>
      </w:r>
      <w:r w:rsidRPr="00D72BBB">
        <w:rPr>
          <w:rFonts w:ascii="Arial" w:hAnsi="Arial" w:cs="Arial"/>
          <w:lang w:val="en-GB"/>
        </w:rPr>
        <w:t xml:space="preserve"> </w:t>
      </w:r>
      <w:r w:rsidRPr="00880A98">
        <w:rPr>
          <w:rFonts w:ascii="Arial" w:hAnsi="Arial" w:cs="Arial"/>
          <w:lang w:val="en-GB"/>
        </w:rPr>
        <w:t>flowers, the quantity of green matter and the quantity of dry matter from the four varieties of</w:t>
      </w:r>
      <w:r w:rsidRPr="00D72BBB">
        <w:rPr>
          <w:rFonts w:ascii="Arial" w:hAnsi="Arial" w:cs="Arial"/>
          <w:lang w:val="en-GB"/>
        </w:rPr>
        <w:t xml:space="preserve">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However, a significant difference was observed between the maturity stages of the</w:t>
      </w:r>
      <w:r w:rsidRPr="00D72BBB">
        <w:rPr>
          <w:rFonts w:ascii="Arial" w:hAnsi="Arial" w:cs="Arial"/>
          <w:lang w:val="en-GB"/>
        </w:rPr>
        <w:t xml:space="preserve"> </w:t>
      </w:r>
      <w:r w:rsidRPr="00880A98">
        <w:rPr>
          <w:rFonts w:ascii="Arial" w:hAnsi="Arial" w:cs="Arial"/>
          <w:lang w:val="en-GB"/>
        </w:rPr>
        <w:t xml:space="preserve">seeds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from Va3 and Va4. Significant differences were also observed</w:t>
      </w:r>
      <w:r w:rsidRPr="00D72BBB">
        <w:rPr>
          <w:rFonts w:ascii="Arial" w:hAnsi="Arial" w:cs="Arial"/>
          <w:lang w:val="en-GB"/>
        </w:rPr>
        <w:t xml:space="preserve"> </w:t>
      </w:r>
      <w:r w:rsidRPr="00880A98">
        <w:rPr>
          <w:rFonts w:ascii="Arial" w:hAnsi="Arial" w:cs="Arial"/>
          <w:lang w:val="en-GB"/>
        </w:rPr>
        <w:t xml:space="preserve">between the lengths of the pods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w:t>
      </w:r>
      <w:proofErr w:type="gramStart"/>
      <w:r w:rsidRPr="00185820">
        <w:rPr>
          <w:rFonts w:ascii="Arial" w:hAnsi="Arial" w:cs="Arial"/>
          <w:color w:val="EE0000"/>
          <w:highlight w:val="yellow"/>
          <w:lang w:val="en-GB"/>
        </w:rPr>
        <w:t>Thus</w:t>
      </w:r>
      <w:proofErr w:type="gramEnd"/>
      <w:r w:rsidR="0048061C">
        <w:rPr>
          <w:rFonts w:ascii="Arial" w:hAnsi="Arial" w:cs="Arial"/>
          <w:b/>
          <w:bCs/>
          <w:color w:val="FF0000"/>
          <w:lang w:val="en-GB"/>
        </w:rPr>
        <w:t xml:space="preserve"> </w:t>
      </w:r>
      <w:r w:rsidRPr="00880A98">
        <w:rPr>
          <w:rFonts w:ascii="Arial" w:hAnsi="Arial" w:cs="Arial"/>
          <w:lang w:val="en-GB"/>
        </w:rPr>
        <w:t>the Va1 have longer pods than</w:t>
      </w:r>
      <w:r w:rsidRPr="00D72BBB">
        <w:rPr>
          <w:rFonts w:ascii="Arial" w:hAnsi="Arial" w:cs="Arial"/>
          <w:lang w:val="en-GB"/>
        </w:rPr>
        <w:t xml:space="preserve"> </w:t>
      </w:r>
      <w:r w:rsidRPr="00880A98">
        <w:rPr>
          <w:rFonts w:ascii="Arial" w:hAnsi="Arial" w:cs="Arial"/>
          <w:lang w:val="en-GB"/>
        </w:rPr>
        <w:t xml:space="preserve">Va2, Va4, Va3. Va4. </w:t>
      </w:r>
      <w:proofErr w:type="gramStart"/>
      <w:r w:rsidRPr="00880A98">
        <w:rPr>
          <w:rFonts w:ascii="Arial" w:hAnsi="Arial" w:cs="Arial"/>
          <w:lang w:val="en-GB"/>
        </w:rPr>
        <w:t>Also</w:t>
      </w:r>
      <w:proofErr w:type="gramEnd"/>
      <w:r w:rsidRPr="00880A98">
        <w:rPr>
          <w:rFonts w:ascii="Arial" w:hAnsi="Arial" w:cs="Arial"/>
          <w:lang w:val="en-GB"/>
        </w:rPr>
        <w:t xml:space="preserve"> Va4 has longer pods than Va2. The varieties with the</w:t>
      </w:r>
      <w:r w:rsidRPr="00D72BBB">
        <w:rPr>
          <w:rFonts w:ascii="Arial" w:hAnsi="Arial" w:cs="Arial"/>
          <w:lang w:val="en-GB"/>
        </w:rPr>
        <w:t xml:space="preserve"> </w:t>
      </w:r>
      <w:r w:rsidRPr="00880A98">
        <w:rPr>
          <w:rFonts w:ascii="Arial" w:hAnsi="Arial" w:cs="Arial"/>
          <w:lang w:val="en-GB"/>
        </w:rPr>
        <w:t>longest pods have a small number of pods. The variety Va4 called cream</w:t>
      </w:r>
      <w:r w:rsidRPr="00D72BBB">
        <w:rPr>
          <w:rFonts w:ascii="Arial" w:hAnsi="Arial" w:cs="Arial"/>
          <w:lang w:val="en-GB"/>
        </w:rPr>
        <w:t xml:space="preserve"> </w:t>
      </w:r>
      <w:r w:rsidRPr="00880A98">
        <w:rPr>
          <w:rFonts w:ascii="Arial" w:hAnsi="Arial" w:cs="Arial"/>
          <w:lang w:val="en-GB"/>
        </w:rPr>
        <w:t xml:space="preserve">has the best performance in green </w:t>
      </w:r>
      <w:proofErr w:type="spellStart"/>
      <w:r w:rsidRPr="00880A98">
        <w:rPr>
          <w:rFonts w:ascii="Arial" w:hAnsi="Arial" w:cs="Arial"/>
          <w:lang w:val="en-GB"/>
        </w:rPr>
        <w:t>phytomass</w:t>
      </w:r>
      <w:proofErr w:type="spellEnd"/>
      <w:r w:rsidRPr="00880A98">
        <w:rPr>
          <w:rFonts w:ascii="Arial" w:hAnsi="Arial" w:cs="Arial"/>
          <w:lang w:val="en-GB"/>
        </w:rPr>
        <w:t xml:space="preserve"> production, dry </w:t>
      </w:r>
      <w:proofErr w:type="spellStart"/>
      <w:r w:rsidRPr="00880A98">
        <w:rPr>
          <w:rFonts w:ascii="Arial" w:hAnsi="Arial" w:cs="Arial"/>
          <w:lang w:val="en-GB"/>
        </w:rPr>
        <w:t>phytomass</w:t>
      </w:r>
      <w:proofErr w:type="spellEnd"/>
      <w:r w:rsidRPr="00880A98">
        <w:rPr>
          <w:rFonts w:ascii="Arial" w:hAnsi="Arial" w:cs="Arial"/>
          <w:lang w:val="en-GB"/>
        </w:rPr>
        <w:t>. It has the largest number of pods, which are relatively long. Then comes the variety Va2, called dark red which have high fresh weights and dry weights, with a number</w:t>
      </w:r>
      <w:r w:rsidRPr="00D72BBB">
        <w:rPr>
          <w:rFonts w:ascii="Arial" w:hAnsi="Arial" w:cs="Arial"/>
          <w:lang w:val="en-GB"/>
        </w:rPr>
        <w:t xml:space="preserve"> </w:t>
      </w:r>
      <w:r w:rsidRPr="00880A98">
        <w:rPr>
          <w:rFonts w:ascii="Arial" w:hAnsi="Arial" w:cs="Arial"/>
          <w:lang w:val="en-GB"/>
        </w:rPr>
        <w:t>of high pods, which quickly reach their flowering stages, with a high number.</w:t>
      </w:r>
    </w:p>
    <w:p w14:paraId="5F990DAD" w14:textId="77777777" w:rsidR="00F57BDE" w:rsidRPr="00880A98" w:rsidRDefault="00F57BDE" w:rsidP="00F57BDE">
      <w:pPr>
        <w:spacing w:line="276" w:lineRule="auto"/>
        <w:jc w:val="both"/>
        <w:rPr>
          <w:rFonts w:ascii="Arial" w:hAnsi="Arial" w:cs="Arial"/>
          <w:lang w:val="en-GB"/>
        </w:rPr>
      </w:pPr>
    </w:p>
    <w:p w14:paraId="647E4BEB" w14:textId="77777777" w:rsidR="00F57BDE" w:rsidRPr="00D72BBB" w:rsidRDefault="00F57BDE" w:rsidP="00F57BDE">
      <w:pPr>
        <w:jc w:val="both"/>
        <w:rPr>
          <w:rFonts w:ascii="Arial" w:hAnsi="Arial" w:cs="Arial"/>
          <w:lang w:val="en-GB"/>
        </w:rPr>
      </w:pPr>
    </w:p>
    <w:p w14:paraId="5C336FAE" w14:textId="77777777" w:rsidR="00F57BDE" w:rsidRPr="00D72BBB" w:rsidRDefault="00F57BDE" w:rsidP="00F57BDE">
      <w:pPr>
        <w:pStyle w:val="Heading1"/>
        <w:jc w:val="both"/>
        <w:rPr>
          <w:rFonts w:cs="Arial"/>
          <w:sz w:val="20"/>
          <w:lang w:val="en-GB"/>
        </w:rPr>
      </w:pPr>
      <w:r w:rsidRPr="00D72BBB">
        <w:rPr>
          <w:rFonts w:cs="Arial"/>
          <w:sz w:val="20"/>
          <w:lang w:val="en-GB"/>
        </w:rPr>
        <w:lastRenderedPageBreak/>
        <w:t xml:space="preserve">CONFLICT OF INTEREST </w:t>
      </w:r>
    </w:p>
    <w:p w14:paraId="3C5042F9" w14:textId="77777777" w:rsidR="00F57BDE" w:rsidRPr="00880A98" w:rsidRDefault="00F57BDE" w:rsidP="00F57BDE">
      <w:pPr>
        <w:spacing w:line="276" w:lineRule="auto"/>
        <w:jc w:val="both"/>
        <w:rPr>
          <w:rFonts w:ascii="Arial" w:hAnsi="Arial" w:cs="Arial"/>
          <w:lang w:val="en-GB"/>
        </w:rPr>
      </w:pPr>
      <w:r w:rsidRPr="00880A98">
        <w:rPr>
          <w:rFonts w:ascii="Arial" w:hAnsi="Arial" w:cs="Arial"/>
          <w:lang w:val="en-GB"/>
        </w:rPr>
        <w:t xml:space="preserve">We would like to notify that there is no conflict of interest for the publication of these results, </w:t>
      </w:r>
    </w:p>
    <w:p w14:paraId="6E261F59" w14:textId="77777777" w:rsidR="00F57BDE" w:rsidRPr="00D72BBB" w:rsidRDefault="00F57BDE" w:rsidP="00F57BDE">
      <w:pPr>
        <w:jc w:val="both"/>
        <w:rPr>
          <w:rFonts w:ascii="Arial" w:hAnsi="Arial" w:cs="Arial"/>
        </w:rPr>
      </w:pPr>
      <w:r w:rsidRPr="00F57BDE">
        <w:rPr>
          <w:rFonts w:ascii="Arial" w:hAnsi="Arial" w:cs="Arial"/>
          <w:lang w:val="en-GB"/>
        </w:rPr>
        <w:t>resulting from our research.</w:t>
      </w:r>
    </w:p>
    <w:p w14:paraId="478D91D1" w14:textId="77777777" w:rsidR="00F57BDE" w:rsidRPr="00D72BBB" w:rsidRDefault="00F57BDE" w:rsidP="00F57BDE">
      <w:pPr>
        <w:jc w:val="both"/>
        <w:rPr>
          <w:rFonts w:ascii="Arial" w:hAnsi="Arial" w:cs="Arial"/>
        </w:rPr>
      </w:pPr>
    </w:p>
    <w:p w14:paraId="1D1FDBC4" w14:textId="77777777" w:rsidR="00F57BDE" w:rsidRPr="00C371BD" w:rsidRDefault="00F57BDE" w:rsidP="00F57BDE">
      <w:pPr>
        <w:pStyle w:val="Heading1"/>
        <w:jc w:val="both"/>
        <w:rPr>
          <w:rFonts w:cs="Arial"/>
          <w:sz w:val="22"/>
          <w:szCs w:val="22"/>
          <w:lang w:val="en-GB"/>
        </w:rPr>
      </w:pPr>
      <w:r w:rsidRPr="00C371BD">
        <w:rPr>
          <w:rFonts w:cs="Arial"/>
          <w:sz w:val="22"/>
          <w:szCs w:val="22"/>
          <w:lang w:val="en-GB"/>
        </w:rPr>
        <w:t xml:space="preserve">REFERENCES </w:t>
      </w:r>
    </w:p>
    <w:p w14:paraId="6A3EA3B3"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Alisaheb</w:t>
      </w:r>
      <w:proofErr w:type="spellEnd"/>
      <w:r w:rsidRPr="00D54731">
        <w:rPr>
          <w:rFonts w:ascii="Arial" w:hAnsi="Arial" w:cs="Arial"/>
          <w:b/>
          <w:bCs/>
          <w:lang w:val="en-GB"/>
        </w:rPr>
        <w:t xml:space="preserve"> A. N., (2013).</w:t>
      </w:r>
      <w:r w:rsidRPr="00D54731">
        <w:rPr>
          <w:rFonts w:ascii="Arial" w:hAnsi="Arial" w:cs="Arial"/>
          <w:lang w:val="en-GB"/>
        </w:rPr>
        <w:t xml:space="preserve"> Performance of </w:t>
      </w:r>
      <w:proofErr w:type="spellStart"/>
      <w:r w:rsidRPr="00D54731">
        <w:rPr>
          <w:rFonts w:ascii="Arial" w:hAnsi="Arial" w:cs="Arial"/>
          <w:lang w:val="en-GB"/>
        </w:rPr>
        <w:t>peageonpea</w:t>
      </w:r>
      <w:proofErr w:type="spellEnd"/>
      <w:r w:rsidRPr="00D54731">
        <w:rPr>
          <w:rFonts w:ascii="Arial" w:hAnsi="Arial" w:cs="Arial"/>
          <w:lang w:val="en-GB"/>
        </w:rPr>
        <w:t xml:space="preserve"> varieties under broad bed and furrow </w:t>
      </w:r>
      <w:proofErr w:type="spellStart"/>
      <w:r w:rsidRPr="00D54731">
        <w:rPr>
          <w:rFonts w:ascii="Arial" w:hAnsi="Arial" w:cs="Arial"/>
          <w:lang w:val="en-GB"/>
        </w:rPr>
        <w:t>culivetion</w:t>
      </w:r>
      <w:proofErr w:type="spellEnd"/>
      <w:r w:rsidRPr="00D54731">
        <w:rPr>
          <w:rFonts w:ascii="Arial" w:hAnsi="Arial" w:cs="Arial"/>
          <w:lang w:val="en-GB"/>
        </w:rPr>
        <w:t xml:space="preserve"> in </w:t>
      </w:r>
      <w:proofErr w:type="spellStart"/>
      <w:r w:rsidRPr="00D54731">
        <w:rPr>
          <w:rFonts w:ascii="Arial" w:hAnsi="Arial" w:cs="Arial"/>
          <w:lang w:val="en-GB"/>
        </w:rPr>
        <w:t>vertisols</w:t>
      </w:r>
      <w:proofErr w:type="spellEnd"/>
      <w:r w:rsidRPr="00D54731">
        <w:rPr>
          <w:rFonts w:ascii="Arial" w:hAnsi="Arial" w:cs="Arial"/>
          <w:lang w:val="en-GB"/>
        </w:rPr>
        <w:t xml:space="preserve"> of model watershed of </w:t>
      </w:r>
      <w:proofErr w:type="spellStart"/>
      <w:r w:rsidRPr="00D54731">
        <w:rPr>
          <w:rFonts w:ascii="Arial" w:hAnsi="Arial" w:cs="Arial"/>
          <w:lang w:val="en-GB"/>
        </w:rPr>
        <w:t>dharwad</w:t>
      </w:r>
      <w:proofErr w:type="spellEnd"/>
      <w:r w:rsidRPr="00D54731">
        <w:rPr>
          <w:rFonts w:ascii="Arial" w:hAnsi="Arial" w:cs="Arial"/>
          <w:lang w:val="en-GB"/>
        </w:rPr>
        <w:t xml:space="preserve">. </w:t>
      </w:r>
      <w:proofErr w:type="spellStart"/>
      <w:r w:rsidRPr="00D54731">
        <w:rPr>
          <w:rFonts w:ascii="Arial" w:hAnsi="Arial" w:cs="Arial"/>
          <w:lang w:val="en-GB"/>
        </w:rPr>
        <w:t>Departement</w:t>
      </w:r>
      <w:proofErr w:type="spellEnd"/>
      <w:r w:rsidRPr="00D54731">
        <w:rPr>
          <w:rFonts w:ascii="Arial" w:hAnsi="Arial" w:cs="Arial"/>
          <w:lang w:val="en-GB"/>
        </w:rPr>
        <w:t xml:space="preserve"> of agronomy college </w:t>
      </w:r>
      <w:proofErr w:type="gramStart"/>
      <w:r w:rsidRPr="00D54731">
        <w:rPr>
          <w:rFonts w:ascii="Arial" w:hAnsi="Arial" w:cs="Arial"/>
          <w:lang w:val="en-GB"/>
        </w:rPr>
        <w:t xml:space="preserve">of </w:t>
      </w:r>
      <w:r w:rsidRPr="00D72BBB">
        <w:rPr>
          <w:rFonts w:ascii="Arial" w:hAnsi="Arial" w:cs="Arial"/>
          <w:lang w:val="en-GB"/>
        </w:rPr>
        <w:t xml:space="preserve"> </w:t>
      </w:r>
      <w:r w:rsidRPr="00D54731">
        <w:rPr>
          <w:rFonts w:ascii="Arial" w:hAnsi="Arial" w:cs="Arial"/>
          <w:lang w:val="en-GB"/>
        </w:rPr>
        <w:t>agriculture</w:t>
      </w:r>
      <w:proofErr w:type="gramEnd"/>
      <w:r w:rsidRPr="00D54731">
        <w:rPr>
          <w:rFonts w:ascii="Arial" w:hAnsi="Arial" w:cs="Arial"/>
          <w:lang w:val="en-GB"/>
        </w:rPr>
        <w:t xml:space="preserve">, Dharwad </w:t>
      </w:r>
      <w:proofErr w:type="spellStart"/>
      <w:r w:rsidRPr="00D54731">
        <w:rPr>
          <w:rFonts w:ascii="Arial" w:hAnsi="Arial" w:cs="Arial"/>
          <w:lang w:val="en-GB"/>
        </w:rPr>
        <w:t>unversity</w:t>
      </w:r>
      <w:proofErr w:type="spellEnd"/>
      <w:r w:rsidRPr="00D54731">
        <w:rPr>
          <w:rFonts w:ascii="Arial" w:hAnsi="Arial" w:cs="Arial"/>
          <w:lang w:val="en-GB"/>
        </w:rPr>
        <w:t xml:space="preserve"> of agricultural sciences. Master of science in agronomy. p107. </w:t>
      </w:r>
    </w:p>
    <w:p w14:paraId="001AFE65" w14:textId="7A2B0B4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Anderson, D. B. (2023).</w:t>
      </w:r>
      <w:r w:rsidRPr="00D54731">
        <w:rPr>
          <w:rFonts w:ascii="Arial" w:hAnsi="Arial" w:cs="Arial"/>
          <w:lang w:val="en-GB"/>
        </w:rPr>
        <w:t xml:space="preserve"> What is Slovin's formula? (Definition and example). </w:t>
      </w:r>
      <w:proofErr w:type="spellStart"/>
      <w:r w:rsidRPr="00D54731">
        <w:rPr>
          <w:rFonts w:ascii="Arial" w:hAnsi="Arial" w:cs="Arial"/>
          <w:lang w:val="en-GB"/>
        </w:rPr>
        <w:t>Statorials</w:t>
      </w:r>
      <w:proofErr w:type="spellEnd"/>
      <w:r w:rsidRPr="00D54731">
        <w:rPr>
          <w:rFonts w:ascii="Arial" w:hAnsi="Arial" w:cs="Arial"/>
          <w:lang w:val="en-GB"/>
        </w:rPr>
        <w:t xml:space="preserve">. https://statorials.org/formule-de-slovins/ </w:t>
      </w:r>
      <w:r w:rsidR="00005FCC" w:rsidRPr="00600E60">
        <w:rPr>
          <w:rFonts w:ascii="Arial" w:hAnsi="Arial" w:cs="Arial"/>
          <w:b/>
          <w:bCs/>
          <w:color w:val="FF0000"/>
          <w:highlight w:val="yellow"/>
          <w:lang w:val="en-GB"/>
        </w:rPr>
        <w:t>(Incomplete reference)</w:t>
      </w:r>
    </w:p>
    <w:p w14:paraId="269E1F8A" w14:textId="77777777" w:rsidR="00F57BDE" w:rsidRPr="00D54731" w:rsidRDefault="00F57BDE" w:rsidP="00F57BDE">
      <w:pPr>
        <w:spacing w:line="276" w:lineRule="auto"/>
        <w:jc w:val="both"/>
        <w:rPr>
          <w:rFonts w:ascii="Arial" w:hAnsi="Arial" w:cs="Arial"/>
          <w:lang w:val="en-GB"/>
        </w:rPr>
      </w:pPr>
      <w:r w:rsidRPr="00096B4D">
        <w:rPr>
          <w:rFonts w:ascii="Arial" w:hAnsi="Arial" w:cs="Arial"/>
          <w:b/>
          <w:bCs/>
          <w:lang w:val="pt-BR"/>
        </w:rPr>
        <w:t>Angandza G. S., Missoko M. R., Mboukou K. I., Marie C., Akouango P., and Diamouangana J., (2022).</w:t>
      </w:r>
      <w:r w:rsidRPr="00096B4D">
        <w:rPr>
          <w:rFonts w:ascii="Arial" w:hAnsi="Arial" w:cs="Arial"/>
          <w:lang w:val="pt-BR"/>
        </w:rPr>
        <w:t xml:space="preserve"> </w:t>
      </w:r>
      <w:r w:rsidRPr="00D54731">
        <w:rPr>
          <w:rFonts w:ascii="Arial" w:hAnsi="Arial" w:cs="Arial"/>
          <w:lang w:val="en-GB"/>
        </w:rPr>
        <w:t xml:space="preserve">Monitoring the growth of Cajanus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for its use for </w:t>
      </w:r>
    </w:p>
    <w:p w14:paraId="1B2CC97A" w14:textId="77777777" w:rsidR="00F57BDE" w:rsidRPr="00D54731" w:rsidRDefault="00F57BDE" w:rsidP="00F57BDE">
      <w:pPr>
        <w:spacing w:line="276" w:lineRule="auto"/>
        <w:jc w:val="both"/>
        <w:rPr>
          <w:rFonts w:ascii="Arial" w:hAnsi="Arial" w:cs="Arial"/>
          <w:lang w:val="en-GB"/>
        </w:rPr>
      </w:pPr>
      <w:r w:rsidRPr="00D54731">
        <w:rPr>
          <w:rFonts w:ascii="Arial" w:hAnsi="Arial" w:cs="Arial"/>
          <w:lang w:val="en-GB"/>
        </w:rPr>
        <w:t>feeding livestock in the Republic of the Congo. Journal of Animal &amp; Plant Sciences. ISSN 2071-7024 Vol.51 (3</w:t>
      </w:r>
      <w:proofErr w:type="gramStart"/>
      <w:r w:rsidRPr="00D54731">
        <w:rPr>
          <w:rFonts w:ascii="Arial" w:hAnsi="Arial" w:cs="Arial"/>
          <w:lang w:val="en-GB"/>
        </w:rPr>
        <w:t>) :</w:t>
      </w:r>
      <w:proofErr w:type="gramEnd"/>
      <w:r w:rsidRPr="00D54731">
        <w:rPr>
          <w:rFonts w:ascii="Arial" w:hAnsi="Arial" w:cs="Arial"/>
          <w:lang w:val="en-GB"/>
        </w:rPr>
        <w:t xml:space="preserve"> 9298-9312. 16p</w:t>
      </w:r>
      <w:r w:rsidRPr="00F57BDE">
        <w:rPr>
          <w:rFonts w:ascii="Arial" w:hAnsi="Arial" w:cs="Arial"/>
          <w:lang w:val="en-GB"/>
        </w:rPr>
        <w:t>.</w:t>
      </w:r>
    </w:p>
    <w:p w14:paraId="203A151B"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Bautista S. A. M., (2009).</w:t>
      </w:r>
      <w:r w:rsidRPr="00D54731">
        <w:rPr>
          <w:rFonts w:ascii="Arial" w:hAnsi="Arial" w:cs="Arial"/>
          <w:lang w:val="en-GB"/>
        </w:rPr>
        <w:t xml:space="preserve"> </w:t>
      </w:r>
      <w:proofErr w:type="spellStart"/>
      <w:r w:rsidRPr="00D54731">
        <w:rPr>
          <w:rFonts w:ascii="Arial" w:hAnsi="Arial" w:cs="Arial"/>
          <w:lang w:val="en-GB"/>
        </w:rPr>
        <w:t>Agro</w:t>
      </w:r>
      <w:proofErr w:type="spellEnd"/>
      <w:r w:rsidRPr="00D54731">
        <w:rPr>
          <w:rFonts w:ascii="Arial" w:hAnsi="Arial" w:cs="Arial"/>
          <w:lang w:val="en-GB"/>
        </w:rPr>
        <w:t xml:space="preserve">-morphological and molecular characterization of a collection </w:t>
      </w:r>
    </w:p>
    <w:p w14:paraId="6F4860BB" w14:textId="77777777" w:rsidR="00F57BDE" w:rsidRPr="00D54731" w:rsidRDefault="00F57BDE" w:rsidP="00F57BDE">
      <w:pPr>
        <w:spacing w:line="276" w:lineRule="auto"/>
        <w:jc w:val="both"/>
        <w:rPr>
          <w:rFonts w:ascii="Arial" w:hAnsi="Arial" w:cs="Arial"/>
          <w:lang w:val="fr-FR"/>
        </w:rPr>
      </w:pPr>
      <w:r w:rsidRPr="00D54731">
        <w:rPr>
          <w:rFonts w:ascii="Arial" w:hAnsi="Arial" w:cs="Arial"/>
          <w:lang w:val="en-GB"/>
        </w:rPr>
        <w:t xml:space="preserve">of Peruvian landraces of </w:t>
      </w:r>
      <w:proofErr w:type="spellStart"/>
      <w:r w:rsidRPr="00D54731">
        <w:rPr>
          <w:rFonts w:ascii="Arial" w:hAnsi="Arial" w:cs="Arial"/>
          <w:lang w:val="en-GB"/>
        </w:rPr>
        <w:t>pigeonpea</w:t>
      </w:r>
      <w:proofErr w:type="spellEnd"/>
      <w:r w:rsidRPr="00D54731">
        <w:rPr>
          <w:rFonts w:ascii="Arial" w:hAnsi="Arial" w:cs="Arial"/>
          <w:lang w:val="en-GB"/>
        </w:rPr>
        <w:t xml:space="preserve"> (Cajanus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for the analysis of its diversity. Doctoral thesis. At the Faculty of Science, Department of Biology. Unit of research in plant cellular and molecular biology in Belgium. </w:t>
      </w:r>
      <w:r w:rsidRPr="00D54731">
        <w:rPr>
          <w:rFonts w:ascii="Arial" w:hAnsi="Arial" w:cs="Arial"/>
          <w:lang w:val="fr-FR"/>
        </w:rPr>
        <w:t xml:space="preserve">245p. </w:t>
      </w:r>
    </w:p>
    <w:p w14:paraId="46B3E16A"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fr-FR"/>
        </w:rPr>
        <w:t>Bodji</w:t>
      </w:r>
      <w:proofErr w:type="spellEnd"/>
      <w:r w:rsidRPr="00D54731">
        <w:rPr>
          <w:rFonts w:ascii="Arial" w:hAnsi="Arial" w:cs="Arial"/>
          <w:b/>
          <w:bCs/>
          <w:lang w:val="fr-FR"/>
        </w:rPr>
        <w:t xml:space="preserve"> C. N., Faustin P. K., Eboua N. W., </w:t>
      </w:r>
      <w:proofErr w:type="spellStart"/>
      <w:r w:rsidRPr="00D54731">
        <w:rPr>
          <w:rFonts w:ascii="Arial" w:hAnsi="Arial" w:cs="Arial"/>
          <w:b/>
          <w:bCs/>
          <w:lang w:val="fr-FR"/>
        </w:rPr>
        <w:t>Djéhi</w:t>
      </w:r>
      <w:proofErr w:type="spellEnd"/>
      <w:r w:rsidRPr="00D54731">
        <w:rPr>
          <w:rFonts w:ascii="Arial" w:hAnsi="Arial" w:cs="Arial"/>
          <w:b/>
          <w:bCs/>
          <w:lang w:val="fr-FR"/>
        </w:rPr>
        <w:t xml:space="preserve"> B. Ta Bi, (2017).</w:t>
      </w:r>
      <w:r w:rsidRPr="00D54731">
        <w:rPr>
          <w:rFonts w:ascii="Arial" w:hAnsi="Arial" w:cs="Arial"/>
          <w:lang w:val="fr-FR"/>
        </w:rPr>
        <w:t xml:space="preserve"> </w:t>
      </w:r>
      <w:r w:rsidRPr="00D54731">
        <w:rPr>
          <w:rFonts w:ascii="Arial" w:hAnsi="Arial" w:cs="Arial"/>
          <w:lang w:val="en-GB"/>
        </w:rPr>
        <w:t xml:space="preserve">Effect of fertilization phospho-potassium on grain yield and seed quality of </w:t>
      </w:r>
      <w:r w:rsidRPr="00D54731">
        <w:rPr>
          <w:rFonts w:ascii="Arial" w:hAnsi="Arial" w:cs="Arial"/>
          <w:i/>
          <w:iCs/>
          <w:lang w:val="en-GB"/>
        </w:rPr>
        <w:t xml:space="preserve">Cajanus </w:t>
      </w:r>
      <w:proofErr w:type="spellStart"/>
      <w:r w:rsidRPr="00D54731">
        <w:rPr>
          <w:rFonts w:ascii="Arial" w:hAnsi="Arial" w:cs="Arial"/>
          <w:i/>
          <w:iCs/>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On a </w:t>
      </w:r>
      <w:proofErr w:type="spellStart"/>
      <w:r w:rsidRPr="00D54731">
        <w:rPr>
          <w:rFonts w:ascii="Arial" w:hAnsi="Arial" w:cs="Arial"/>
          <w:lang w:val="en-GB"/>
        </w:rPr>
        <w:t>ferrasol</w:t>
      </w:r>
      <w:proofErr w:type="spellEnd"/>
      <w:r w:rsidRPr="00D54731">
        <w:rPr>
          <w:rFonts w:ascii="Arial" w:hAnsi="Arial" w:cs="Arial"/>
          <w:lang w:val="en-GB"/>
        </w:rPr>
        <w:t xml:space="preserve"> in Yamoussoukro, Côte d’Ivoire. European Scientific Journal July 2017 edition Vol.13, No.21 </w:t>
      </w:r>
      <w:proofErr w:type="gramStart"/>
      <w:r w:rsidRPr="00D54731">
        <w:rPr>
          <w:rFonts w:ascii="Arial" w:hAnsi="Arial" w:cs="Arial"/>
          <w:lang w:val="en-GB"/>
        </w:rPr>
        <w:t>ISSN :</w:t>
      </w:r>
      <w:proofErr w:type="gramEnd"/>
      <w:r w:rsidRPr="00D54731">
        <w:rPr>
          <w:rFonts w:ascii="Arial" w:hAnsi="Arial" w:cs="Arial"/>
          <w:lang w:val="en-GB"/>
        </w:rPr>
        <w:t xml:space="preserve"> 1857 – 7881 (Print) p7 </w:t>
      </w:r>
    </w:p>
    <w:p w14:paraId="7DDB8688" w14:textId="6CD0AD04" w:rsidR="00F57BDE" w:rsidRPr="00D54731" w:rsidRDefault="00F57BDE" w:rsidP="00F57BDE">
      <w:pPr>
        <w:spacing w:line="276" w:lineRule="auto"/>
        <w:jc w:val="both"/>
        <w:rPr>
          <w:rFonts w:ascii="Arial" w:hAnsi="Arial" w:cs="Arial"/>
          <w:lang w:val="fr-FR"/>
        </w:rPr>
      </w:pPr>
      <w:proofErr w:type="spellStart"/>
      <w:r w:rsidRPr="00D54731">
        <w:rPr>
          <w:rFonts w:ascii="Arial" w:hAnsi="Arial" w:cs="Arial"/>
          <w:b/>
          <w:bCs/>
          <w:lang w:val="en-GB"/>
        </w:rPr>
        <w:t>Bodji</w:t>
      </w:r>
      <w:proofErr w:type="spellEnd"/>
      <w:r w:rsidRPr="00D54731">
        <w:rPr>
          <w:rFonts w:ascii="Arial" w:hAnsi="Arial" w:cs="Arial"/>
          <w:b/>
          <w:bCs/>
          <w:lang w:val="en-GB"/>
        </w:rPr>
        <w:t xml:space="preserve"> N.C., (1997).</w:t>
      </w:r>
      <w:r w:rsidRPr="00D54731">
        <w:rPr>
          <w:rFonts w:ascii="Arial" w:hAnsi="Arial" w:cs="Arial"/>
          <w:lang w:val="en-GB"/>
        </w:rPr>
        <w:t xml:space="preserve"> Influence of height and cutting rate on survival and production forage of Cajanus </w:t>
      </w:r>
      <w:proofErr w:type="spellStart"/>
      <w:r w:rsidRPr="00D54731">
        <w:rPr>
          <w:rFonts w:ascii="Arial" w:hAnsi="Arial" w:cs="Arial"/>
          <w:lang w:val="en-GB"/>
        </w:rPr>
        <w:t>cajan</w:t>
      </w:r>
      <w:proofErr w:type="spellEnd"/>
      <w:r w:rsidRPr="00D54731">
        <w:rPr>
          <w:rFonts w:ascii="Arial" w:hAnsi="Arial" w:cs="Arial"/>
          <w:lang w:val="en-GB"/>
        </w:rPr>
        <w:t xml:space="preserve"> CIAT 18 700. </w:t>
      </w:r>
      <w:r w:rsidRPr="00D54731">
        <w:rPr>
          <w:rFonts w:ascii="Arial" w:hAnsi="Arial" w:cs="Arial"/>
          <w:lang w:val="fr-FR"/>
        </w:rPr>
        <w:t xml:space="preserve">Côte d’Ivoire... Revue </w:t>
      </w:r>
      <w:proofErr w:type="spellStart"/>
      <w:r w:rsidRPr="00D54731">
        <w:rPr>
          <w:rFonts w:ascii="Arial" w:hAnsi="Arial" w:cs="Arial"/>
          <w:lang w:val="fr-FR"/>
        </w:rPr>
        <w:t>Élev</w:t>
      </w:r>
      <w:proofErr w:type="spellEnd"/>
      <w:r w:rsidRPr="00D54731">
        <w:rPr>
          <w:rFonts w:ascii="Arial" w:hAnsi="Arial" w:cs="Arial"/>
          <w:lang w:val="fr-FR"/>
        </w:rPr>
        <w:t xml:space="preserve">. Méd. </w:t>
      </w:r>
      <w:proofErr w:type="spellStart"/>
      <w:r w:rsidRPr="00D54731">
        <w:rPr>
          <w:rFonts w:ascii="Arial" w:hAnsi="Arial" w:cs="Arial"/>
          <w:lang w:val="fr-FR"/>
        </w:rPr>
        <w:t>vét</w:t>
      </w:r>
      <w:proofErr w:type="spellEnd"/>
      <w:r w:rsidRPr="00D54731">
        <w:rPr>
          <w:rFonts w:ascii="Arial" w:hAnsi="Arial" w:cs="Arial"/>
          <w:lang w:val="fr-FR"/>
        </w:rPr>
        <w:t xml:space="preserve">. </w:t>
      </w:r>
      <w:r w:rsidR="00005FCC" w:rsidRPr="00600E60">
        <w:rPr>
          <w:rFonts w:ascii="Arial" w:hAnsi="Arial" w:cs="Arial"/>
          <w:b/>
          <w:bCs/>
          <w:color w:val="FF0000"/>
          <w:highlight w:val="yellow"/>
          <w:lang w:val="en-GB"/>
        </w:rPr>
        <w:t>(Incomplete reference)</w:t>
      </w:r>
    </w:p>
    <w:p w14:paraId="69C5063E"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fr-FR"/>
        </w:rPr>
        <w:t>Caburet</w:t>
      </w:r>
      <w:proofErr w:type="spellEnd"/>
      <w:r w:rsidRPr="00D54731">
        <w:rPr>
          <w:rFonts w:ascii="Arial" w:hAnsi="Arial" w:cs="Arial"/>
          <w:b/>
          <w:bCs/>
          <w:lang w:val="fr-FR"/>
        </w:rPr>
        <w:t xml:space="preserve"> A. and Hekimian L. C., </w:t>
      </w:r>
      <w:r w:rsidRPr="00F57BDE">
        <w:rPr>
          <w:rFonts w:ascii="Arial" w:hAnsi="Arial" w:cs="Arial"/>
          <w:b/>
          <w:bCs/>
          <w:lang w:val="fr-FR"/>
        </w:rPr>
        <w:t>(</w:t>
      </w:r>
      <w:r w:rsidRPr="00D54731">
        <w:rPr>
          <w:rFonts w:ascii="Arial" w:hAnsi="Arial" w:cs="Arial"/>
          <w:b/>
          <w:bCs/>
          <w:lang w:val="fr-FR"/>
        </w:rPr>
        <w:t>2002</w:t>
      </w:r>
      <w:r w:rsidRPr="00F57BDE">
        <w:rPr>
          <w:rFonts w:ascii="Arial" w:hAnsi="Arial" w:cs="Arial"/>
          <w:b/>
          <w:bCs/>
          <w:lang w:val="fr-FR"/>
        </w:rPr>
        <w:t>)</w:t>
      </w:r>
      <w:r w:rsidRPr="00D54731">
        <w:rPr>
          <w:rFonts w:ascii="Arial" w:hAnsi="Arial" w:cs="Arial"/>
          <w:b/>
          <w:bCs/>
          <w:lang w:val="fr-FR"/>
        </w:rPr>
        <w:t>.</w:t>
      </w:r>
      <w:r w:rsidRPr="00D54731">
        <w:rPr>
          <w:rFonts w:ascii="Arial" w:hAnsi="Arial" w:cs="Arial"/>
          <w:lang w:val="fr-FR"/>
        </w:rPr>
        <w:t xml:space="preserve"> </w:t>
      </w:r>
      <w:r w:rsidRPr="00D54731">
        <w:rPr>
          <w:rFonts w:ascii="Arial" w:hAnsi="Arial" w:cs="Arial"/>
          <w:lang w:val="en-GB"/>
        </w:rPr>
        <w:t xml:space="preserve">Seed legumes. Agronomist's Handbook, Ministry of Foreign Affairs, CIRAD, GRET, 1691p. </w:t>
      </w:r>
    </w:p>
    <w:p w14:paraId="468D55A9" w14:textId="77777777" w:rsidR="00F57BDE" w:rsidRPr="00D54731" w:rsidRDefault="00F57BDE" w:rsidP="00F57BDE">
      <w:pPr>
        <w:spacing w:line="276" w:lineRule="auto"/>
        <w:jc w:val="both"/>
        <w:rPr>
          <w:rFonts w:ascii="Arial" w:hAnsi="Arial" w:cs="Arial"/>
          <w:lang w:val="fr-FR"/>
        </w:rPr>
      </w:pPr>
      <w:r w:rsidRPr="00D54731">
        <w:rPr>
          <w:rFonts w:ascii="Arial" w:hAnsi="Arial" w:cs="Arial"/>
          <w:b/>
          <w:bCs/>
          <w:lang w:val="fr-FR"/>
        </w:rPr>
        <w:t>CIRAD-GRET, (2002)</w:t>
      </w:r>
      <w:r w:rsidRPr="00F57BDE">
        <w:rPr>
          <w:rFonts w:ascii="Arial" w:hAnsi="Arial" w:cs="Arial"/>
          <w:b/>
          <w:bCs/>
          <w:lang w:val="fr-FR"/>
        </w:rPr>
        <w:t>.</w:t>
      </w:r>
      <w:r w:rsidRPr="00F57BDE">
        <w:rPr>
          <w:rFonts w:ascii="Arial" w:hAnsi="Arial" w:cs="Arial"/>
          <w:lang w:val="fr-FR"/>
        </w:rPr>
        <w:t xml:space="preserve"> </w:t>
      </w:r>
      <w:proofErr w:type="spellStart"/>
      <w:r w:rsidRPr="00D54731">
        <w:rPr>
          <w:rFonts w:ascii="Arial" w:hAnsi="Arial" w:cs="Arial"/>
          <w:lang w:val="fr-FR"/>
        </w:rPr>
        <w:t>Agronomist's</w:t>
      </w:r>
      <w:proofErr w:type="spellEnd"/>
      <w:r w:rsidRPr="00D54731">
        <w:rPr>
          <w:rFonts w:ascii="Arial" w:hAnsi="Arial" w:cs="Arial"/>
          <w:lang w:val="fr-FR"/>
        </w:rPr>
        <w:t xml:space="preserve"> </w:t>
      </w:r>
      <w:proofErr w:type="spellStart"/>
      <w:r w:rsidRPr="00D54731">
        <w:rPr>
          <w:rFonts w:ascii="Arial" w:hAnsi="Arial" w:cs="Arial"/>
          <w:lang w:val="fr-FR"/>
        </w:rPr>
        <w:t>Handbook</w:t>
      </w:r>
      <w:proofErr w:type="spellEnd"/>
      <w:r w:rsidRPr="00D54731">
        <w:rPr>
          <w:rFonts w:ascii="Arial" w:hAnsi="Arial" w:cs="Arial"/>
          <w:lang w:val="fr-FR"/>
        </w:rPr>
        <w:t xml:space="preserve">. </w:t>
      </w:r>
    </w:p>
    <w:p w14:paraId="371C05C4"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fr-FR"/>
        </w:rPr>
        <w:t xml:space="preserve">DEZ, F. N., Pelle P., </w:t>
      </w:r>
      <w:proofErr w:type="spellStart"/>
      <w:r w:rsidRPr="00D54731">
        <w:rPr>
          <w:rFonts w:ascii="Arial" w:hAnsi="Arial" w:cs="Arial"/>
          <w:b/>
          <w:bCs/>
          <w:lang w:val="fr-FR"/>
        </w:rPr>
        <w:t>Renvoise</w:t>
      </w:r>
      <w:proofErr w:type="spellEnd"/>
      <w:r w:rsidRPr="00D54731">
        <w:rPr>
          <w:rFonts w:ascii="Arial" w:hAnsi="Arial" w:cs="Arial"/>
          <w:b/>
          <w:bCs/>
          <w:lang w:val="fr-FR"/>
        </w:rPr>
        <w:t xml:space="preserve"> L., (1986)</w:t>
      </w:r>
      <w:r w:rsidRPr="00F57BDE">
        <w:rPr>
          <w:rFonts w:ascii="Arial" w:hAnsi="Arial" w:cs="Arial"/>
          <w:b/>
          <w:bCs/>
          <w:lang w:val="fr-FR"/>
        </w:rPr>
        <w:t>.</w:t>
      </w:r>
      <w:r w:rsidRPr="00F57BDE">
        <w:rPr>
          <w:rFonts w:ascii="Arial" w:hAnsi="Arial" w:cs="Arial"/>
          <w:lang w:val="fr-FR"/>
        </w:rPr>
        <w:t xml:space="preserve"> </w:t>
      </w:r>
      <w:r w:rsidRPr="00D54731">
        <w:rPr>
          <w:rFonts w:ascii="Arial" w:hAnsi="Arial" w:cs="Arial"/>
          <w:lang w:val="en-GB"/>
        </w:rPr>
        <w:t>Livestock and Sahelian pastoral potential</w:t>
      </w:r>
      <w:r w:rsidRPr="00D72BBB">
        <w:rPr>
          <w:rFonts w:ascii="Arial" w:hAnsi="Arial" w:cs="Arial"/>
          <w:lang w:val="en-GB"/>
        </w:rPr>
        <w:t xml:space="preserve"> </w:t>
      </w:r>
      <w:r w:rsidRPr="00D54731">
        <w:rPr>
          <w:rFonts w:ascii="Arial" w:hAnsi="Arial" w:cs="Arial"/>
          <w:lang w:val="en-GB"/>
        </w:rPr>
        <w:t>Cartographic syntheses Niger. CIRAD-IEMVI-FRA.1986. CTA-CIRAD-IEMNT. ISBN2- 85985-120-8, 30p</w:t>
      </w:r>
      <w:r w:rsidRPr="00D72BBB">
        <w:rPr>
          <w:rFonts w:ascii="Arial" w:hAnsi="Arial" w:cs="Arial"/>
          <w:lang w:val="en-GB"/>
        </w:rPr>
        <w:t>.</w:t>
      </w:r>
    </w:p>
    <w:p w14:paraId="4916141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FAO., (2007).</w:t>
      </w:r>
      <w:r w:rsidRPr="00D54731">
        <w:rPr>
          <w:rFonts w:ascii="Arial" w:hAnsi="Arial" w:cs="Arial"/>
          <w:lang w:val="en-GB"/>
        </w:rPr>
        <w:t xml:space="preserve"> System of declared quality seeds. FAO Plant Production Study and Plant Protection 185, 264 p. </w:t>
      </w:r>
    </w:p>
    <w:p w14:paraId="6F0D4856" w14:textId="77777777" w:rsidR="00F57BDE" w:rsidRPr="00D54731" w:rsidRDefault="00F57BDE" w:rsidP="00F57BDE">
      <w:pPr>
        <w:spacing w:line="276" w:lineRule="auto"/>
        <w:jc w:val="both"/>
        <w:rPr>
          <w:rFonts w:ascii="Arial" w:hAnsi="Arial" w:cs="Arial"/>
          <w:lang w:val="en-GB"/>
        </w:rPr>
      </w:pPr>
      <w:r w:rsidRPr="00096B4D">
        <w:rPr>
          <w:rFonts w:ascii="Arial" w:hAnsi="Arial" w:cs="Arial"/>
          <w:b/>
          <w:bCs/>
          <w:lang w:val="pt-BR"/>
        </w:rPr>
        <w:t>Gagara K. A. L. And Djambouto I. M., (2020).</w:t>
      </w:r>
      <w:r w:rsidRPr="00096B4D">
        <w:rPr>
          <w:rFonts w:ascii="Arial" w:hAnsi="Arial" w:cs="Arial"/>
          <w:lang w:val="pt-BR"/>
        </w:rPr>
        <w:t xml:space="preserve"> </w:t>
      </w:r>
      <w:r w:rsidRPr="00D54731">
        <w:rPr>
          <w:rFonts w:ascii="Arial" w:hAnsi="Arial" w:cs="Arial"/>
          <w:lang w:val="en-GB"/>
        </w:rPr>
        <w:t xml:space="preserve">Screening and growth characteristics of </w:t>
      </w:r>
    </w:p>
    <w:p w14:paraId="6B9CFBDB" w14:textId="616048C9" w:rsidR="00F57BDE" w:rsidRPr="00D54731" w:rsidRDefault="00F57BDE" w:rsidP="00F57BDE">
      <w:pPr>
        <w:spacing w:line="276" w:lineRule="auto"/>
        <w:jc w:val="both"/>
        <w:rPr>
          <w:rFonts w:ascii="Arial" w:hAnsi="Arial" w:cs="Arial"/>
          <w:lang w:val="en-GB"/>
        </w:rPr>
      </w:pPr>
      <w:r w:rsidRPr="00D54731">
        <w:rPr>
          <w:rFonts w:ascii="Arial" w:hAnsi="Arial" w:cs="Arial"/>
          <w:lang w:val="en-GB"/>
        </w:rPr>
        <w:t>seeds of Dolichos lablab at the INRAN experimental station (Diffa)</w:t>
      </w:r>
      <w:r w:rsidRPr="00D72BBB">
        <w:rPr>
          <w:rFonts w:ascii="Arial" w:hAnsi="Arial" w:cs="Arial"/>
          <w:lang w:val="en-GB"/>
        </w:rPr>
        <w:t>.</w:t>
      </w:r>
      <w:r w:rsidR="0048061C">
        <w:rPr>
          <w:rFonts w:ascii="Arial" w:hAnsi="Arial" w:cs="Arial"/>
          <w:lang w:val="en-GB"/>
        </w:rPr>
        <w:t xml:space="preserve"> </w:t>
      </w:r>
      <w:r w:rsidR="0048061C" w:rsidRPr="00600E60">
        <w:rPr>
          <w:rFonts w:ascii="Arial" w:hAnsi="Arial" w:cs="Arial"/>
          <w:b/>
          <w:bCs/>
          <w:color w:val="FF0000"/>
          <w:highlight w:val="yellow"/>
          <w:lang w:val="en-GB"/>
        </w:rPr>
        <w:t>(Incomplete reference)</w:t>
      </w:r>
    </w:p>
    <w:p w14:paraId="00770111"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Hyppolite M., (2017).</w:t>
      </w:r>
      <w:r w:rsidRPr="00D54731">
        <w:rPr>
          <w:rFonts w:ascii="Arial" w:hAnsi="Arial" w:cs="Arial"/>
          <w:lang w:val="en-GB"/>
        </w:rPr>
        <w:t xml:space="preserve"> Use of perennial pigeon pea (</w:t>
      </w:r>
      <w:proofErr w:type="spellStart"/>
      <w:r w:rsidRPr="00D54731">
        <w:rPr>
          <w:rFonts w:ascii="Arial" w:hAnsi="Arial" w:cs="Arial"/>
          <w:lang w:val="en-GB"/>
        </w:rPr>
        <w:t>cajanus</w:t>
      </w:r>
      <w:proofErr w:type="spell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in the system agroforestry, for better soil conservation of </w:t>
      </w:r>
      <w:proofErr w:type="spellStart"/>
      <w:r w:rsidRPr="00D54731">
        <w:rPr>
          <w:rFonts w:ascii="Arial" w:hAnsi="Arial" w:cs="Arial"/>
          <w:lang w:val="en-GB"/>
        </w:rPr>
        <w:t>lalouère</w:t>
      </w:r>
      <w:proofErr w:type="spellEnd"/>
      <w:r w:rsidRPr="00D54731">
        <w:rPr>
          <w:rFonts w:ascii="Arial" w:hAnsi="Arial" w:cs="Arial"/>
          <w:lang w:val="en-GB"/>
        </w:rPr>
        <w:t xml:space="preserve"> (4th communal section of st marc, </w:t>
      </w:r>
      <w:proofErr w:type="spellStart"/>
      <w:r w:rsidRPr="00D54731">
        <w:rPr>
          <w:rFonts w:ascii="Arial" w:hAnsi="Arial" w:cs="Arial"/>
          <w:lang w:val="en-GB"/>
        </w:rPr>
        <w:t>haiti</w:t>
      </w:r>
      <w:proofErr w:type="spellEnd"/>
      <w:r w:rsidRPr="00D54731">
        <w:rPr>
          <w:rFonts w:ascii="Arial" w:hAnsi="Arial" w:cs="Arial"/>
          <w:lang w:val="en-GB"/>
        </w:rPr>
        <w:t xml:space="preserve">) under peanut cultivation (Arachis hypogaea). Master's in Agroforestry at Université LAVAL de Québec, Canada, 95 p. </w:t>
      </w:r>
    </w:p>
    <w:p w14:paraId="70708A11"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IBPGR and ICRISAT, (1993).</w:t>
      </w:r>
      <w:r w:rsidRPr="00D54731">
        <w:rPr>
          <w:rFonts w:ascii="Arial" w:hAnsi="Arial" w:cs="Arial"/>
          <w:lang w:val="en-GB"/>
        </w:rPr>
        <w:t xml:space="preserve"> Descriptors for </w:t>
      </w:r>
      <w:proofErr w:type="spellStart"/>
      <w:r w:rsidRPr="00D54731">
        <w:rPr>
          <w:rFonts w:ascii="Arial" w:hAnsi="Arial" w:cs="Arial"/>
          <w:lang w:val="en-GB"/>
        </w:rPr>
        <w:t>pigeonpea</w:t>
      </w:r>
      <w:proofErr w:type="spellEnd"/>
      <w:r w:rsidRPr="00D54731">
        <w:rPr>
          <w:rFonts w:ascii="Arial" w:hAnsi="Arial" w:cs="Arial"/>
          <w:lang w:val="en-GB"/>
        </w:rPr>
        <w:t xml:space="preserve"> (Cajanus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International board for plant genetic </w:t>
      </w:r>
      <w:proofErr w:type="spellStart"/>
      <w:r w:rsidRPr="00D54731">
        <w:rPr>
          <w:rFonts w:ascii="Arial" w:hAnsi="Arial" w:cs="Arial"/>
          <w:lang w:val="en-GB"/>
        </w:rPr>
        <w:t>ressources</w:t>
      </w:r>
      <w:proofErr w:type="spellEnd"/>
      <w:r w:rsidRPr="00D54731">
        <w:rPr>
          <w:rFonts w:ascii="Arial" w:hAnsi="Arial" w:cs="Arial"/>
          <w:lang w:val="en-GB"/>
        </w:rPr>
        <w:t xml:space="preserve">. Rome, </w:t>
      </w:r>
      <w:proofErr w:type="gramStart"/>
      <w:r w:rsidRPr="00D54731">
        <w:rPr>
          <w:rFonts w:ascii="Arial" w:hAnsi="Arial" w:cs="Arial"/>
          <w:lang w:val="en-GB"/>
        </w:rPr>
        <w:t>Italy ;</w:t>
      </w:r>
      <w:proofErr w:type="gramEnd"/>
      <w:r w:rsidRPr="00D54731">
        <w:rPr>
          <w:rFonts w:ascii="Arial" w:hAnsi="Arial" w:cs="Arial"/>
          <w:lang w:val="en-GB"/>
        </w:rPr>
        <w:t xml:space="preserve"> International Crops Research </w:t>
      </w:r>
    </w:p>
    <w:p w14:paraId="286DA46A"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lang w:val="en-GB"/>
        </w:rPr>
        <w:t>Institue</w:t>
      </w:r>
      <w:proofErr w:type="spellEnd"/>
      <w:r w:rsidRPr="00D54731">
        <w:rPr>
          <w:rFonts w:ascii="Arial" w:hAnsi="Arial" w:cs="Arial"/>
          <w:lang w:val="en-GB"/>
        </w:rPr>
        <w:t xml:space="preserve"> for the Semi-Arid Tropics, </w:t>
      </w:r>
      <w:proofErr w:type="spellStart"/>
      <w:r w:rsidRPr="00D54731">
        <w:rPr>
          <w:rFonts w:ascii="Arial" w:hAnsi="Arial" w:cs="Arial"/>
          <w:lang w:val="en-GB"/>
        </w:rPr>
        <w:t>Patancheru.India</w:t>
      </w:r>
      <w:proofErr w:type="spellEnd"/>
      <w:r w:rsidRPr="00D54731">
        <w:rPr>
          <w:rFonts w:ascii="Arial" w:hAnsi="Arial" w:cs="Arial"/>
          <w:lang w:val="en-GB"/>
        </w:rPr>
        <w:t xml:space="preserve">. ISBN 92-9043-138-5. p37 17 </w:t>
      </w:r>
    </w:p>
    <w:p w14:paraId="11494DA7"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fr-FR"/>
        </w:rPr>
        <w:t xml:space="preserve">Iro D. G., </w:t>
      </w:r>
      <w:proofErr w:type="spellStart"/>
      <w:r w:rsidRPr="00D54731">
        <w:rPr>
          <w:rFonts w:ascii="Arial" w:hAnsi="Arial" w:cs="Arial"/>
          <w:b/>
          <w:bCs/>
          <w:lang w:val="fr-FR"/>
        </w:rPr>
        <w:t>Ousseina</w:t>
      </w:r>
      <w:proofErr w:type="spellEnd"/>
      <w:r w:rsidRPr="00D54731">
        <w:rPr>
          <w:rFonts w:ascii="Arial" w:hAnsi="Arial" w:cs="Arial"/>
          <w:b/>
          <w:bCs/>
          <w:lang w:val="fr-FR"/>
        </w:rPr>
        <w:t xml:space="preserve"> S., Ousseini M. M. M., </w:t>
      </w:r>
      <w:proofErr w:type="spellStart"/>
      <w:r w:rsidRPr="00D54731">
        <w:rPr>
          <w:rFonts w:ascii="Arial" w:hAnsi="Arial" w:cs="Arial"/>
          <w:b/>
          <w:bCs/>
          <w:lang w:val="fr-FR"/>
        </w:rPr>
        <w:t>Ridouane</w:t>
      </w:r>
      <w:proofErr w:type="spellEnd"/>
      <w:r w:rsidRPr="00D54731">
        <w:rPr>
          <w:rFonts w:ascii="Arial" w:hAnsi="Arial" w:cs="Arial"/>
          <w:b/>
          <w:bCs/>
          <w:lang w:val="fr-FR"/>
        </w:rPr>
        <w:t xml:space="preserve"> I. B., (2019).</w:t>
      </w:r>
      <w:r w:rsidRPr="00D54731">
        <w:rPr>
          <w:rFonts w:ascii="Arial" w:hAnsi="Arial" w:cs="Arial"/>
          <w:lang w:val="fr-FR"/>
        </w:rPr>
        <w:t xml:space="preserve"> </w:t>
      </w:r>
      <w:r w:rsidRPr="00D54731">
        <w:rPr>
          <w:rFonts w:ascii="Arial" w:hAnsi="Arial" w:cs="Arial"/>
          <w:lang w:val="en-GB"/>
        </w:rPr>
        <w:t xml:space="preserve">Cultivation and </w:t>
      </w:r>
      <w:proofErr w:type="spellStart"/>
      <w:r w:rsidRPr="00D54731">
        <w:rPr>
          <w:rFonts w:ascii="Arial" w:hAnsi="Arial" w:cs="Arial"/>
          <w:lang w:val="en-GB"/>
        </w:rPr>
        <w:t>ingestibility</w:t>
      </w:r>
      <w:proofErr w:type="spellEnd"/>
      <w:r w:rsidRPr="00D54731">
        <w:rPr>
          <w:rFonts w:ascii="Arial" w:hAnsi="Arial" w:cs="Arial"/>
          <w:lang w:val="en-GB"/>
        </w:rPr>
        <w:t xml:space="preserve"> of </w:t>
      </w:r>
      <w:proofErr w:type="spellStart"/>
      <w:r w:rsidRPr="00D54731">
        <w:rPr>
          <w:rFonts w:ascii="Arial" w:hAnsi="Arial" w:cs="Arial"/>
          <w:lang w:val="en-GB"/>
        </w:rPr>
        <w:t>angole</w:t>
      </w:r>
      <w:proofErr w:type="spellEnd"/>
      <w:r w:rsidRPr="00D54731">
        <w:rPr>
          <w:rFonts w:ascii="Arial" w:hAnsi="Arial" w:cs="Arial"/>
          <w:lang w:val="en-GB"/>
        </w:rPr>
        <w:t xml:space="preserve"> peas </w:t>
      </w:r>
      <w:proofErr w:type="gramStart"/>
      <w:r w:rsidRPr="00D54731">
        <w:rPr>
          <w:rFonts w:ascii="Arial" w:hAnsi="Arial" w:cs="Arial"/>
          <w:lang w:val="en-GB"/>
        </w:rPr>
        <w:t>( Cajanus</w:t>
      </w:r>
      <w:proofErr w:type="gramEnd"/>
      <w:r w:rsidRPr="00D54731">
        <w:rPr>
          <w:rFonts w:ascii="Arial" w:hAnsi="Arial" w:cs="Arial"/>
          <w:lang w:val="en-GB"/>
        </w:rPr>
        <w:t xml:space="preserve"> </w:t>
      </w:r>
      <w:proofErr w:type="spellStart"/>
      <w:proofErr w:type="gramStart"/>
      <w:r w:rsidRPr="00D54731">
        <w:rPr>
          <w:rFonts w:ascii="Arial" w:hAnsi="Arial" w:cs="Arial"/>
          <w:lang w:val="en-GB"/>
        </w:rPr>
        <w:t>cajan</w:t>
      </w:r>
      <w:proofErr w:type="spellEnd"/>
      <w:r w:rsidRPr="00D54731">
        <w:rPr>
          <w:rFonts w:ascii="Arial" w:hAnsi="Arial" w:cs="Arial"/>
          <w:lang w:val="en-GB"/>
        </w:rPr>
        <w:t xml:space="preserve"> )</w:t>
      </w:r>
      <w:proofErr w:type="gramEnd"/>
      <w:r w:rsidRPr="00D54731">
        <w:rPr>
          <w:rFonts w:ascii="Arial" w:hAnsi="Arial" w:cs="Arial"/>
          <w:lang w:val="en-GB"/>
        </w:rPr>
        <w:t xml:space="preserve"> in </w:t>
      </w:r>
      <w:proofErr w:type="spellStart"/>
      <w:r w:rsidRPr="00D54731">
        <w:rPr>
          <w:rFonts w:ascii="Arial" w:hAnsi="Arial" w:cs="Arial"/>
          <w:lang w:val="en-GB"/>
        </w:rPr>
        <w:t>sahel</w:t>
      </w:r>
      <w:proofErr w:type="spellEnd"/>
      <w:r w:rsidRPr="00D54731">
        <w:rPr>
          <w:rFonts w:ascii="Arial" w:hAnsi="Arial" w:cs="Arial"/>
          <w:lang w:val="en-GB"/>
        </w:rPr>
        <w:t xml:space="preserve"> goat in Niger. Département des Animal Production Department, Faculty of Agronomy, Abdou Moumouni University, Niamey Niger. ISSN-2350-0530(O), ISSN-2394-3629(P) v7.i9.2019.554, p9. </w:t>
      </w:r>
    </w:p>
    <w:p w14:paraId="4434BCA9" w14:textId="7D74C26C"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Kassambara</w:t>
      </w:r>
      <w:proofErr w:type="spellEnd"/>
      <w:r w:rsidRPr="00D54731">
        <w:rPr>
          <w:rFonts w:ascii="Arial" w:hAnsi="Arial" w:cs="Arial"/>
          <w:b/>
          <w:bCs/>
          <w:lang w:val="en-GB"/>
        </w:rPr>
        <w:t>, A. (2017).</w:t>
      </w:r>
      <w:r w:rsidRPr="00D54731">
        <w:rPr>
          <w:rFonts w:ascii="Arial" w:hAnsi="Arial" w:cs="Arial"/>
          <w:lang w:val="en-GB"/>
        </w:rPr>
        <w:t xml:space="preserve"> Practical Guide to Principal Component Methods in R. PCA, (M)CA, FAMD, MFA, HCPC, </w:t>
      </w:r>
      <w:proofErr w:type="spellStart"/>
      <w:r w:rsidRPr="00D54731">
        <w:rPr>
          <w:rFonts w:ascii="Arial" w:hAnsi="Arial" w:cs="Arial"/>
          <w:lang w:val="en-GB"/>
        </w:rPr>
        <w:t>factoextra</w:t>
      </w:r>
      <w:proofErr w:type="spellEnd"/>
      <w:r w:rsidRPr="00D54731">
        <w:rPr>
          <w:rFonts w:ascii="Arial" w:hAnsi="Arial" w:cs="Arial"/>
          <w:lang w:val="en-GB"/>
        </w:rPr>
        <w:t>. Multivariate Analysis II. (1st ed.).</w:t>
      </w:r>
      <w:r w:rsidRPr="00D72BBB">
        <w:rPr>
          <w:rFonts w:ascii="Arial" w:hAnsi="Arial" w:cs="Arial"/>
          <w:lang w:val="en-GB"/>
        </w:rPr>
        <w:t xml:space="preserve"> </w:t>
      </w:r>
      <w:r w:rsidRPr="00D54731">
        <w:rPr>
          <w:rFonts w:ascii="Arial" w:hAnsi="Arial" w:cs="Arial"/>
          <w:lang w:val="en-GB"/>
        </w:rPr>
        <w:t>http://www.sthda.com</w:t>
      </w:r>
      <w:r w:rsidRPr="00D72BBB">
        <w:rPr>
          <w:rFonts w:ascii="Arial" w:hAnsi="Arial" w:cs="Arial"/>
          <w:lang w:val="en-GB"/>
        </w:rPr>
        <w:t>.</w:t>
      </w:r>
      <w:r w:rsidR="00005FCC">
        <w:rPr>
          <w:rFonts w:ascii="Arial" w:hAnsi="Arial" w:cs="Arial"/>
          <w:lang w:val="en-GB"/>
        </w:rPr>
        <w:t xml:space="preserve"> </w:t>
      </w:r>
      <w:r w:rsidR="00005FCC" w:rsidRPr="00600E60">
        <w:rPr>
          <w:rFonts w:ascii="Arial" w:hAnsi="Arial" w:cs="Arial"/>
          <w:b/>
          <w:bCs/>
          <w:color w:val="FF0000"/>
          <w:highlight w:val="yellow"/>
          <w:lang w:val="en-GB"/>
        </w:rPr>
        <w:t>(Incomplete reference)</w:t>
      </w:r>
    </w:p>
    <w:p w14:paraId="363673B1"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Laminou</w:t>
      </w:r>
      <w:proofErr w:type="spellEnd"/>
      <w:r w:rsidRPr="00D54731">
        <w:rPr>
          <w:rFonts w:ascii="Arial" w:hAnsi="Arial" w:cs="Arial"/>
          <w:b/>
          <w:bCs/>
          <w:lang w:val="en-GB"/>
        </w:rPr>
        <w:t>, (2015)</w:t>
      </w:r>
      <w:r w:rsidRPr="00D72BBB">
        <w:rPr>
          <w:rFonts w:ascii="Arial" w:hAnsi="Arial" w:cs="Arial"/>
          <w:b/>
          <w:bCs/>
          <w:lang w:val="en-GB"/>
        </w:rPr>
        <w:t>.</w:t>
      </w:r>
      <w:r w:rsidRPr="00D54731">
        <w:rPr>
          <w:rFonts w:ascii="Arial" w:hAnsi="Arial" w:cs="Arial"/>
          <w:lang w:val="en-GB"/>
        </w:rPr>
        <w:t xml:space="preserve"> Dynamics of gully erosion in a dune environment in the Nigerian part of the Lake Chad basin Good Eco-Frap, 2018, 42,</w:t>
      </w:r>
      <w:proofErr w:type="gramStart"/>
      <w:r w:rsidRPr="00D54731">
        <w:rPr>
          <w:rFonts w:ascii="Arial" w:hAnsi="Arial" w:cs="Arial"/>
          <w:lang w:val="en-GB"/>
        </w:rPr>
        <w:t>2 :</w:t>
      </w:r>
      <w:proofErr w:type="gramEnd"/>
      <w:r w:rsidRPr="00D72BBB">
        <w:rPr>
          <w:rFonts w:ascii="Arial" w:hAnsi="Arial" w:cs="Arial"/>
          <w:lang w:val="en-GB"/>
        </w:rPr>
        <w:t xml:space="preserve"> </w:t>
      </w:r>
      <w:r w:rsidRPr="00D54731">
        <w:rPr>
          <w:rFonts w:ascii="Arial" w:hAnsi="Arial" w:cs="Arial"/>
          <w:lang w:val="en-GB"/>
        </w:rPr>
        <w:t>337-342</w:t>
      </w:r>
      <w:r w:rsidRPr="00D72BBB">
        <w:rPr>
          <w:rFonts w:ascii="Arial" w:hAnsi="Arial" w:cs="Arial"/>
          <w:lang w:val="en-GB"/>
        </w:rPr>
        <w:t>.</w:t>
      </w:r>
      <w:r w:rsidRPr="00D54731">
        <w:rPr>
          <w:rFonts w:ascii="Arial" w:hAnsi="Arial" w:cs="Arial"/>
          <w:lang w:val="en-GB"/>
        </w:rPr>
        <w:t xml:space="preserve"> </w:t>
      </w:r>
    </w:p>
    <w:p w14:paraId="62010E09" w14:textId="77777777" w:rsidR="00F57BDE" w:rsidRPr="00D54731" w:rsidRDefault="00F57BDE" w:rsidP="00F57BDE">
      <w:pPr>
        <w:spacing w:line="276" w:lineRule="auto"/>
        <w:jc w:val="both"/>
        <w:rPr>
          <w:rFonts w:ascii="Arial" w:hAnsi="Arial" w:cs="Arial"/>
          <w:lang w:val="en-GB"/>
        </w:rPr>
      </w:pPr>
      <w:r w:rsidRPr="00096B4D">
        <w:rPr>
          <w:rFonts w:ascii="Arial" w:hAnsi="Arial" w:cs="Arial"/>
          <w:b/>
          <w:bCs/>
          <w:lang w:val="pt-BR"/>
        </w:rPr>
        <w:t>Massawe, F.J., Mwale S.S., Azam-Ali S.N., Roberts J.A., (2005</w:t>
      </w:r>
      <w:r w:rsidRPr="00096B4D">
        <w:rPr>
          <w:rFonts w:ascii="Arial" w:hAnsi="Arial" w:cs="Arial"/>
          <w:lang w:val="pt-BR"/>
        </w:rPr>
        <w:t xml:space="preserve">). </w:t>
      </w:r>
      <w:r w:rsidRPr="00D54731">
        <w:rPr>
          <w:rFonts w:ascii="Arial" w:hAnsi="Arial" w:cs="Arial"/>
          <w:lang w:val="en-GB"/>
        </w:rPr>
        <w:t xml:space="preserve">Breeding in Bambara groundnut [ Vigna subterranean (L.) </w:t>
      </w:r>
      <w:proofErr w:type="spellStart"/>
      <w:r w:rsidRPr="00D54731">
        <w:rPr>
          <w:rFonts w:ascii="Arial" w:hAnsi="Arial" w:cs="Arial"/>
          <w:lang w:val="en-GB"/>
        </w:rPr>
        <w:t>Verdc</w:t>
      </w:r>
      <w:proofErr w:type="spellEnd"/>
      <w:r w:rsidRPr="00D54731">
        <w:rPr>
          <w:rFonts w:ascii="Arial" w:hAnsi="Arial" w:cs="Arial"/>
          <w:lang w:val="en-GB"/>
        </w:rPr>
        <w:t>.]: strategic considerations. African Journal of</w:t>
      </w:r>
      <w:r w:rsidRPr="00D72BBB">
        <w:rPr>
          <w:rFonts w:ascii="Arial" w:hAnsi="Arial" w:cs="Arial"/>
          <w:lang w:val="en-GB"/>
        </w:rPr>
        <w:t xml:space="preserve"> </w:t>
      </w:r>
      <w:r w:rsidRPr="00D54731">
        <w:rPr>
          <w:rFonts w:ascii="Arial" w:hAnsi="Arial" w:cs="Arial"/>
          <w:lang w:val="en-GB"/>
        </w:rPr>
        <w:t>Biotechnology, 6(4), pp.463-71.</w:t>
      </w:r>
    </w:p>
    <w:p w14:paraId="5D846D13"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lastRenderedPageBreak/>
        <w:t>Niyonkuru D. N., (2002).</w:t>
      </w:r>
      <w:r w:rsidRPr="00D54731">
        <w:rPr>
          <w:rFonts w:ascii="Arial" w:hAnsi="Arial" w:cs="Arial"/>
          <w:lang w:val="en-GB"/>
        </w:rPr>
        <w:t xml:space="preserve"> Pigeon pea cultivation. Editions </w:t>
      </w:r>
      <w:proofErr w:type="spellStart"/>
      <w:r w:rsidRPr="00D54731">
        <w:rPr>
          <w:rFonts w:ascii="Arial" w:hAnsi="Arial" w:cs="Arial"/>
          <w:lang w:val="en-GB"/>
        </w:rPr>
        <w:t>saild</w:t>
      </w:r>
      <w:proofErr w:type="spellEnd"/>
      <w:r w:rsidRPr="00D54731">
        <w:rPr>
          <w:rFonts w:ascii="Arial" w:hAnsi="Arial" w:cs="Arial"/>
          <w:lang w:val="en-GB"/>
        </w:rPr>
        <w:t xml:space="preserve"> collection experiences des federations no 10, 23p. </w:t>
      </w:r>
    </w:p>
    <w:p w14:paraId="3C594AC5"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Odeny</w:t>
      </w:r>
      <w:proofErr w:type="spellEnd"/>
      <w:r w:rsidRPr="00D54731">
        <w:rPr>
          <w:rFonts w:ascii="Arial" w:hAnsi="Arial" w:cs="Arial"/>
          <w:b/>
          <w:bCs/>
          <w:lang w:val="en-GB"/>
        </w:rPr>
        <w:t xml:space="preserve"> D., (2007).</w:t>
      </w:r>
      <w:r w:rsidRPr="00D54731">
        <w:rPr>
          <w:rFonts w:ascii="Arial" w:hAnsi="Arial" w:cs="Arial"/>
          <w:lang w:val="en-GB"/>
        </w:rPr>
        <w:t xml:space="preserve"> The potential of pigeon pea (</w:t>
      </w:r>
      <w:r w:rsidRPr="00D54731">
        <w:rPr>
          <w:rFonts w:ascii="Arial" w:hAnsi="Arial" w:cs="Arial"/>
          <w:i/>
          <w:iCs/>
          <w:lang w:val="en-GB"/>
        </w:rPr>
        <w:t xml:space="preserve">Cajanus </w:t>
      </w:r>
      <w:proofErr w:type="spellStart"/>
      <w:r w:rsidRPr="00D54731">
        <w:rPr>
          <w:rFonts w:ascii="Arial" w:hAnsi="Arial" w:cs="Arial"/>
          <w:i/>
          <w:iCs/>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in Africa. Natural </w:t>
      </w:r>
    </w:p>
    <w:p w14:paraId="48962B60" w14:textId="77777777" w:rsidR="00F57BDE" w:rsidRPr="00D54731" w:rsidRDefault="00F57BDE" w:rsidP="00F57BDE">
      <w:pPr>
        <w:spacing w:line="276" w:lineRule="auto"/>
        <w:jc w:val="both"/>
        <w:rPr>
          <w:rFonts w:ascii="Arial" w:hAnsi="Arial" w:cs="Arial"/>
          <w:lang w:val="en-GB"/>
        </w:rPr>
      </w:pPr>
      <w:r w:rsidRPr="00D54731">
        <w:rPr>
          <w:rFonts w:ascii="Arial" w:hAnsi="Arial" w:cs="Arial"/>
          <w:lang w:val="en-GB"/>
        </w:rPr>
        <w:t>Resources Forum.</w:t>
      </w:r>
      <w:r w:rsidRPr="00D72BBB">
        <w:rPr>
          <w:rFonts w:ascii="Arial" w:hAnsi="Arial" w:cs="Arial"/>
          <w:lang w:val="en-GB"/>
        </w:rPr>
        <w:t xml:space="preserve"> </w:t>
      </w:r>
      <w:r w:rsidRPr="00D54731">
        <w:rPr>
          <w:rFonts w:ascii="Arial" w:hAnsi="Arial" w:cs="Arial"/>
          <w:lang w:val="en-GB"/>
        </w:rPr>
        <w:t>31:297-305.</w:t>
      </w:r>
    </w:p>
    <w:p w14:paraId="440AEA7A" w14:textId="77777777" w:rsidR="00F57BDE" w:rsidRPr="00D54731" w:rsidRDefault="00F57BDE" w:rsidP="00F57BDE">
      <w:pPr>
        <w:spacing w:line="276" w:lineRule="auto"/>
        <w:jc w:val="both"/>
        <w:rPr>
          <w:rFonts w:ascii="Arial" w:hAnsi="Arial" w:cs="Arial"/>
          <w:b/>
          <w:bCs/>
          <w:lang w:val="en-GB"/>
        </w:rPr>
      </w:pPr>
      <w:r w:rsidRPr="00D54731">
        <w:rPr>
          <w:rFonts w:ascii="Arial" w:hAnsi="Arial" w:cs="Arial"/>
          <w:b/>
          <w:bCs/>
          <w:lang w:val="en-GB"/>
        </w:rPr>
        <w:t xml:space="preserve">Quenum F. J-B., </w:t>
      </w:r>
      <w:proofErr w:type="spellStart"/>
      <w:r w:rsidRPr="00D54731">
        <w:rPr>
          <w:rFonts w:ascii="Arial" w:hAnsi="Arial" w:cs="Arial"/>
          <w:b/>
          <w:bCs/>
          <w:lang w:val="en-GB"/>
        </w:rPr>
        <w:t>Djaboutou</w:t>
      </w:r>
      <w:proofErr w:type="spellEnd"/>
      <w:r w:rsidRPr="00D54731">
        <w:rPr>
          <w:rFonts w:ascii="Arial" w:hAnsi="Arial" w:cs="Arial"/>
          <w:b/>
          <w:bCs/>
          <w:lang w:val="en-GB"/>
        </w:rPr>
        <w:t xml:space="preserve"> M. C., </w:t>
      </w:r>
      <w:proofErr w:type="spellStart"/>
      <w:r w:rsidRPr="00D54731">
        <w:rPr>
          <w:rFonts w:ascii="Arial" w:hAnsi="Arial" w:cs="Arial"/>
          <w:b/>
          <w:bCs/>
          <w:lang w:val="en-GB"/>
        </w:rPr>
        <w:t>Houedjissin</w:t>
      </w:r>
      <w:proofErr w:type="spellEnd"/>
      <w:r w:rsidRPr="00D54731">
        <w:rPr>
          <w:rFonts w:ascii="Arial" w:hAnsi="Arial" w:cs="Arial"/>
          <w:b/>
          <w:bCs/>
          <w:lang w:val="en-GB"/>
        </w:rPr>
        <w:t xml:space="preserve"> S. S., Sinha M. G., Doko R., </w:t>
      </w:r>
      <w:proofErr w:type="spellStart"/>
      <w:r w:rsidRPr="00D54731">
        <w:rPr>
          <w:rFonts w:ascii="Arial" w:hAnsi="Arial" w:cs="Arial"/>
          <w:b/>
          <w:bCs/>
          <w:lang w:val="en-GB"/>
        </w:rPr>
        <w:t>Cacaï</w:t>
      </w:r>
      <w:proofErr w:type="spellEnd"/>
      <w:r w:rsidRPr="00D54731">
        <w:rPr>
          <w:rFonts w:ascii="Arial" w:hAnsi="Arial" w:cs="Arial"/>
          <w:b/>
          <w:bCs/>
          <w:lang w:val="en-GB"/>
        </w:rPr>
        <w:t xml:space="preserve"> G. H. </w:t>
      </w:r>
    </w:p>
    <w:p w14:paraId="71D213AC"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 xml:space="preserve">and </w:t>
      </w:r>
      <w:proofErr w:type="spellStart"/>
      <w:r w:rsidRPr="00D54731">
        <w:rPr>
          <w:rFonts w:ascii="Arial" w:hAnsi="Arial" w:cs="Arial"/>
          <w:b/>
          <w:bCs/>
          <w:lang w:val="en-GB"/>
        </w:rPr>
        <w:t>Ahanhanzo</w:t>
      </w:r>
      <w:proofErr w:type="spellEnd"/>
      <w:r w:rsidRPr="00D54731">
        <w:rPr>
          <w:rFonts w:ascii="Arial" w:hAnsi="Arial" w:cs="Arial"/>
          <w:b/>
          <w:bCs/>
          <w:lang w:val="en-GB"/>
        </w:rPr>
        <w:t xml:space="preserve"> C., (2016).</w:t>
      </w:r>
      <w:r w:rsidRPr="00D54731">
        <w:rPr>
          <w:rFonts w:ascii="Arial" w:hAnsi="Arial" w:cs="Arial"/>
          <w:lang w:val="en-GB"/>
        </w:rPr>
        <w:t xml:space="preserve"> Production diagnosis in support of quality assessment of farm seeds of pigeon pea </w:t>
      </w:r>
      <w:proofErr w:type="gramStart"/>
      <w:r w:rsidRPr="00D54731">
        <w:rPr>
          <w:rFonts w:ascii="Arial" w:hAnsi="Arial" w:cs="Arial"/>
          <w:lang w:val="en-GB"/>
        </w:rPr>
        <w:t>( Cajanus</w:t>
      </w:r>
      <w:proofErr w:type="gram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in the Bulletin de la </w:t>
      </w:r>
      <w:proofErr w:type="gramStart"/>
      <w:r w:rsidRPr="00D54731">
        <w:rPr>
          <w:rFonts w:ascii="Arial" w:hAnsi="Arial" w:cs="Arial"/>
          <w:lang w:val="en-GB"/>
        </w:rPr>
        <w:t xml:space="preserve">Recherche </w:t>
      </w:r>
      <w:r w:rsidRPr="00D72BBB">
        <w:rPr>
          <w:rFonts w:ascii="Arial" w:hAnsi="Arial" w:cs="Arial"/>
          <w:lang w:val="en-GB"/>
        </w:rPr>
        <w:t xml:space="preserve"> </w:t>
      </w:r>
      <w:proofErr w:type="spellStart"/>
      <w:r w:rsidRPr="00D54731">
        <w:rPr>
          <w:rFonts w:ascii="Arial" w:hAnsi="Arial" w:cs="Arial"/>
          <w:lang w:val="en-GB"/>
        </w:rPr>
        <w:t>Agronomique</w:t>
      </w:r>
      <w:proofErr w:type="spellEnd"/>
      <w:proofErr w:type="gramEnd"/>
      <w:r w:rsidRPr="00D54731">
        <w:rPr>
          <w:rFonts w:ascii="Arial" w:hAnsi="Arial" w:cs="Arial"/>
          <w:lang w:val="en-GB"/>
        </w:rPr>
        <w:t xml:space="preserve"> du </w:t>
      </w:r>
      <w:proofErr w:type="spellStart"/>
      <w:r w:rsidRPr="00D54731">
        <w:rPr>
          <w:rFonts w:ascii="Arial" w:hAnsi="Arial" w:cs="Arial"/>
          <w:lang w:val="en-GB"/>
        </w:rPr>
        <w:t>Bénin</w:t>
      </w:r>
      <w:proofErr w:type="spellEnd"/>
      <w:r w:rsidRPr="00D54731">
        <w:rPr>
          <w:rFonts w:ascii="Arial" w:hAnsi="Arial" w:cs="Arial"/>
          <w:lang w:val="en-GB"/>
        </w:rPr>
        <w:t xml:space="preserve"> (BRAB) Number 80. 1025-2355 and ISSN online (</w:t>
      </w:r>
      <w:proofErr w:type="gramStart"/>
      <w:r w:rsidRPr="00D54731">
        <w:rPr>
          <w:rFonts w:ascii="Arial" w:hAnsi="Arial" w:cs="Arial"/>
          <w:lang w:val="en-GB"/>
        </w:rPr>
        <w:t>on line) :</w:t>
      </w:r>
      <w:proofErr w:type="gramEnd"/>
      <w:r w:rsidRPr="00D54731">
        <w:rPr>
          <w:rFonts w:ascii="Arial" w:hAnsi="Arial" w:cs="Arial"/>
          <w:lang w:val="en-GB"/>
        </w:rPr>
        <w:t xml:space="preserve"> 1840-7099</w:t>
      </w:r>
      <w:r w:rsidRPr="00D72BBB">
        <w:rPr>
          <w:rFonts w:ascii="Arial" w:hAnsi="Arial" w:cs="Arial"/>
          <w:lang w:val="en-GB"/>
        </w:rPr>
        <w:t xml:space="preserve"> </w:t>
      </w:r>
      <w:r w:rsidRPr="00D54731">
        <w:rPr>
          <w:rFonts w:ascii="Arial" w:hAnsi="Arial" w:cs="Arial"/>
          <w:lang w:val="en-GB"/>
        </w:rPr>
        <w:t xml:space="preserve">pp. 14p. </w:t>
      </w:r>
    </w:p>
    <w:p w14:paraId="2349A70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R Core Team. (2024).</w:t>
      </w:r>
      <w:r w:rsidRPr="00D54731">
        <w:rPr>
          <w:rFonts w:ascii="Arial" w:hAnsi="Arial" w:cs="Arial"/>
          <w:lang w:val="en-GB"/>
        </w:rPr>
        <w:t xml:space="preserve"> _R: A Language and Environment for Statistical Computing_. R</w:t>
      </w:r>
      <w:r w:rsidRPr="00D72BBB">
        <w:rPr>
          <w:rFonts w:ascii="Arial" w:hAnsi="Arial" w:cs="Arial"/>
          <w:lang w:val="en-GB"/>
        </w:rPr>
        <w:t xml:space="preserve"> </w:t>
      </w:r>
      <w:r w:rsidRPr="00D54731">
        <w:rPr>
          <w:rFonts w:ascii="Arial" w:hAnsi="Arial" w:cs="Arial"/>
          <w:lang w:val="en-GB"/>
        </w:rPr>
        <w:t xml:space="preserve">Foundation for Statistical Computing, Vienna, Austria., 4.4.1. https://www.R-project.org/ </w:t>
      </w:r>
    </w:p>
    <w:p w14:paraId="5B99364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Saxena K.B., (2008).</w:t>
      </w:r>
      <w:r w:rsidRPr="00D54731">
        <w:rPr>
          <w:rFonts w:ascii="Arial" w:hAnsi="Arial" w:cs="Arial"/>
          <w:lang w:val="en-GB"/>
        </w:rPr>
        <w:t xml:space="preserve"> Genetic improvement of pigeon pea- a review. Tropical</w:t>
      </w:r>
      <w:r w:rsidRPr="00D72BBB">
        <w:rPr>
          <w:rFonts w:ascii="Arial" w:hAnsi="Arial" w:cs="Arial"/>
          <w:lang w:val="en-GB"/>
        </w:rPr>
        <w:t xml:space="preserve"> </w:t>
      </w:r>
      <w:r w:rsidRPr="00D54731">
        <w:rPr>
          <w:rFonts w:ascii="Arial" w:hAnsi="Arial" w:cs="Arial"/>
          <w:lang w:val="en-GB"/>
        </w:rPr>
        <w:t xml:space="preserve">Biology.Volume1, Issue 2, 159-178. </w:t>
      </w:r>
    </w:p>
    <w:p w14:paraId="1FC3CB89" w14:textId="77777777" w:rsidR="00F57BDE" w:rsidRPr="00D72BBB" w:rsidRDefault="00F57BDE" w:rsidP="00F57BDE">
      <w:pPr>
        <w:jc w:val="both"/>
        <w:rPr>
          <w:rFonts w:ascii="Arial" w:hAnsi="Arial" w:cs="Arial"/>
          <w:lang w:val="en-GB"/>
        </w:rPr>
      </w:pPr>
      <w:r w:rsidRPr="00D54731">
        <w:rPr>
          <w:rFonts w:ascii="Arial" w:hAnsi="Arial" w:cs="Arial"/>
          <w:b/>
          <w:bCs/>
          <w:lang w:val="en-GB"/>
        </w:rPr>
        <w:t>Subbarao G.V., Johansen C., Jana M.K. and Kumar Rao J.V.D.K., (1991).</w:t>
      </w:r>
      <w:r w:rsidRPr="00D54731">
        <w:rPr>
          <w:rFonts w:ascii="Arial" w:hAnsi="Arial" w:cs="Arial"/>
          <w:lang w:val="en-GB"/>
        </w:rPr>
        <w:t xml:space="preserve"> Comparative</w:t>
      </w:r>
      <w:r w:rsidRPr="00D72BBB">
        <w:rPr>
          <w:rFonts w:ascii="Arial" w:hAnsi="Arial" w:cs="Arial"/>
          <w:lang w:val="en-GB"/>
        </w:rPr>
        <w:t xml:space="preserve"> salinity responses among </w:t>
      </w:r>
      <w:proofErr w:type="spellStart"/>
      <w:r w:rsidRPr="00D72BBB">
        <w:rPr>
          <w:rFonts w:ascii="Arial" w:hAnsi="Arial" w:cs="Arial"/>
          <w:lang w:val="en-GB"/>
        </w:rPr>
        <w:t>pigeonpea</w:t>
      </w:r>
      <w:proofErr w:type="spellEnd"/>
      <w:r w:rsidRPr="00D72BBB">
        <w:rPr>
          <w:rFonts w:ascii="Arial" w:hAnsi="Arial" w:cs="Arial"/>
          <w:lang w:val="en-GB"/>
        </w:rPr>
        <w:t xml:space="preserve"> accessions and their relatives. Crop Sci 31: 415-418.</w:t>
      </w:r>
    </w:p>
    <w:p w14:paraId="518D910F" w14:textId="77777777" w:rsidR="00B01FCD" w:rsidRPr="00F57BDE" w:rsidRDefault="00B01FCD" w:rsidP="00F57BDE">
      <w:pPr>
        <w:rPr>
          <w:lang w:val="en-GB"/>
        </w:rPr>
      </w:pPr>
    </w:p>
    <w:sectPr w:rsidR="00B01FCD" w:rsidRPr="00F57BDE" w:rsidSect="00B0464C">
      <w:headerReference w:type="even" r:id="rId36"/>
      <w:headerReference w:type="default" r:id="rId37"/>
      <w:footerReference w:type="even" r:id="rId38"/>
      <w:footerReference w:type="default" r:id="rId39"/>
      <w:headerReference w:type="first" r:id="rId40"/>
      <w:footerReference w:type="first" r:id="rId41"/>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E4850" w14:textId="77777777" w:rsidR="008E493B" w:rsidRDefault="008E493B" w:rsidP="00C37E61">
      <w:r>
        <w:separator/>
      </w:r>
    </w:p>
  </w:endnote>
  <w:endnote w:type="continuationSeparator" w:id="0">
    <w:p w14:paraId="314F7140" w14:textId="77777777" w:rsidR="008E493B" w:rsidRDefault="008E49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71E35" w14:textId="77777777" w:rsidR="00B0464C" w:rsidRDefault="00B04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818413"/>
      <w:docPartObj>
        <w:docPartGallery w:val="Page Numbers (Bottom of Page)"/>
        <w:docPartUnique/>
      </w:docPartObj>
    </w:sdtPr>
    <w:sdtContent>
      <w:p w14:paraId="24819DD9" w14:textId="06B8BF27" w:rsidR="00504242" w:rsidRDefault="00504242">
        <w:pPr>
          <w:pStyle w:val="Footer"/>
          <w:jc w:val="right"/>
        </w:pPr>
        <w:r>
          <w:fldChar w:fldCharType="begin"/>
        </w:r>
        <w:r>
          <w:instrText>PAGE   \* MERGEFORMAT</w:instrText>
        </w:r>
        <w:r>
          <w:fldChar w:fldCharType="separate"/>
        </w:r>
        <w:r>
          <w:rPr>
            <w:lang w:val="fr-FR"/>
          </w:rPr>
          <w:t>2</w:t>
        </w:r>
        <w:r>
          <w:fldChar w:fldCharType="end"/>
        </w:r>
      </w:p>
    </w:sdtContent>
  </w:sdt>
  <w:p w14:paraId="188C5676"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F92D" w14:textId="77777777" w:rsidR="00B0464C" w:rsidRDefault="00B04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678F3" w14:textId="77777777" w:rsidR="008E493B" w:rsidRDefault="008E493B" w:rsidP="00C37E61">
      <w:r>
        <w:separator/>
      </w:r>
    </w:p>
  </w:footnote>
  <w:footnote w:type="continuationSeparator" w:id="0">
    <w:p w14:paraId="44D1C54F" w14:textId="77777777" w:rsidR="008E493B" w:rsidRDefault="008E49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A7002" w14:textId="5EF3B757" w:rsidR="00B0464C" w:rsidRDefault="00000000">
    <w:pPr>
      <w:pStyle w:val="Header"/>
    </w:pPr>
    <w:r>
      <w:rPr>
        <w:noProof/>
      </w:rPr>
      <w:pict w14:anchorId="6975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7" o:spid="_x0000_s1026" type="#_x0000_t136" style="position:absolute;margin-left:0;margin-top:0;width:595.85pt;height:67.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2973" w14:textId="79747654" w:rsidR="00B0464C" w:rsidRDefault="00000000">
    <w:pPr>
      <w:pStyle w:val="Header"/>
    </w:pPr>
    <w:r>
      <w:rPr>
        <w:noProof/>
      </w:rPr>
      <w:pict w14:anchorId="09F0E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8" o:spid="_x0000_s1027" type="#_x0000_t136" style="position:absolute;margin-left:0;margin-top:0;width:595.85pt;height:67.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B238" w14:textId="1BA128AB" w:rsidR="00B0464C" w:rsidRDefault="00000000">
    <w:pPr>
      <w:pStyle w:val="Header"/>
    </w:pPr>
    <w:r>
      <w:rPr>
        <w:noProof/>
      </w:rPr>
      <w:pict w14:anchorId="463FE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6" o:spid="_x0000_s1025" type="#_x0000_t136" style="position:absolute;margin-left:0;margin-top:0;width:595.85pt;height:67.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4468159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26729297">
    <w:abstractNumId w:val="15"/>
  </w:num>
  <w:num w:numId="3" w16cid:durableId="1139612504">
    <w:abstractNumId w:val="23"/>
  </w:num>
  <w:num w:numId="4" w16cid:durableId="74122196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77079794">
    <w:abstractNumId w:val="7"/>
  </w:num>
  <w:num w:numId="6" w16cid:durableId="648363950">
    <w:abstractNumId w:val="6"/>
  </w:num>
  <w:num w:numId="7" w16cid:durableId="525561297">
    <w:abstractNumId w:val="1"/>
  </w:num>
  <w:num w:numId="8" w16cid:durableId="1843231008">
    <w:abstractNumId w:val="12"/>
  </w:num>
  <w:num w:numId="9" w16cid:durableId="496187697">
    <w:abstractNumId w:val="25"/>
  </w:num>
  <w:num w:numId="10" w16cid:durableId="129058759">
    <w:abstractNumId w:val="2"/>
  </w:num>
  <w:num w:numId="11" w16cid:durableId="1692954171">
    <w:abstractNumId w:val="18"/>
  </w:num>
  <w:num w:numId="12" w16cid:durableId="874467697">
    <w:abstractNumId w:val="3"/>
  </w:num>
  <w:num w:numId="13" w16cid:durableId="1666396823">
    <w:abstractNumId w:val="17"/>
  </w:num>
  <w:num w:numId="14" w16cid:durableId="200099430">
    <w:abstractNumId w:val="8"/>
  </w:num>
  <w:num w:numId="15" w16cid:durableId="1144467958">
    <w:abstractNumId w:val="21"/>
  </w:num>
  <w:num w:numId="16" w16cid:durableId="1716654786">
    <w:abstractNumId w:val="5"/>
  </w:num>
  <w:num w:numId="17" w16cid:durableId="1479296821">
    <w:abstractNumId w:val="22"/>
  </w:num>
  <w:num w:numId="18" w16cid:durableId="1767456910">
    <w:abstractNumId w:val="14"/>
  </w:num>
  <w:num w:numId="19" w16cid:durableId="1820347130">
    <w:abstractNumId w:val="28"/>
  </w:num>
  <w:num w:numId="20" w16cid:durableId="329329755">
    <w:abstractNumId w:val="11"/>
  </w:num>
  <w:num w:numId="21" w16cid:durableId="1470977865">
    <w:abstractNumId w:val="9"/>
  </w:num>
  <w:num w:numId="22" w16cid:durableId="1701516354">
    <w:abstractNumId w:val="13"/>
  </w:num>
  <w:num w:numId="23" w16cid:durableId="2057703487">
    <w:abstractNumId w:val="19"/>
  </w:num>
  <w:num w:numId="24" w16cid:durableId="392168328">
    <w:abstractNumId w:val="26"/>
  </w:num>
  <w:num w:numId="25" w16cid:durableId="844563382">
    <w:abstractNumId w:val="4"/>
  </w:num>
  <w:num w:numId="26" w16cid:durableId="340200523">
    <w:abstractNumId w:val="16"/>
  </w:num>
  <w:num w:numId="27" w16cid:durableId="1848255331">
    <w:abstractNumId w:val="20"/>
  </w:num>
  <w:num w:numId="28" w16cid:durableId="536358014">
    <w:abstractNumId w:val="27"/>
  </w:num>
  <w:num w:numId="29" w16cid:durableId="730036566">
    <w:abstractNumId w:val="24"/>
  </w:num>
  <w:num w:numId="30" w16cid:durableId="16343615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FCC"/>
    <w:rsid w:val="00030174"/>
    <w:rsid w:val="00030D61"/>
    <w:rsid w:val="0004579C"/>
    <w:rsid w:val="00056853"/>
    <w:rsid w:val="00081A96"/>
    <w:rsid w:val="00096B4D"/>
    <w:rsid w:val="000A30B7"/>
    <w:rsid w:val="000A47FA"/>
    <w:rsid w:val="000A65D3"/>
    <w:rsid w:val="000B1E33"/>
    <w:rsid w:val="000D689F"/>
    <w:rsid w:val="000E7B7B"/>
    <w:rsid w:val="000E7D62"/>
    <w:rsid w:val="0010295A"/>
    <w:rsid w:val="00103357"/>
    <w:rsid w:val="00123C9F"/>
    <w:rsid w:val="00126190"/>
    <w:rsid w:val="00130F17"/>
    <w:rsid w:val="00131A68"/>
    <w:rsid w:val="001320BF"/>
    <w:rsid w:val="00163BC4"/>
    <w:rsid w:val="00185820"/>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37D3"/>
    <w:rsid w:val="002460DC"/>
    <w:rsid w:val="00250985"/>
    <w:rsid w:val="002556F6"/>
    <w:rsid w:val="002815D2"/>
    <w:rsid w:val="00283105"/>
    <w:rsid w:val="00284C4C"/>
    <w:rsid w:val="00287E68"/>
    <w:rsid w:val="00296529"/>
    <w:rsid w:val="002B27FB"/>
    <w:rsid w:val="002B685A"/>
    <w:rsid w:val="002C559F"/>
    <w:rsid w:val="002C57D2"/>
    <w:rsid w:val="002E0D56"/>
    <w:rsid w:val="002F1ED7"/>
    <w:rsid w:val="00315186"/>
    <w:rsid w:val="00321CB9"/>
    <w:rsid w:val="0033343E"/>
    <w:rsid w:val="003512C2"/>
    <w:rsid w:val="003668BF"/>
    <w:rsid w:val="00371FB6"/>
    <w:rsid w:val="003763C1"/>
    <w:rsid w:val="00376BBE"/>
    <w:rsid w:val="00376E61"/>
    <w:rsid w:val="0039224F"/>
    <w:rsid w:val="003A43A4"/>
    <w:rsid w:val="003A7E18"/>
    <w:rsid w:val="003C4C86"/>
    <w:rsid w:val="003C6258"/>
    <w:rsid w:val="003D16E4"/>
    <w:rsid w:val="003E2904"/>
    <w:rsid w:val="00401927"/>
    <w:rsid w:val="0041027F"/>
    <w:rsid w:val="00412475"/>
    <w:rsid w:val="00423789"/>
    <w:rsid w:val="00440F43"/>
    <w:rsid w:val="0044126A"/>
    <w:rsid w:val="00441B6F"/>
    <w:rsid w:val="00446221"/>
    <w:rsid w:val="00450E62"/>
    <w:rsid w:val="004539DB"/>
    <w:rsid w:val="00471A80"/>
    <w:rsid w:val="0048061C"/>
    <w:rsid w:val="004D305E"/>
    <w:rsid w:val="004D4277"/>
    <w:rsid w:val="004F0FD7"/>
    <w:rsid w:val="00502516"/>
    <w:rsid w:val="00504242"/>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7619D"/>
    <w:rsid w:val="00686953"/>
    <w:rsid w:val="00687DEA"/>
    <w:rsid w:val="00687E67"/>
    <w:rsid w:val="006967F7"/>
    <w:rsid w:val="006A250C"/>
    <w:rsid w:val="006B21D3"/>
    <w:rsid w:val="006B57D0"/>
    <w:rsid w:val="006C01D8"/>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468D"/>
    <w:rsid w:val="0083216F"/>
    <w:rsid w:val="00860000"/>
    <w:rsid w:val="00863BD3"/>
    <w:rsid w:val="008641ED"/>
    <w:rsid w:val="00866D66"/>
    <w:rsid w:val="008671C6"/>
    <w:rsid w:val="00875803"/>
    <w:rsid w:val="008B459E"/>
    <w:rsid w:val="008C4319"/>
    <w:rsid w:val="008E13AE"/>
    <w:rsid w:val="008E1506"/>
    <w:rsid w:val="008E493B"/>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5FD"/>
    <w:rsid w:val="00B01FCD"/>
    <w:rsid w:val="00B0464C"/>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3CAF"/>
    <w:rsid w:val="00C7464C"/>
    <w:rsid w:val="00C85588"/>
    <w:rsid w:val="00CD6755"/>
    <w:rsid w:val="00CD6856"/>
    <w:rsid w:val="00CE0089"/>
    <w:rsid w:val="00CE793C"/>
    <w:rsid w:val="00CF193C"/>
    <w:rsid w:val="00CF698A"/>
    <w:rsid w:val="00D173F1"/>
    <w:rsid w:val="00D25F13"/>
    <w:rsid w:val="00D74CB0"/>
    <w:rsid w:val="00D8295D"/>
    <w:rsid w:val="00D94094"/>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10D9"/>
    <w:rsid w:val="00EC6A55"/>
    <w:rsid w:val="00ED0288"/>
    <w:rsid w:val="00EE52CB"/>
    <w:rsid w:val="00EF581D"/>
    <w:rsid w:val="00EF7FD8"/>
    <w:rsid w:val="00F06F59"/>
    <w:rsid w:val="00F17988"/>
    <w:rsid w:val="00F469F0"/>
    <w:rsid w:val="00F53273"/>
    <w:rsid w:val="00F57BDE"/>
    <w:rsid w:val="00F6009B"/>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C9C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ausimple41">
    <w:name w:val="Tableau simple 41"/>
    <w:basedOn w:val="TableNormal"/>
    <w:uiPriority w:val="44"/>
    <w:rsid w:val="00F57BDE"/>
    <w:rPr>
      <w:rFonts w:ascii="Calibri" w:eastAsia="Calibri" w:hAnsi="Calibri" w:cs="SimSun"/>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qFormat/>
    <w:rsid w:val="00F57BDE"/>
    <w:rPr>
      <w:rFonts w:ascii="Times New Roman" w:eastAsia="Calibri" w:hAnsi="Times New Roman" w:cs="SimSun"/>
      <w:b/>
      <w:bCs/>
      <w:color w:val="4F81BD"/>
      <w:sz w:val="18"/>
      <w:szCs w:val="18"/>
      <w:lang w:val="fr-FR"/>
    </w:rPr>
  </w:style>
  <w:style w:type="character" w:customStyle="1" w:styleId="FooterChar">
    <w:name w:val="Footer Char"/>
    <w:basedOn w:val="DefaultParagraphFont"/>
    <w:link w:val="Footer"/>
    <w:uiPriority w:val="99"/>
    <w:rsid w:val="0050424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02107-478D-4E47-A5C0-D8927EBF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16</Pages>
  <Words>4996</Words>
  <Characters>25929</Characters>
  <Application>Microsoft Office Word</Application>
  <DocSecurity>0</DocSecurity>
  <Lines>652</Lines>
  <Paragraphs>357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30682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KVK Barpeta</cp:lastModifiedBy>
  <cp:revision>6</cp:revision>
  <cp:lastPrinted>1999-07-06T11:00:00Z</cp:lastPrinted>
  <dcterms:created xsi:type="dcterms:W3CDTF">2026-04-04T05:11:00Z</dcterms:created>
  <dcterms:modified xsi:type="dcterms:W3CDTF">2026-04-04T07:33:00Z</dcterms:modified>
</cp:coreProperties>
</file>