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05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0575" w:rsidRDefault="008B18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0575" w:rsidRDefault="003C5E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C5E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Ms_AJRAF_155706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0575" w:rsidRDefault="00F3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Forest dependency among the indigenous communities of </w:t>
            </w:r>
            <w:proofErr w:type="spellStart"/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Karlapat</w:t>
            </w:r>
            <w:proofErr w:type="spellEnd"/>
            <w:r w:rsidRPr="00F353C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wildlife sanctuary in Odisha state of India: An analysis of socio-economic parameters</w:t>
            </w:r>
          </w:p>
        </w:tc>
      </w:tr>
      <w:tr w:rsidR="006405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0575" w:rsidRDefault="008B18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40575" w:rsidRDefault="0064057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40575" w:rsidRDefault="008B18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640575" w:rsidRDefault="0064057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05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0575" w:rsidRDefault="008B18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0575" w:rsidRDefault="005F372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contributes to useful evidence on how socio-economic factors shape forest dependency among indigenous communities, an area still limited in Indian research. Using primary data and statistical analysis, it boosts an understanding of human - forest complex relationships. The findings can support better policy decisions that more balance livelihoods with conservation. It also adds value to discussions on sustainable livelihoods and community-based forest management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rPr>
          <w:sz w:val="22"/>
          <w:szCs w:val="20"/>
          <w:lang w:val="en-GB"/>
        </w:rPr>
      </w:pPr>
    </w:p>
    <w:p w:rsidR="00640575" w:rsidRDefault="00640575">
      <w:pPr>
        <w:rPr>
          <w:sz w:val="22"/>
          <w:szCs w:val="20"/>
          <w:lang w:val="en-GB"/>
        </w:rPr>
      </w:pPr>
    </w:p>
    <w:p w:rsidR="00640575" w:rsidRDefault="00640575">
      <w:pPr>
        <w:rPr>
          <w:sz w:val="22"/>
          <w:szCs w:val="20"/>
          <w:lang w:val="en-GB"/>
        </w:rPr>
      </w:pPr>
    </w:p>
    <w:p w:rsidR="00640575" w:rsidRDefault="008B18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640575" w:rsidRDefault="0064057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057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0575" w:rsidRDefault="008B18E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0575" w:rsidRDefault="008B18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0575" w:rsidRDefault="008B18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0575" w:rsidRDefault="008B18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0575" w:rsidRDefault="001A6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64057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0575" w:rsidRDefault="008B18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640575" w:rsidRDefault="0064057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05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40575" w:rsidRDefault="0064057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0575" w:rsidRDefault="008B18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Default="00FD68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8B18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40575" w:rsidRDefault="008B18E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057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0575" w:rsidRDefault="008B18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  <w:p w:rsidR="00640575" w:rsidRDefault="008B18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0575" w:rsidRDefault="0064057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0575" w:rsidRDefault="00FD68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0575" w:rsidRDefault="0064057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0575" w:rsidRDefault="0064057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40575" w:rsidRDefault="00640575">
      <w:pPr>
        <w:rPr>
          <w:highlight w:val="yellow"/>
          <w:lang w:val="en-GB"/>
        </w:rPr>
      </w:pPr>
    </w:p>
    <w:p w:rsidR="00640575" w:rsidRDefault="00640575">
      <w:pPr>
        <w:rPr>
          <w:highlight w:val="yellow"/>
          <w:lang w:val="en-GB"/>
        </w:rPr>
      </w:pPr>
    </w:p>
    <w:p w:rsidR="00640575" w:rsidRDefault="008B18EE" w:rsidP="00552A86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640575" w:rsidRDefault="0064057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057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057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0575" w:rsidRDefault="008B1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4057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02D2" w:rsidRDefault="005A02D2" w:rsidP="005A02D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Limitations, Suggestions, Recommendations part should have been added, </w:t>
            </w:r>
            <w:proofErr w:type="gramStart"/>
            <w:r>
              <w:rPr>
                <w:sz w:val="22"/>
                <w:szCs w:val="22"/>
                <w:lang w:val="en-GB"/>
              </w:rPr>
              <w:t>More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precise and elaborative textual context will enhance the impact of the paper.</w:t>
            </w: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0575" w:rsidRDefault="006405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0575" w:rsidRDefault="0064057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15E33" w:rsidRPr="005F4EDD" w:rsidRDefault="00215E33" w:rsidP="00215E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15E33" w:rsidRDefault="00215E33" w:rsidP="00215E3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15E33" w:rsidRDefault="00215E33" w:rsidP="00215E33">
      <w:r>
        <w:rPr>
          <w:rFonts w:ascii="Calibri" w:hAnsi="Calibri" w:cs="Calibri"/>
          <w:color w:val="000000"/>
        </w:rPr>
        <w:t xml:space="preserve">Lokesh V </w:t>
      </w:r>
      <w:proofErr w:type="spellStart"/>
      <w:r>
        <w:rPr>
          <w:rFonts w:ascii="Calibri" w:hAnsi="Calibri" w:cs="Calibri"/>
          <w:color w:val="000000"/>
        </w:rPr>
        <w:t>Tardalkar</w:t>
      </w:r>
      <w:proofErr w:type="spellEnd"/>
      <w:r>
        <w:rPr>
          <w:rFonts w:ascii="Calibri" w:hAnsi="Calibri" w:cs="Calibri"/>
          <w:color w:val="000000"/>
        </w:rPr>
        <w:t>, University of Mumbai, India</w:t>
      </w:r>
      <w:r>
        <w:rPr>
          <w:rFonts w:ascii="Calibri" w:hAnsi="Calibri" w:cs="Calibri"/>
          <w:color w:val="000000"/>
        </w:rPr>
        <w:br/>
      </w:r>
    </w:p>
    <w:p w:rsidR="00640575" w:rsidRDefault="0064057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405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FC8" w:rsidRDefault="00197FC8">
      <w:r>
        <w:separator/>
      </w:r>
    </w:p>
  </w:endnote>
  <w:endnote w:type="continuationSeparator" w:id="0">
    <w:p w:rsidR="00197FC8" w:rsidRDefault="001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pStyle w:val="Footer"/>
      <w:jc w:val="right"/>
    </w:pPr>
  </w:p>
  <w:p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372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372F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0575" w:rsidRDefault="00640575">
    <w:pPr>
      <w:pStyle w:val="Footer"/>
      <w:jc w:val="right"/>
    </w:pPr>
  </w:p>
  <w:p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FC8" w:rsidRDefault="00197FC8">
      <w:r>
        <w:separator/>
      </w:r>
    </w:p>
  </w:footnote>
  <w:footnote w:type="continuationSeparator" w:id="0">
    <w:p w:rsidR="00197FC8" w:rsidRDefault="0019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75"/>
    <w:rsid w:val="000C5BB1"/>
    <w:rsid w:val="00197FC8"/>
    <w:rsid w:val="001A63D2"/>
    <w:rsid w:val="001B659B"/>
    <w:rsid w:val="00215E33"/>
    <w:rsid w:val="003118E9"/>
    <w:rsid w:val="0033673B"/>
    <w:rsid w:val="003C5E9C"/>
    <w:rsid w:val="00552A86"/>
    <w:rsid w:val="005A02D2"/>
    <w:rsid w:val="005F372F"/>
    <w:rsid w:val="00600296"/>
    <w:rsid w:val="00640575"/>
    <w:rsid w:val="00861137"/>
    <w:rsid w:val="008B18EE"/>
    <w:rsid w:val="009F4984"/>
    <w:rsid w:val="00BA2D0F"/>
    <w:rsid w:val="00CD3A58"/>
    <w:rsid w:val="00E64A55"/>
    <w:rsid w:val="00F353CD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2D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0029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5E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