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6F41" w14:textId="77777777" w:rsidR="004D206B" w:rsidRPr="007E4F6F" w:rsidRDefault="004D206B" w:rsidP="004D206B">
      <w:pPr>
        <w:spacing w:line="360" w:lineRule="auto"/>
        <w:jc w:val="center"/>
        <w:rPr>
          <w:rFonts w:ascii="Times New Roman" w:hAnsi="Times New Roman" w:cs="Times New Roman"/>
          <w:b/>
          <w:bCs/>
          <w:noProof/>
          <w:lang w:val="en-GB"/>
        </w:rPr>
      </w:pPr>
      <w:r w:rsidRPr="007E4F6F">
        <w:rPr>
          <w:rFonts w:ascii="Times New Roman" w:hAnsi="Times New Roman" w:cs="Times New Roman"/>
          <w:b/>
          <w:bCs/>
          <w:noProof/>
        </w:rPr>
        <w:t xml:space="preserve">KNOWLEDGE OF BIPOLAR DISORDER AMONG UNDERGRADUATES IN </w:t>
      </w:r>
      <w:r w:rsidRPr="007E4F6F">
        <w:rPr>
          <w:rFonts w:ascii="Times New Roman" w:hAnsi="Times New Roman" w:cs="Times New Roman"/>
          <w:b/>
          <w:bCs/>
          <w:noProof/>
          <w:lang w:val="en-GB"/>
        </w:rPr>
        <w:t>ABIA STATE UNIVERSITY, UTURU</w:t>
      </w:r>
    </w:p>
    <w:p w14:paraId="10AC2CA3" w14:textId="77777777" w:rsidR="004A1CFA" w:rsidRDefault="004A1CFA" w:rsidP="00955ACB">
      <w:pPr>
        <w:spacing w:line="240" w:lineRule="auto"/>
        <w:jc w:val="both"/>
        <w:rPr>
          <w:rFonts w:ascii="Times New Roman" w:hAnsi="Times New Roman" w:cs="Times New Roman"/>
          <w:b/>
          <w:bCs/>
        </w:rPr>
      </w:pPr>
    </w:p>
    <w:p w14:paraId="4CBD1659" w14:textId="75E29648" w:rsidR="00955ACB" w:rsidRPr="007E4F6F" w:rsidRDefault="00955ACB" w:rsidP="00955ACB">
      <w:pPr>
        <w:spacing w:line="240" w:lineRule="auto"/>
        <w:jc w:val="both"/>
        <w:rPr>
          <w:rFonts w:ascii="Times New Roman" w:hAnsi="Times New Roman" w:cs="Times New Roman"/>
          <w:b/>
          <w:bCs/>
        </w:rPr>
      </w:pPr>
      <w:r w:rsidRPr="007E4F6F">
        <w:rPr>
          <w:rFonts w:ascii="Times New Roman" w:hAnsi="Times New Roman" w:cs="Times New Roman"/>
          <w:b/>
          <w:bCs/>
        </w:rPr>
        <w:t>ABSTRACT</w:t>
      </w:r>
    </w:p>
    <w:p w14:paraId="0D0F452D" w14:textId="77777777" w:rsidR="00955ACB" w:rsidRPr="007E4F6F" w:rsidRDefault="00955ACB" w:rsidP="00955ACB">
      <w:pPr>
        <w:spacing w:after="0" w:line="240" w:lineRule="auto"/>
        <w:jc w:val="both"/>
        <w:rPr>
          <w:rFonts w:ascii="Times New Roman" w:hAnsi="Times New Roman" w:cs="Times New Roman"/>
          <w:i/>
        </w:rPr>
      </w:pPr>
      <w:r w:rsidRPr="007E4F6F">
        <w:rPr>
          <w:rFonts w:ascii="Times New Roman" w:hAnsi="Times New Roman" w:cs="Times New Roman"/>
          <w:b/>
          <w:bCs/>
          <w:i/>
        </w:rPr>
        <w:t>Background:</w:t>
      </w:r>
      <w:r w:rsidRPr="007E4F6F">
        <w:rPr>
          <w:rFonts w:ascii="Times New Roman" w:hAnsi="Times New Roman" w:cs="Times New Roman"/>
          <w:i/>
        </w:rPr>
        <w:t xml:space="preserve"> Bipolar disorder is a chronic mental health condition that typically emerges during late adolescence and early adulthood, coinciding with the university years. Poor knowledge of the disorder contributes to delayed diagnosis, stigma, and adverse outcomes. This study assessed the knowledge of bipolar disorder among undergraduates at Abia State University, Uturu. </w:t>
      </w:r>
      <w:r w:rsidRPr="007E4F6F">
        <w:rPr>
          <w:rFonts w:ascii="Times New Roman" w:hAnsi="Times New Roman" w:cs="Times New Roman"/>
          <w:b/>
          <w:bCs/>
          <w:i/>
        </w:rPr>
        <w:t>Methodology:</w:t>
      </w:r>
      <w:r w:rsidRPr="007E4F6F">
        <w:rPr>
          <w:rFonts w:ascii="Times New Roman" w:hAnsi="Times New Roman" w:cs="Times New Roman"/>
          <w:i/>
        </w:rPr>
        <w:t xml:space="preserve"> A descriptive cross-sectional study was conducted among 400 undergraduate students selected through multistage sampling from the Departments of Public Health (n=302) and Accounting (n=98). Data were collected using a structured questionnaire adapted from the Bipolar Disorder Knowledge Scale (BDKS). Knowledge levels were categorized as poor, fair, or good. Data were analyzed using descriptive statistics, chi-square tests, and independent samples t-test at p&lt;0.05 significance level. </w:t>
      </w:r>
    </w:p>
    <w:p w14:paraId="1DDD97F5" w14:textId="77777777" w:rsidR="00955ACB" w:rsidRPr="007E4F6F" w:rsidRDefault="00955ACB" w:rsidP="00955ACB">
      <w:pPr>
        <w:spacing w:after="0" w:line="240" w:lineRule="auto"/>
        <w:jc w:val="both"/>
        <w:rPr>
          <w:rFonts w:ascii="Times New Roman" w:hAnsi="Times New Roman" w:cs="Times New Roman"/>
          <w:i/>
        </w:rPr>
      </w:pPr>
      <w:r w:rsidRPr="007E4F6F">
        <w:rPr>
          <w:rFonts w:ascii="Times New Roman" w:hAnsi="Times New Roman" w:cs="Times New Roman"/>
          <w:b/>
          <w:bCs/>
          <w:i/>
        </w:rPr>
        <w:t>Results:</w:t>
      </w:r>
      <w:r w:rsidRPr="007E4F6F">
        <w:rPr>
          <w:rFonts w:ascii="Times New Roman" w:hAnsi="Times New Roman" w:cs="Times New Roman"/>
          <w:i/>
        </w:rPr>
        <w:t xml:space="preserve"> Respondents were predominantly aged 20-24 years (46.0%), female (52.0%), Igbo (90.3%), and Christian (90.5%). The majority demonstrated fair (46.5%) or good (43.0%) knowledge, while 10.5% had poor knowledge. Correct identification was highest for depressive symptoms (64.8%), the chronic nature of the disorder (67.8%), and genetic etiology (67.0%). Social media (60.3%) was the most frequently used information source, while university lectures (32.8%) were the most trusted. Most respondents expressed supportive attitudes toward affected peers (65.8%) and believed in recovery with treatment (78.6%). No significant associations were found between socio-demographic factors and categorical knowledge levels. However, Public Health students (M=5.28, SD=1.35) had significantly higher mean knowledge scores than Accounting students (M=4.88, SD=1.24), t(398)=2.65, p=0.008. </w:t>
      </w:r>
    </w:p>
    <w:p w14:paraId="591B45DA" w14:textId="77777777" w:rsidR="00955ACB" w:rsidRPr="007E4F6F" w:rsidRDefault="00955ACB" w:rsidP="00955ACB">
      <w:pPr>
        <w:spacing w:after="0" w:line="240" w:lineRule="auto"/>
        <w:jc w:val="both"/>
        <w:rPr>
          <w:rFonts w:ascii="Times New Roman" w:hAnsi="Times New Roman" w:cs="Times New Roman"/>
        </w:rPr>
      </w:pPr>
      <w:r w:rsidRPr="007E4F6F">
        <w:rPr>
          <w:rFonts w:ascii="Times New Roman" w:hAnsi="Times New Roman" w:cs="Times New Roman"/>
          <w:b/>
          <w:bCs/>
          <w:i/>
        </w:rPr>
        <w:t>Conclusion:</w:t>
      </w:r>
      <w:r w:rsidRPr="007E4F6F">
        <w:rPr>
          <w:rFonts w:ascii="Times New Roman" w:hAnsi="Times New Roman" w:cs="Times New Roman"/>
          <w:i/>
        </w:rPr>
        <w:t> Undergraduates at Abia State University demonstrated moderate knowledge of bipolar disorder with strengths in some domains and gaps in others. Department of study significantly influenced knowledge, highlighting the need for mental health education across all disciplines to promote early recognition and reduce stigma.</w:t>
      </w:r>
    </w:p>
    <w:p w14:paraId="0653B0B6" w14:textId="77777777" w:rsidR="00004A16" w:rsidRPr="007E4F6F" w:rsidRDefault="00004A16" w:rsidP="00955ACB">
      <w:pPr>
        <w:spacing w:after="0" w:line="240" w:lineRule="auto"/>
        <w:jc w:val="both"/>
        <w:rPr>
          <w:rFonts w:ascii="Times New Roman" w:hAnsi="Times New Roman" w:cs="Times New Roman"/>
        </w:rPr>
      </w:pPr>
    </w:p>
    <w:p w14:paraId="53AEFAE7" w14:textId="77777777" w:rsidR="008D5C4E" w:rsidRPr="007E4F6F" w:rsidRDefault="00004A16" w:rsidP="004D206B">
      <w:pPr>
        <w:spacing w:line="360" w:lineRule="auto"/>
        <w:jc w:val="both"/>
        <w:rPr>
          <w:rFonts w:ascii="Times New Roman" w:hAnsi="Times New Roman" w:cs="Times New Roman"/>
        </w:rPr>
      </w:pPr>
      <w:r w:rsidRPr="007E4F6F">
        <w:rPr>
          <w:rFonts w:ascii="Times New Roman" w:hAnsi="Times New Roman" w:cs="Times New Roman"/>
          <w:b/>
        </w:rPr>
        <w:t>Keywords</w:t>
      </w:r>
      <w:r w:rsidRPr="007E4F6F">
        <w:rPr>
          <w:rFonts w:ascii="Times New Roman" w:hAnsi="Times New Roman" w:cs="Times New Roman"/>
        </w:rPr>
        <w:t>: Bipolar disorder; Mental health knowledge; Undergraduate students; Mental health literacy; Stigma</w:t>
      </w:r>
    </w:p>
    <w:p w14:paraId="7ADC4003" w14:textId="77777777" w:rsidR="004D206B" w:rsidRPr="007E4F6F" w:rsidRDefault="004D206B" w:rsidP="004D206B">
      <w:pPr>
        <w:spacing w:line="360" w:lineRule="auto"/>
        <w:jc w:val="both"/>
        <w:rPr>
          <w:rFonts w:ascii="Times New Roman" w:hAnsi="Times New Roman" w:cs="Times New Roman"/>
          <w:b/>
        </w:rPr>
      </w:pPr>
      <w:r w:rsidRPr="007E4F6F">
        <w:rPr>
          <w:rFonts w:ascii="Times New Roman" w:hAnsi="Times New Roman" w:cs="Times New Roman"/>
          <w:b/>
        </w:rPr>
        <w:t>INTRODUCTION</w:t>
      </w:r>
    </w:p>
    <w:p w14:paraId="6E90B9F5"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Bipolar disorder is a severe and chronic mental health condition characterized by recurrent episodes of mania and depression, representing a significant global public health concern. According to the World Health Organization (2025), bipolar disorder affects approximately 40 million people worldwide and is among the leading causes of disability among young adults. The disorder typically emerges in late adolescence or early adulthood, with Zhong et al. (2024) reporting that the burden of bipolar disorder among individuals aged 15-39 years has increased </w:t>
      </w:r>
      <w:r w:rsidRPr="007E4F6F">
        <w:rPr>
          <w:rFonts w:ascii="Times New Roman" w:hAnsi="Times New Roman" w:cs="Times New Roman"/>
        </w:rPr>
        <w:lastRenderedPageBreak/>
        <w:t>substantially over the past three decades. This age range directly corresponds to the undergraduate population, making university students a particularly relevant demographic for understanding awareness and knowledge of this condition.</w:t>
      </w:r>
    </w:p>
    <w:p w14:paraId="413AEA68"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The clinical presentation of bipolar disorder involves distinct mood episodes. Colombo et al. (2012) described manic episodes as periods of abnormally elevated or irritable mood, increased goal-directed activity, and reduced need for sleep, often accompanied by poor judgment and risky behavior. In contrast, depressive episodes involve persistent low mood, loss of interest, feelings of worthlessness, and impaired functioning (National Alliance on Mental Illness, 2025). Tondo and Baldessarini (2015) emphasized that bipolar disorder is a lifelong condition requiring ongoing management, with significant implications for quality of life and occupational functioning.</w:t>
      </w:r>
    </w:p>
    <w:p w14:paraId="0C3F821C"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In Nigeria, bipolar disorder represents a substantial but underrecognized health challenge. Jidong et al. (2023) conducted a comprehensive mixed-methods study exploring perspectives on bipolar disorder across Nigeria and found that "participants demonstrated generally low levels of knowledge about bipolar disorder across all demographic groups" (Jidong et al., 2023). This knowledge deficit was accompanied by widespread cultural and religious attributions for symptoms, with many participants explaining bipolar disorder through spiritual or psychosocial frameworks rather than biomedical models. The study highlighted that these explanatory models often served as barriers to seeking evidence-based psychiatric care.</w:t>
      </w:r>
    </w:p>
    <w:p w14:paraId="7B6F15FB"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The university student population is particularly vulnerable to mental health challenges. Ouyang (2023) examined bipolar disorder specifically among college students, observing that "the college years represent a critical period for the onset of bipolar disorder, yet many students and their peers lack the knowledge to recognize early warning signs" (Ouyang, 2023). This lack of recognition delays help-seeking and allows the disorder to progress untreated during a formative developmental period. Similarly, Ali et al. (2019) investigated the prevalence of bipolar spectrum disorder among medical students in Pakistan and found a substantial burden of unrecognized symptoms.</w:t>
      </w:r>
    </w:p>
    <w:p w14:paraId="6FAB25A8"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 xml:space="preserve">International studies have documented varying levels of bipolar disorder knowledge. Albakr et al. (2023), in a Saudi national survey, found that while awareness of the term was relatively high, accurate knowledge of symptoms and treatment was limited, with "only 38.5% of participants correctly identifying the main symptoms" (Albakr et al., 2023). Alosaimi et al. (2019) similarly </w:t>
      </w:r>
      <w:r w:rsidRPr="007E4F6F">
        <w:rPr>
          <w:rFonts w:ascii="Times New Roman" w:hAnsi="Times New Roman" w:cs="Times New Roman"/>
        </w:rPr>
        <w:lastRenderedPageBreak/>
        <w:t>found that stigmatizing attitudes were common, with many believing individuals with bipolar disorder were dangerous. In Pakistan, Hussain et al. (2023) reported that "participants frequently confused bipolar disorder with schizophrenia, and many held the belief that the condition was caused by supernatural forces" (Hussain et al., 2023). Even among medical students, Mohamed et al. (2025) found that the ability to distinguish between bipolar disorder and schizophrenia was suboptimal.</w:t>
      </w:r>
    </w:p>
    <w:p w14:paraId="13D09864"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Within Nigeria, research on mental health literacy remains limited. Chukwujekwu (2018) assessed knowledge and attitudes about mental illness among university students in Southern Nigeria, finding that "many students held negative attitudes and believed that mental illness was caused by spiritual attacks or personal weakness" (Chukwujekwu, 2018). Omozusi et al. (2022) examined the prevalence of bipolar disorder among Nigerian undergraduates and found evidence of significant unrecognized morbidity. The consequences of poor knowledge extend beyond individual understanding. Maassen et al. (2018) found that lack of public understanding contributed to stigma and social isolation for individuals with bipolar disorder. Sabra et al. (2024) demonstrated that improved knowledge among caregivers was associated with better outcomes for patients, underscoring the importance of extending mental health literacy beyond affected individuals.</w:t>
      </w:r>
    </w:p>
    <w:p w14:paraId="4472FFA2"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Abia State University, Uturu, provides an appropriate setting for this investigation. According to the International Association of Universities (2024), the institution enrolls between 20,000 and 25,000 students across multiple faculties. The Committee of Pro-Chancellors of State-Owned Universities in Nigeria (2022) noted that the university maintains a Student Counselling Centre, indicating some institutional commitment to student mental health.</w:t>
      </w:r>
    </w:p>
    <w:p w14:paraId="0AC5B263"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t>In summary, existing literature demonstrates that bipolar disorder typically emerges during university years, that knowledge about the disorder is generally poor across populations, and that this deficit contributes to delayed diagnosis and stigma. In Nigeria specifically, research has documented low mental health literacy, but no study has specifically investigated knowledge of bipolar disorder among undergraduates at Abia State University, Uturu. Therefore, this study aims to assess the extent of knowledge regarding bipolar disorder among undergraduates at Abia State University, Uturu, to inform targeted educational interventions.</w:t>
      </w:r>
    </w:p>
    <w:p w14:paraId="5D592CD8" w14:textId="77777777" w:rsidR="004D206B" w:rsidRPr="007E4F6F" w:rsidRDefault="004D206B" w:rsidP="004D206B">
      <w:pPr>
        <w:spacing w:line="360" w:lineRule="auto"/>
        <w:jc w:val="both"/>
        <w:rPr>
          <w:rFonts w:ascii="Times New Roman" w:hAnsi="Times New Roman" w:cs="Times New Roman"/>
        </w:rPr>
      </w:pPr>
      <w:r w:rsidRPr="007E4F6F">
        <w:rPr>
          <w:rFonts w:ascii="Times New Roman" w:hAnsi="Times New Roman" w:cs="Times New Roman"/>
        </w:rPr>
        <w:lastRenderedPageBreak/>
        <w:t>This study was delimited to assessing the knowledge of bipolar disorder among regular undergraduate students of Abia State University (ABSU), Uturu, during the 2024/2025 academic session. The investigation focused on three specific domains as defined by the research objectives: measuring the self-reported and tested extent of general knowledge regarding the symptoms, causes, and treatment of bipolar disorder; identifying the primary channels (e.g., academic courses, social media, personal networks) through which students acquire information about the condition; and examining the relationship between knowledge levels and key socio-demographic variables including age, gender, faculty of study, and year of academic progression. This study holds significant value for multiple stakeholders, ranging from the immediate university community to broader public health planning in Nigeria. The findings are expected to generate actionable insights that can bridge the critical gap in mental health literacy specifically concerning bipolar disorder.</w:t>
      </w:r>
    </w:p>
    <w:p w14:paraId="411A531B"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METHODOLOGY</w:t>
      </w:r>
    </w:p>
    <w:p w14:paraId="29F2F738"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Study</w:t>
      </w:r>
      <w:r w:rsidR="00004A16" w:rsidRPr="007E4F6F">
        <w:rPr>
          <w:rFonts w:ascii="Times New Roman" w:hAnsi="Times New Roman" w:cs="Times New Roman"/>
          <w:b/>
        </w:rPr>
        <w:t xml:space="preserve"> Area</w:t>
      </w:r>
    </w:p>
    <w:p w14:paraId="6902F2F6"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 xml:space="preserve">This study was conducted at Abia State University (ABSU), a public, non-profit, co-educational institution officially recognized by the National Universities Commission of Nigeria (International Association of Universities [IAU], 2024). Located in the town of Uturu, Abia State, the main campus offers a distinctly rural setting, which may influence student life and access to services compared to urban universities (COPSUN, 2022). As a large-sized university with an undergraduate enrollment of approximately </w:t>
      </w:r>
      <w:r w:rsidRPr="007E4F6F">
        <w:rPr>
          <w:rFonts w:ascii="Times New Roman" w:hAnsi="Times New Roman" w:cs="Times New Roman"/>
          <w:bCs/>
        </w:rPr>
        <w:t xml:space="preserve">20,202 </w:t>
      </w:r>
      <w:r w:rsidRPr="007E4F6F">
        <w:rPr>
          <w:rFonts w:ascii="Times New Roman" w:hAnsi="Times New Roman" w:cs="Times New Roman"/>
        </w:rPr>
        <w:t xml:space="preserve">students, it provides a substantial and diverse population for this research (IAU, 2024). The university is structured into multiple colleges offering a wide range of undergraduate programs (Nigerian Optometric Association [NOA], 2022). </w:t>
      </w:r>
    </w:p>
    <w:p w14:paraId="312FBC7B"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In summary, Abia State University, Uturu, provides a pertinent and well-defined context for this research. As a large, accredited, public university with a diverse undergraduate population (COPSUN, 2022), it offers a suitable environment for investigating the knowledge of bipolar disorder among young adults in a Nigerian higher education setting.</w:t>
      </w:r>
    </w:p>
    <w:p w14:paraId="0F5E90DB"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Research Design</w:t>
      </w:r>
    </w:p>
    <w:p w14:paraId="39E7D0B0"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A </w:t>
      </w:r>
      <w:r w:rsidRPr="007E4F6F">
        <w:rPr>
          <w:rFonts w:ascii="Times New Roman" w:hAnsi="Times New Roman" w:cs="Times New Roman"/>
          <w:b/>
          <w:bCs/>
        </w:rPr>
        <w:t>descriptive cross-sectional survey design</w:t>
      </w:r>
      <w:r w:rsidRPr="007E4F6F">
        <w:rPr>
          <w:rFonts w:ascii="Times New Roman" w:hAnsi="Times New Roman" w:cs="Times New Roman"/>
        </w:rPr>
        <w:t xml:space="preserve"> was employed. This design is appropriate because it allows for the collection of data from a sample of the population at a single point in time to describe </w:t>
      </w:r>
      <w:r w:rsidRPr="007E4F6F">
        <w:rPr>
          <w:rFonts w:ascii="Times New Roman" w:hAnsi="Times New Roman" w:cs="Times New Roman"/>
        </w:rPr>
        <w:lastRenderedPageBreak/>
        <w:t>and analyze the current status of the variables of interest—knowledge, sources of information, and socio-demographic factors—without manipulating them.</w:t>
      </w:r>
    </w:p>
    <w:p w14:paraId="0D3DD372"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Population of the Study</w:t>
      </w:r>
    </w:p>
    <w:p w14:paraId="17E57849"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The target population for this study consists of </w:t>
      </w:r>
      <w:r w:rsidRPr="007E4F6F">
        <w:rPr>
          <w:rFonts w:ascii="Times New Roman" w:hAnsi="Times New Roman" w:cs="Times New Roman"/>
          <w:b/>
          <w:bCs/>
        </w:rPr>
        <w:t>all regular undergraduate students</w:t>
      </w:r>
      <w:r w:rsidRPr="007E4F6F">
        <w:rPr>
          <w:rFonts w:ascii="Times New Roman" w:hAnsi="Times New Roman" w:cs="Times New Roman"/>
        </w:rPr>
        <w:t> of Abia State University, Uturu, across all levels (100 to 600 level) and all faculties/institutes for the 2024/2025 academic session. The total population, as obtained from the university's records, is approximately </w:t>
      </w:r>
      <w:r w:rsidRPr="007E4F6F">
        <w:rPr>
          <w:rFonts w:ascii="Times New Roman" w:hAnsi="Times New Roman" w:cs="Times New Roman"/>
          <w:b/>
          <w:bCs/>
        </w:rPr>
        <w:t>20,202 students</w:t>
      </w:r>
      <w:r w:rsidRPr="007E4F6F">
        <w:rPr>
          <w:rFonts w:ascii="Times New Roman" w:hAnsi="Times New Roman" w:cs="Times New Roman"/>
        </w:rPr>
        <w:t>.</w:t>
      </w:r>
    </w:p>
    <w:p w14:paraId="59444104"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Sampling Technique and Procedure</w:t>
      </w:r>
    </w:p>
    <w:p w14:paraId="2A7F0EA5"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A </w:t>
      </w:r>
      <w:r w:rsidRPr="007E4F6F">
        <w:rPr>
          <w:rFonts w:ascii="Times New Roman" w:hAnsi="Times New Roman" w:cs="Times New Roman"/>
          <w:b/>
          <w:bCs/>
        </w:rPr>
        <w:t>multistage sampling technique</w:t>
      </w:r>
      <w:r w:rsidRPr="007E4F6F">
        <w:rPr>
          <w:rFonts w:ascii="Times New Roman" w:hAnsi="Times New Roman" w:cs="Times New Roman"/>
        </w:rPr>
        <w:t> was employed to ensure a representative and feasible sampling process, acknowledging that the researcher is working alone. The technique was strategically focus on two key faculties to allow for a meaningful comparative analysis of knowledge levels between health-science and non-health-science students</w:t>
      </w:r>
    </w:p>
    <w:p w14:paraId="6761A1C3"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Instrument for Data Collection</w:t>
      </w:r>
    </w:p>
    <w:p w14:paraId="27879D2B"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The primary instrument for data collection was a </w:t>
      </w:r>
      <w:r w:rsidRPr="007E4F6F">
        <w:rPr>
          <w:rFonts w:ascii="Times New Roman" w:hAnsi="Times New Roman" w:cs="Times New Roman"/>
          <w:b/>
          <w:bCs/>
        </w:rPr>
        <w:t>structured, self-administered questionnaire</w:t>
      </w:r>
      <w:r w:rsidRPr="007E4F6F">
        <w:rPr>
          <w:rFonts w:ascii="Times New Roman" w:hAnsi="Times New Roman" w:cs="Times New Roman"/>
        </w:rPr>
        <w:t>. It consisted of four sections:</w:t>
      </w:r>
    </w:p>
    <w:p w14:paraId="18A5409B" w14:textId="77777777"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t>Section A: Socio-Demographic Data.</w:t>
      </w:r>
      <w:r w:rsidRPr="007E4F6F">
        <w:rPr>
          <w:rFonts w:ascii="Times New Roman" w:hAnsi="Times New Roman" w:cs="Times New Roman"/>
        </w:rPr>
        <w:t> This captured variables such as age, gender, faculty, year of study, and any prior mental health training.</w:t>
      </w:r>
    </w:p>
    <w:p w14:paraId="16AC46D0" w14:textId="77777777"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t>Section B: Knowledge of Bipolar Disorder.</w:t>
      </w:r>
      <w:r w:rsidRPr="007E4F6F">
        <w:rPr>
          <w:rFonts w:ascii="Times New Roman" w:hAnsi="Times New Roman" w:cs="Times New Roman"/>
        </w:rPr>
        <w:t> This section utilized adapted and simplified items from standardized tools like the </w:t>
      </w:r>
      <w:r w:rsidRPr="007E4F6F">
        <w:rPr>
          <w:rFonts w:ascii="Times New Roman" w:hAnsi="Times New Roman" w:cs="Times New Roman"/>
          <w:b/>
          <w:bCs/>
        </w:rPr>
        <w:t>Bipolar Disorder Knowledge Scale (BDKS)</w:t>
      </w:r>
      <w:r w:rsidRPr="007E4F6F">
        <w:rPr>
          <w:rFonts w:ascii="Times New Roman" w:hAnsi="Times New Roman" w:cs="Times New Roman"/>
        </w:rPr>
        <w:t> by Stump and Eng (2018). It contained multiple-choice and true/false questions assessing knowledge of symptoms, causes, treatment, and course of the disorder. The original BDKS is a 25-item scale with good psychometric properties (Cronbach’s α &gt; 0.80).</w:t>
      </w:r>
    </w:p>
    <w:p w14:paraId="6A255E7F" w14:textId="77777777"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t>Section C: Sources of Information.</w:t>
      </w:r>
      <w:r w:rsidRPr="007E4F6F">
        <w:rPr>
          <w:rFonts w:ascii="Times New Roman" w:hAnsi="Times New Roman" w:cs="Times New Roman"/>
        </w:rPr>
        <w:t> This used a checklist and ranking scale to identify where students primarily learn about mental health and bipolar disorder (e.g., social media, university courses, family/friends, t</w:t>
      </w:r>
      <w:bookmarkStart w:id="0" w:name="_Toc216778606"/>
      <w:r w:rsidRPr="007E4F6F">
        <w:rPr>
          <w:rFonts w:ascii="Times New Roman" w:hAnsi="Times New Roman" w:cs="Times New Roman"/>
        </w:rPr>
        <w:t>elevision, healthcare workers).</w:t>
      </w:r>
    </w:p>
    <w:p w14:paraId="36A70C2C"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b/>
        </w:rPr>
        <w:t>Validity and Reliability of the Instrument</w:t>
      </w:r>
      <w:bookmarkEnd w:id="0"/>
    </w:p>
    <w:p w14:paraId="418ACC40" w14:textId="77777777" w:rsidR="008F6099" w:rsidRPr="007E4F6F" w:rsidRDefault="008F6099" w:rsidP="008F6099">
      <w:pPr>
        <w:spacing w:line="360" w:lineRule="auto"/>
        <w:ind w:left="360"/>
        <w:jc w:val="both"/>
        <w:rPr>
          <w:rFonts w:ascii="Times New Roman" w:hAnsi="Times New Roman" w:cs="Times New Roman"/>
        </w:rPr>
      </w:pPr>
      <w:r w:rsidRPr="007E4F6F">
        <w:rPr>
          <w:rFonts w:ascii="Times New Roman" w:hAnsi="Times New Roman" w:cs="Times New Roman"/>
          <w:b/>
          <w:bCs/>
        </w:rPr>
        <w:lastRenderedPageBreak/>
        <w:t>Validity:</w:t>
      </w:r>
      <w:r w:rsidRPr="007E4F6F">
        <w:rPr>
          <w:rFonts w:ascii="Times New Roman" w:hAnsi="Times New Roman" w:cs="Times New Roman"/>
        </w:rPr>
        <w:t> </w:t>
      </w:r>
      <w:r w:rsidRPr="007E4F6F">
        <w:rPr>
          <w:rFonts w:ascii="Times New Roman" w:hAnsi="Times New Roman" w:cs="Times New Roman"/>
          <w:b/>
          <w:bCs/>
        </w:rPr>
        <w:t>Face and content validity</w:t>
      </w:r>
      <w:r w:rsidRPr="007E4F6F">
        <w:rPr>
          <w:rFonts w:ascii="Times New Roman" w:hAnsi="Times New Roman" w:cs="Times New Roman"/>
        </w:rPr>
        <w:t> was ensured. The draft questionnaire was reviewed by the research supervisor and three public health experts. Their feedback was used to refine the questions for clarity, comprehensiveness, and relevance to the study objectives and local context.</w:t>
      </w:r>
    </w:p>
    <w:p w14:paraId="04CA8C0B" w14:textId="77777777" w:rsidR="0092593E" w:rsidRPr="007E4F6F" w:rsidRDefault="008F6099" w:rsidP="0092593E">
      <w:pPr>
        <w:spacing w:line="360" w:lineRule="auto"/>
        <w:ind w:left="360"/>
        <w:jc w:val="both"/>
        <w:rPr>
          <w:rFonts w:ascii="Times New Roman" w:hAnsi="Times New Roman" w:cs="Times New Roman"/>
        </w:rPr>
      </w:pPr>
      <w:r w:rsidRPr="007E4F6F">
        <w:rPr>
          <w:rFonts w:ascii="Times New Roman" w:hAnsi="Times New Roman" w:cs="Times New Roman"/>
          <w:b/>
          <w:bCs/>
        </w:rPr>
        <w:t>Reliability:</w:t>
      </w:r>
      <w:r w:rsidRPr="007E4F6F">
        <w:rPr>
          <w:rFonts w:ascii="Times New Roman" w:hAnsi="Times New Roman" w:cs="Times New Roman"/>
        </w:rPr>
        <w:t> To test for </w:t>
      </w:r>
      <w:r w:rsidRPr="007E4F6F">
        <w:rPr>
          <w:rFonts w:ascii="Times New Roman" w:hAnsi="Times New Roman" w:cs="Times New Roman"/>
          <w:b/>
          <w:bCs/>
        </w:rPr>
        <w:t>internal consistency reliability</w:t>
      </w:r>
      <w:r w:rsidRPr="007E4F6F">
        <w:rPr>
          <w:rFonts w:ascii="Times New Roman" w:hAnsi="Times New Roman" w:cs="Times New Roman"/>
        </w:rPr>
        <w:t>, a pilot study was conducted with </w:t>
      </w:r>
      <w:r w:rsidRPr="007E4F6F">
        <w:rPr>
          <w:rFonts w:ascii="Times New Roman" w:hAnsi="Times New Roman" w:cs="Times New Roman"/>
          <w:b/>
          <w:bCs/>
        </w:rPr>
        <w:t>40 students</w:t>
      </w:r>
      <w:r w:rsidRPr="007E4F6F">
        <w:rPr>
          <w:rFonts w:ascii="Times New Roman" w:hAnsi="Times New Roman" w:cs="Times New Roman"/>
        </w:rPr>
        <w:t> (10% of the sample size) from a faculty not included in the main study. Data from the pilot was analyzed using </w:t>
      </w:r>
      <w:r w:rsidRPr="007E4F6F">
        <w:rPr>
          <w:rFonts w:ascii="Times New Roman" w:hAnsi="Times New Roman" w:cs="Times New Roman"/>
          <w:b/>
          <w:bCs/>
        </w:rPr>
        <w:t>Cronbach's Alpha</w:t>
      </w:r>
      <w:r w:rsidRPr="007E4F6F">
        <w:rPr>
          <w:rFonts w:ascii="Times New Roman" w:hAnsi="Times New Roman" w:cs="Times New Roman"/>
        </w:rPr>
        <w:t> statistic for Section B (Knowledge). A coefficient of </w:t>
      </w:r>
      <w:r w:rsidRPr="007E4F6F">
        <w:rPr>
          <w:rFonts w:ascii="Times New Roman" w:hAnsi="Times New Roman" w:cs="Times New Roman"/>
          <w:b/>
          <w:bCs/>
        </w:rPr>
        <w:t>0.70 or higher</w:t>
      </w:r>
      <w:r w:rsidRPr="007E4F6F">
        <w:rPr>
          <w:rFonts w:ascii="Times New Roman" w:hAnsi="Times New Roman" w:cs="Times New Roman"/>
        </w:rPr>
        <w:t> was considered acceptable, indicating that the items consisten</w:t>
      </w:r>
      <w:r w:rsidR="0092593E" w:rsidRPr="007E4F6F">
        <w:rPr>
          <w:rFonts w:ascii="Times New Roman" w:hAnsi="Times New Roman" w:cs="Times New Roman"/>
        </w:rPr>
        <w:t>tly measure the same construct.</w:t>
      </w:r>
    </w:p>
    <w:p w14:paraId="696B3ED6" w14:textId="77777777" w:rsidR="008F6099" w:rsidRPr="007E4F6F" w:rsidRDefault="008F6099" w:rsidP="0092593E">
      <w:pPr>
        <w:spacing w:line="360" w:lineRule="auto"/>
        <w:jc w:val="both"/>
        <w:rPr>
          <w:rFonts w:ascii="Times New Roman" w:hAnsi="Times New Roman" w:cs="Times New Roman"/>
        </w:rPr>
      </w:pPr>
      <w:r w:rsidRPr="007E4F6F">
        <w:rPr>
          <w:rFonts w:ascii="Times New Roman" w:hAnsi="Times New Roman" w:cs="Times New Roman"/>
          <w:b/>
        </w:rPr>
        <w:t>Method of Data Collection</w:t>
      </w:r>
    </w:p>
    <w:p w14:paraId="52568476" w14:textId="77777777" w:rsidR="008F6099" w:rsidRPr="007E4F6F" w:rsidRDefault="008F6099" w:rsidP="008F6099">
      <w:pPr>
        <w:spacing w:line="360" w:lineRule="auto"/>
        <w:jc w:val="both"/>
        <w:rPr>
          <w:rFonts w:ascii="Times New Roman" w:hAnsi="Times New Roman" w:cs="Times New Roman"/>
        </w:rPr>
      </w:pPr>
      <w:r w:rsidRPr="007E4F6F">
        <w:rPr>
          <w:rFonts w:ascii="Times New Roman" w:hAnsi="Times New Roman" w:cs="Times New Roman"/>
        </w:rPr>
        <w:t>Following ethical approval and pilot testing, the researcher visited selected classrooms at pre-arranged times. After explaining the study, paper-based questionnaires were distributed to randomly selected, willing students. They were given time to complete it on the spot to improve the return rate. The researcher was present to answer procedural questions without influencing responses.</w:t>
      </w:r>
    </w:p>
    <w:p w14:paraId="5C249236" w14:textId="77777777" w:rsidR="008F6099" w:rsidRPr="007E4F6F" w:rsidRDefault="008F6099" w:rsidP="004D206B">
      <w:pPr>
        <w:spacing w:line="360" w:lineRule="auto"/>
        <w:jc w:val="both"/>
        <w:rPr>
          <w:rFonts w:ascii="Times New Roman" w:hAnsi="Times New Roman" w:cs="Times New Roman"/>
          <w:b/>
        </w:rPr>
      </w:pPr>
      <w:r w:rsidRPr="007E4F6F">
        <w:rPr>
          <w:rFonts w:ascii="Times New Roman" w:hAnsi="Times New Roman" w:cs="Times New Roman"/>
          <w:b/>
        </w:rPr>
        <w:t>RESULTS AND DISCUSSION</w:t>
      </w:r>
    </w:p>
    <w:p w14:paraId="0209F850" w14:textId="77777777" w:rsidR="008F6099" w:rsidRPr="007E4F6F" w:rsidRDefault="008F6099" w:rsidP="004D206B">
      <w:pPr>
        <w:spacing w:line="360" w:lineRule="auto"/>
        <w:jc w:val="both"/>
        <w:rPr>
          <w:rFonts w:ascii="Times New Roman" w:hAnsi="Times New Roman" w:cs="Times New Roman"/>
        </w:rPr>
      </w:pPr>
      <w:r w:rsidRPr="007E4F6F">
        <w:rPr>
          <w:rFonts w:ascii="Times New Roman" w:hAnsi="Times New Roman" w:cs="Times New Roman"/>
        </w:rPr>
        <w:t>Table 1 presents the socio-demographic characteristics of the 400 respondents who participated in this study.</w:t>
      </w:r>
    </w:p>
    <w:p w14:paraId="5387CE9B"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Table 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2473"/>
        <w:gridCol w:w="2120"/>
        <w:gridCol w:w="1613"/>
      </w:tblGrid>
      <w:tr w:rsidR="008F6099" w:rsidRPr="007E4F6F" w14:paraId="5CD5CF04" w14:textId="77777777" w:rsidTr="00CC6A52">
        <w:tc>
          <w:tcPr>
            <w:tcW w:w="0" w:type="auto"/>
            <w:tcBorders>
              <w:bottom w:val="nil"/>
            </w:tcBorders>
          </w:tcPr>
          <w:p w14:paraId="1C0DFD56" w14:textId="77777777" w:rsidR="008F6099" w:rsidRPr="007E4F6F" w:rsidRDefault="008F6099" w:rsidP="00CC6A52">
            <w:pPr>
              <w:jc w:val="both"/>
              <w:rPr>
                <w:rFonts w:ascii="Times New Roman" w:hAnsi="Times New Roman" w:cs="Times New Roman"/>
                <w:b/>
                <w:bCs/>
              </w:rPr>
            </w:pPr>
          </w:p>
        </w:tc>
        <w:tc>
          <w:tcPr>
            <w:tcW w:w="0" w:type="auto"/>
            <w:gridSpan w:val="3"/>
            <w:tcBorders>
              <w:bottom w:val="nil"/>
            </w:tcBorders>
          </w:tcPr>
          <w:p w14:paraId="5FBC7B5F" w14:textId="77777777" w:rsidR="008F6099" w:rsidRPr="007E4F6F" w:rsidRDefault="008F6099" w:rsidP="00CC6A52">
            <w:pPr>
              <w:jc w:val="center"/>
              <w:rPr>
                <w:rFonts w:ascii="Times New Roman" w:hAnsi="Times New Roman" w:cs="Times New Roman"/>
                <w:b/>
                <w:bCs/>
              </w:rPr>
            </w:pPr>
            <w:r w:rsidRPr="007E4F6F">
              <w:rPr>
                <w:rFonts w:ascii="Times New Roman" w:hAnsi="Times New Roman" w:cs="Times New Roman"/>
                <w:b/>
              </w:rPr>
              <w:t>Department</w:t>
            </w:r>
          </w:p>
        </w:tc>
      </w:tr>
      <w:tr w:rsidR="008F6099" w:rsidRPr="007E4F6F" w14:paraId="44E57841" w14:textId="77777777" w:rsidTr="00CC6A52">
        <w:tc>
          <w:tcPr>
            <w:tcW w:w="0" w:type="auto"/>
            <w:tcBorders>
              <w:top w:val="nil"/>
              <w:bottom w:val="single" w:sz="4" w:space="0" w:color="auto"/>
            </w:tcBorders>
            <w:hideMark/>
          </w:tcPr>
          <w:p w14:paraId="1173AEB0"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Variables</w:t>
            </w:r>
          </w:p>
        </w:tc>
        <w:tc>
          <w:tcPr>
            <w:tcW w:w="0" w:type="auto"/>
            <w:tcBorders>
              <w:top w:val="nil"/>
              <w:bottom w:val="single" w:sz="4" w:space="0" w:color="auto"/>
            </w:tcBorders>
            <w:hideMark/>
          </w:tcPr>
          <w:p w14:paraId="1E014E70"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Public Health (n=302)</w:t>
            </w:r>
          </w:p>
        </w:tc>
        <w:tc>
          <w:tcPr>
            <w:tcW w:w="0" w:type="auto"/>
            <w:tcBorders>
              <w:top w:val="nil"/>
              <w:bottom w:val="single" w:sz="4" w:space="0" w:color="auto"/>
            </w:tcBorders>
            <w:hideMark/>
          </w:tcPr>
          <w:p w14:paraId="332AD084"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Accounting (n=98)</w:t>
            </w:r>
          </w:p>
        </w:tc>
        <w:tc>
          <w:tcPr>
            <w:tcW w:w="0" w:type="auto"/>
            <w:tcBorders>
              <w:top w:val="nil"/>
              <w:bottom w:val="single" w:sz="4" w:space="0" w:color="auto"/>
            </w:tcBorders>
            <w:hideMark/>
          </w:tcPr>
          <w:p w14:paraId="0C8E29C7" w14:textId="77777777" w:rsidR="008F6099" w:rsidRPr="007E4F6F" w:rsidRDefault="008F6099" w:rsidP="00CC6A52">
            <w:pPr>
              <w:jc w:val="both"/>
              <w:rPr>
                <w:rFonts w:ascii="Times New Roman" w:hAnsi="Times New Roman" w:cs="Times New Roman"/>
                <w:b/>
                <w:bCs/>
              </w:rPr>
            </w:pPr>
            <w:r w:rsidRPr="007E4F6F">
              <w:rPr>
                <w:rFonts w:ascii="Times New Roman" w:hAnsi="Times New Roman" w:cs="Times New Roman"/>
                <w:b/>
                <w:bCs/>
              </w:rPr>
              <w:t>Total (n=400)</w:t>
            </w:r>
          </w:p>
        </w:tc>
      </w:tr>
      <w:tr w:rsidR="008F6099" w:rsidRPr="007E4F6F" w14:paraId="1EF5849F" w14:textId="77777777" w:rsidTr="00CC6A52">
        <w:tc>
          <w:tcPr>
            <w:tcW w:w="0" w:type="auto"/>
            <w:tcBorders>
              <w:top w:val="single" w:sz="4" w:space="0" w:color="auto"/>
            </w:tcBorders>
            <w:hideMark/>
          </w:tcPr>
          <w:p w14:paraId="324341F6"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Age (years)</w:t>
            </w:r>
          </w:p>
        </w:tc>
        <w:tc>
          <w:tcPr>
            <w:tcW w:w="0" w:type="auto"/>
            <w:tcBorders>
              <w:top w:val="single" w:sz="4" w:space="0" w:color="auto"/>
            </w:tcBorders>
            <w:hideMark/>
          </w:tcPr>
          <w:p w14:paraId="594646DE" w14:textId="77777777" w:rsidR="008F6099" w:rsidRPr="007E4F6F" w:rsidRDefault="008F6099" w:rsidP="00CC6A52">
            <w:pPr>
              <w:jc w:val="center"/>
              <w:rPr>
                <w:rFonts w:ascii="Times New Roman" w:hAnsi="Times New Roman" w:cs="Times New Roman"/>
              </w:rPr>
            </w:pPr>
          </w:p>
        </w:tc>
        <w:tc>
          <w:tcPr>
            <w:tcW w:w="0" w:type="auto"/>
            <w:tcBorders>
              <w:top w:val="single" w:sz="4" w:space="0" w:color="auto"/>
            </w:tcBorders>
            <w:hideMark/>
          </w:tcPr>
          <w:p w14:paraId="78199DF1" w14:textId="77777777" w:rsidR="008F6099" w:rsidRPr="007E4F6F" w:rsidRDefault="008F6099" w:rsidP="00CC6A52">
            <w:pPr>
              <w:jc w:val="center"/>
              <w:rPr>
                <w:rFonts w:ascii="Times New Roman" w:hAnsi="Times New Roman" w:cs="Times New Roman"/>
              </w:rPr>
            </w:pPr>
          </w:p>
        </w:tc>
        <w:tc>
          <w:tcPr>
            <w:tcW w:w="0" w:type="auto"/>
            <w:tcBorders>
              <w:top w:val="single" w:sz="4" w:space="0" w:color="auto"/>
            </w:tcBorders>
            <w:hideMark/>
          </w:tcPr>
          <w:p w14:paraId="09CD2AF4" w14:textId="77777777" w:rsidR="008F6099" w:rsidRPr="007E4F6F" w:rsidRDefault="008F6099" w:rsidP="00CC6A52">
            <w:pPr>
              <w:jc w:val="center"/>
              <w:rPr>
                <w:rFonts w:ascii="Times New Roman" w:hAnsi="Times New Roman" w:cs="Times New Roman"/>
              </w:rPr>
            </w:pPr>
          </w:p>
        </w:tc>
      </w:tr>
      <w:tr w:rsidR="008F6099" w:rsidRPr="007E4F6F" w14:paraId="738DECB9" w14:textId="77777777" w:rsidTr="00CC6A52">
        <w:tc>
          <w:tcPr>
            <w:tcW w:w="0" w:type="auto"/>
            <w:hideMark/>
          </w:tcPr>
          <w:p w14:paraId="4BED8128"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15–19</w:t>
            </w:r>
          </w:p>
        </w:tc>
        <w:tc>
          <w:tcPr>
            <w:tcW w:w="0" w:type="auto"/>
            <w:hideMark/>
          </w:tcPr>
          <w:p w14:paraId="7180BA9D"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70 (17.5)</w:t>
            </w:r>
          </w:p>
        </w:tc>
        <w:tc>
          <w:tcPr>
            <w:tcW w:w="0" w:type="auto"/>
            <w:hideMark/>
          </w:tcPr>
          <w:p w14:paraId="7284062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26 (6.5)</w:t>
            </w:r>
          </w:p>
        </w:tc>
        <w:tc>
          <w:tcPr>
            <w:tcW w:w="0" w:type="auto"/>
            <w:hideMark/>
          </w:tcPr>
          <w:p w14:paraId="4DEC0BCF"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96 (24.0)</w:t>
            </w:r>
          </w:p>
        </w:tc>
      </w:tr>
      <w:tr w:rsidR="008F6099" w:rsidRPr="007E4F6F" w14:paraId="7071B667" w14:textId="77777777" w:rsidTr="00CC6A52">
        <w:tc>
          <w:tcPr>
            <w:tcW w:w="0" w:type="auto"/>
            <w:hideMark/>
          </w:tcPr>
          <w:p w14:paraId="26BF5DF5"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20–24</w:t>
            </w:r>
          </w:p>
        </w:tc>
        <w:tc>
          <w:tcPr>
            <w:tcW w:w="0" w:type="auto"/>
            <w:hideMark/>
          </w:tcPr>
          <w:p w14:paraId="1684577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135 (33.8)</w:t>
            </w:r>
          </w:p>
        </w:tc>
        <w:tc>
          <w:tcPr>
            <w:tcW w:w="0" w:type="auto"/>
            <w:hideMark/>
          </w:tcPr>
          <w:p w14:paraId="6E1B894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49 (12.3)</w:t>
            </w:r>
          </w:p>
        </w:tc>
        <w:tc>
          <w:tcPr>
            <w:tcW w:w="0" w:type="auto"/>
            <w:hideMark/>
          </w:tcPr>
          <w:p w14:paraId="316E52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184 (46.0)</w:t>
            </w:r>
          </w:p>
        </w:tc>
      </w:tr>
      <w:tr w:rsidR="008F6099" w:rsidRPr="007E4F6F" w14:paraId="63F70EA4" w14:textId="77777777" w:rsidTr="00CC6A52">
        <w:tc>
          <w:tcPr>
            <w:tcW w:w="0" w:type="auto"/>
            <w:hideMark/>
          </w:tcPr>
          <w:p w14:paraId="556F841A"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25–29</w:t>
            </w:r>
          </w:p>
        </w:tc>
        <w:tc>
          <w:tcPr>
            <w:tcW w:w="0" w:type="auto"/>
            <w:hideMark/>
          </w:tcPr>
          <w:p w14:paraId="322BCEDC"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73 (18.3)</w:t>
            </w:r>
          </w:p>
        </w:tc>
        <w:tc>
          <w:tcPr>
            <w:tcW w:w="0" w:type="auto"/>
            <w:hideMark/>
          </w:tcPr>
          <w:p w14:paraId="55AB999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33306DF5"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92 (23.0)</w:t>
            </w:r>
          </w:p>
        </w:tc>
      </w:tr>
      <w:tr w:rsidR="008F6099" w:rsidRPr="007E4F6F" w14:paraId="0BB772F0" w14:textId="77777777" w:rsidTr="00CC6A52">
        <w:tc>
          <w:tcPr>
            <w:tcW w:w="0" w:type="auto"/>
            <w:hideMark/>
          </w:tcPr>
          <w:p w14:paraId="17F9A41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 30</w:t>
            </w:r>
          </w:p>
        </w:tc>
        <w:tc>
          <w:tcPr>
            <w:tcW w:w="0" w:type="auto"/>
            <w:hideMark/>
          </w:tcPr>
          <w:p w14:paraId="5F18B92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24 (6.0)</w:t>
            </w:r>
          </w:p>
        </w:tc>
        <w:tc>
          <w:tcPr>
            <w:tcW w:w="0" w:type="auto"/>
            <w:hideMark/>
          </w:tcPr>
          <w:p w14:paraId="5284133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2FE1FD1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28 (7.0)</w:t>
            </w:r>
          </w:p>
        </w:tc>
      </w:tr>
      <w:tr w:rsidR="008F6099" w:rsidRPr="007E4F6F" w14:paraId="242C4734" w14:textId="77777777" w:rsidTr="00CC6A52">
        <w:tc>
          <w:tcPr>
            <w:tcW w:w="0" w:type="auto"/>
            <w:hideMark/>
          </w:tcPr>
          <w:p w14:paraId="17C12646"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Gender</w:t>
            </w:r>
          </w:p>
        </w:tc>
        <w:tc>
          <w:tcPr>
            <w:tcW w:w="0" w:type="auto"/>
            <w:hideMark/>
          </w:tcPr>
          <w:p w14:paraId="67E61109" w14:textId="77777777" w:rsidR="008F6099" w:rsidRPr="007E4F6F" w:rsidRDefault="008F6099" w:rsidP="00CC6A52">
            <w:pPr>
              <w:jc w:val="center"/>
              <w:rPr>
                <w:rFonts w:ascii="Times New Roman" w:hAnsi="Times New Roman" w:cs="Times New Roman"/>
              </w:rPr>
            </w:pPr>
          </w:p>
        </w:tc>
        <w:tc>
          <w:tcPr>
            <w:tcW w:w="0" w:type="auto"/>
            <w:hideMark/>
          </w:tcPr>
          <w:p w14:paraId="00287CA9" w14:textId="77777777" w:rsidR="008F6099" w:rsidRPr="007E4F6F" w:rsidRDefault="008F6099" w:rsidP="00CC6A52">
            <w:pPr>
              <w:jc w:val="center"/>
              <w:rPr>
                <w:rFonts w:ascii="Times New Roman" w:hAnsi="Times New Roman" w:cs="Times New Roman"/>
              </w:rPr>
            </w:pPr>
          </w:p>
        </w:tc>
        <w:tc>
          <w:tcPr>
            <w:tcW w:w="0" w:type="auto"/>
            <w:hideMark/>
          </w:tcPr>
          <w:p w14:paraId="2C431292" w14:textId="77777777" w:rsidR="008F6099" w:rsidRPr="007E4F6F" w:rsidRDefault="008F6099" w:rsidP="00CC6A52">
            <w:pPr>
              <w:jc w:val="center"/>
              <w:rPr>
                <w:rFonts w:ascii="Times New Roman" w:hAnsi="Times New Roman" w:cs="Times New Roman"/>
              </w:rPr>
            </w:pPr>
          </w:p>
        </w:tc>
      </w:tr>
      <w:tr w:rsidR="008F6099" w:rsidRPr="007E4F6F" w14:paraId="0BDE9641" w14:textId="77777777" w:rsidTr="00CC6A52">
        <w:tc>
          <w:tcPr>
            <w:tcW w:w="0" w:type="auto"/>
            <w:hideMark/>
          </w:tcPr>
          <w:p w14:paraId="51B467C9"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Male</w:t>
            </w:r>
          </w:p>
        </w:tc>
        <w:tc>
          <w:tcPr>
            <w:tcW w:w="0" w:type="auto"/>
            <w:hideMark/>
          </w:tcPr>
          <w:p w14:paraId="10FE785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141 (35.3)</w:t>
            </w:r>
          </w:p>
        </w:tc>
        <w:tc>
          <w:tcPr>
            <w:tcW w:w="0" w:type="auto"/>
            <w:hideMark/>
          </w:tcPr>
          <w:p w14:paraId="0D5A7D4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51 (12.8)</w:t>
            </w:r>
          </w:p>
        </w:tc>
        <w:tc>
          <w:tcPr>
            <w:tcW w:w="0" w:type="auto"/>
            <w:hideMark/>
          </w:tcPr>
          <w:p w14:paraId="63854CC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192 (48.0)</w:t>
            </w:r>
          </w:p>
        </w:tc>
      </w:tr>
      <w:tr w:rsidR="008F6099" w:rsidRPr="007E4F6F" w14:paraId="071CAAA3" w14:textId="77777777" w:rsidTr="00CC6A52">
        <w:tc>
          <w:tcPr>
            <w:tcW w:w="0" w:type="auto"/>
            <w:hideMark/>
          </w:tcPr>
          <w:p w14:paraId="7537050A"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Female</w:t>
            </w:r>
          </w:p>
        </w:tc>
        <w:tc>
          <w:tcPr>
            <w:tcW w:w="0" w:type="auto"/>
            <w:hideMark/>
          </w:tcPr>
          <w:p w14:paraId="5AC9512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161 (40.3)</w:t>
            </w:r>
          </w:p>
        </w:tc>
        <w:tc>
          <w:tcPr>
            <w:tcW w:w="0" w:type="auto"/>
            <w:hideMark/>
          </w:tcPr>
          <w:p w14:paraId="783A72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47 (11.8)</w:t>
            </w:r>
          </w:p>
        </w:tc>
        <w:tc>
          <w:tcPr>
            <w:tcW w:w="0" w:type="auto"/>
            <w:hideMark/>
          </w:tcPr>
          <w:p w14:paraId="75598A5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208 (52.0)</w:t>
            </w:r>
          </w:p>
        </w:tc>
      </w:tr>
      <w:tr w:rsidR="008F6099" w:rsidRPr="007E4F6F" w14:paraId="07BEA017" w14:textId="77777777" w:rsidTr="00CC6A52">
        <w:tc>
          <w:tcPr>
            <w:tcW w:w="0" w:type="auto"/>
            <w:hideMark/>
          </w:tcPr>
          <w:p w14:paraId="71CAD4E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Faculty</w:t>
            </w:r>
          </w:p>
        </w:tc>
        <w:tc>
          <w:tcPr>
            <w:tcW w:w="0" w:type="auto"/>
            <w:hideMark/>
          </w:tcPr>
          <w:p w14:paraId="0D5689C6" w14:textId="77777777" w:rsidR="008F6099" w:rsidRPr="007E4F6F" w:rsidRDefault="008F6099" w:rsidP="00CC6A52">
            <w:pPr>
              <w:jc w:val="center"/>
              <w:rPr>
                <w:rFonts w:ascii="Times New Roman" w:hAnsi="Times New Roman" w:cs="Times New Roman"/>
              </w:rPr>
            </w:pPr>
          </w:p>
        </w:tc>
        <w:tc>
          <w:tcPr>
            <w:tcW w:w="0" w:type="auto"/>
            <w:hideMark/>
          </w:tcPr>
          <w:p w14:paraId="4BF01B1D" w14:textId="77777777" w:rsidR="008F6099" w:rsidRPr="007E4F6F" w:rsidRDefault="008F6099" w:rsidP="00CC6A52">
            <w:pPr>
              <w:jc w:val="center"/>
              <w:rPr>
                <w:rFonts w:ascii="Times New Roman" w:hAnsi="Times New Roman" w:cs="Times New Roman"/>
              </w:rPr>
            </w:pPr>
          </w:p>
        </w:tc>
        <w:tc>
          <w:tcPr>
            <w:tcW w:w="0" w:type="auto"/>
            <w:hideMark/>
          </w:tcPr>
          <w:p w14:paraId="554D0B7D" w14:textId="77777777" w:rsidR="008F6099" w:rsidRPr="007E4F6F" w:rsidRDefault="008F6099" w:rsidP="00CC6A52">
            <w:pPr>
              <w:jc w:val="center"/>
              <w:rPr>
                <w:rFonts w:ascii="Times New Roman" w:hAnsi="Times New Roman" w:cs="Times New Roman"/>
              </w:rPr>
            </w:pPr>
          </w:p>
        </w:tc>
      </w:tr>
      <w:tr w:rsidR="008F6099" w:rsidRPr="007E4F6F" w14:paraId="30477F79" w14:textId="77777777" w:rsidTr="00CC6A52">
        <w:tc>
          <w:tcPr>
            <w:tcW w:w="0" w:type="auto"/>
            <w:hideMark/>
          </w:tcPr>
          <w:p w14:paraId="3710587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Health Sciences</w:t>
            </w:r>
          </w:p>
        </w:tc>
        <w:tc>
          <w:tcPr>
            <w:tcW w:w="0" w:type="auto"/>
            <w:hideMark/>
          </w:tcPr>
          <w:p w14:paraId="091F8DDA"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302 (75.5)</w:t>
            </w:r>
          </w:p>
        </w:tc>
        <w:tc>
          <w:tcPr>
            <w:tcW w:w="0" w:type="auto"/>
            <w:hideMark/>
          </w:tcPr>
          <w:p w14:paraId="1A91A0E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5FD6033F"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302 (75.5)</w:t>
            </w:r>
          </w:p>
        </w:tc>
      </w:tr>
      <w:tr w:rsidR="008F6099" w:rsidRPr="007E4F6F" w14:paraId="683AA800" w14:textId="77777777" w:rsidTr="00CC6A52">
        <w:tc>
          <w:tcPr>
            <w:tcW w:w="0" w:type="auto"/>
            <w:hideMark/>
          </w:tcPr>
          <w:p w14:paraId="41F21AE6"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lastRenderedPageBreak/>
              <w:t>Humanities</w:t>
            </w:r>
          </w:p>
        </w:tc>
        <w:tc>
          <w:tcPr>
            <w:tcW w:w="0" w:type="auto"/>
            <w:hideMark/>
          </w:tcPr>
          <w:p w14:paraId="7FFED08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6D91D4B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98 (24.5)</w:t>
            </w:r>
          </w:p>
        </w:tc>
        <w:tc>
          <w:tcPr>
            <w:tcW w:w="0" w:type="auto"/>
            <w:hideMark/>
          </w:tcPr>
          <w:p w14:paraId="0E9AEB1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98 (24.5)</w:t>
            </w:r>
          </w:p>
        </w:tc>
      </w:tr>
      <w:tr w:rsidR="008F6099" w:rsidRPr="007E4F6F" w14:paraId="7639F89F" w14:textId="77777777" w:rsidTr="00CC6A52">
        <w:tc>
          <w:tcPr>
            <w:tcW w:w="0" w:type="auto"/>
            <w:hideMark/>
          </w:tcPr>
          <w:p w14:paraId="2D4BFA7E"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Level of Study</w:t>
            </w:r>
          </w:p>
        </w:tc>
        <w:tc>
          <w:tcPr>
            <w:tcW w:w="0" w:type="auto"/>
            <w:hideMark/>
          </w:tcPr>
          <w:p w14:paraId="56D57C3A" w14:textId="77777777" w:rsidR="008F6099" w:rsidRPr="007E4F6F" w:rsidRDefault="008F6099" w:rsidP="00CC6A52">
            <w:pPr>
              <w:jc w:val="center"/>
              <w:rPr>
                <w:rFonts w:ascii="Times New Roman" w:hAnsi="Times New Roman" w:cs="Times New Roman"/>
              </w:rPr>
            </w:pPr>
          </w:p>
        </w:tc>
        <w:tc>
          <w:tcPr>
            <w:tcW w:w="0" w:type="auto"/>
            <w:hideMark/>
          </w:tcPr>
          <w:p w14:paraId="570BAFB6" w14:textId="77777777" w:rsidR="008F6099" w:rsidRPr="007E4F6F" w:rsidRDefault="008F6099" w:rsidP="00CC6A52">
            <w:pPr>
              <w:jc w:val="center"/>
              <w:rPr>
                <w:rFonts w:ascii="Times New Roman" w:hAnsi="Times New Roman" w:cs="Times New Roman"/>
              </w:rPr>
            </w:pPr>
          </w:p>
        </w:tc>
        <w:tc>
          <w:tcPr>
            <w:tcW w:w="0" w:type="auto"/>
            <w:hideMark/>
          </w:tcPr>
          <w:p w14:paraId="7660AF82" w14:textId="77777777" w:rsidR="008F6099" w:rsidRPr="007E4F6F" w:rsidRDefault="008F6099" w:rsidP="00CC6A52">
            <w:pPr>
              <w:jc w:val="center"/>
              <w:rPr>
                <w:rFonts w:ascii="Times New Roman" w:hAnsi="Times New Roman" w:cs="Times New Roman"/>
              </w:rPr>
            </w:pPr>
          </w:p>
        </w:tc>
      </w:tr>
      <w:tr w:rsidR="008F6099" w:rsidRPr="007E4F6F" w14:paraId="67865B44" w14:textId="77777777" w:rsidTr="00CC6A52">
        <w:tc>
          <w:tcPr>
            <w:tcW w:w="0" w:type="auto"/>
            <w:hideMark/>
          </w:tcPr>
          <w:p w14:paraId="2903E945"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100 Level</w:t>
            </w:r>
          </w:p>
        </w:tc>
        <w:tc>
          <w:tcPr>
            <w:tcW w:w="0" w:type="auto"/>
            <w:hideMark/>
          </w:tcPr>
          <w:p w14:paraId="1618B92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87 (21.8)</w:t>
            </w:r>
          </w:p>
        </w:tc>
        <w:tc>
          <w:tcPr>
            <w:tcW w:w="0" w:type="auto"/>
            <w:hideMark/>
          </w:tcPr>
          <w:p w14:paraId="4D83289D"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26 (6.5)</w:t>
            </w:r>
          </w:p>
        </w:tc>
        <w:tc>
          <w:tcPr>
            <w:tcW w:w="0" w:type="auto"/>
            <w:hideMark/>
          </w:tcPr>
          <w:p w14:paraId="3BB9F20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113 (28.2)</w:t>
            </w:r>
          </w:p>
        </w:tc>
      </w:tr>
      <w:tr w:rsidR="008F6099" w:rsidRPr="007E4F6F" w14:paraId="327458F7" w14:textId="77777777" w:rsidTr="00CC6A52">
        <w:tc>
          <w:tcPr>
            <w:tcW w:w="0" w:type="auto"/>
            <w:hideMark/>
          </w:tcPr>
          <w:p w14:paraId="28683B69"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200 Level</w:t>
            </w:r>
          </w:p>
        </w:tc>
        <w:tc>
          <w:tcPr>
            <w:tcW w:w="0" w:type="auto"/>
            <w:hideMark/>
          </w:tcPr>
          <w:p w14:paraId="41BC00B6"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60 (15.0)</w:t>
            </w:r>
          </w:p>
        </w:tc>
        <w:tc>
          <w:tcPr>
            <w:tcW w:w="0" w:type="auto"/>
            <w:hideMark/>
          </w:tcPr>
          <w:p w14:paraId="6474309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23 (5.8)</w:t>
            </w:r>
          </w:p>
        </w:tc>
        <w:tc>
          <w:tcPr>
            <w:tcW w:w="0" w:type="auto"/>
            <w:hideMark/>
          </w:tcPr>
          <w:p w14:paraId="5878EEF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83 (20.8)</w:t>
            </w:r>
          </w:p>
        </w:tc>
      </w:tr>
      <w:tr w:rsidR="008F6099" w:rsidRPr="007E4F6F" w14:paraId="3C6B5C6F" w14:textId="77777777" w:rsidTr="00CC6A52">
        <w:tc>
          <w:tcPr>
            <w:tcW w:w="0" w:type="auto"/>
            <w:hideMark/>
          </w:tcPr>
          <w:p w14:paraId="3485D06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300 Level</w:t>
            </w:r>
          </w:p>
        </w:tc>
        <w:tc>
          <w:tcPr>
            <w:tcW w:w="0" w:type="auto"/>
            <w:hideMark/>
          </w:tcPr>
          <w:p w14:paraId="0C98BCA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72 (18.0)</w:t>
            </w:r>
          </w:p>
        </w:tc>
        <w:tc>
          <w:tcPr>
            <w:tcW w:w="0" w:type="auto"/>
            <w:hideMark/>
          </w:tcPr>
          <w:p w14:paraId="5A897C0D"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6768D975"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100 (25.0)</w:t>
            </w:r>
          </w:p>
        </w:tc>
      </w:tr>
      <w:tr w:rsidR="008F6099" w:rsidRPr="007E4F6F" w14:paraId="7CCE3028" w14:textId="77777777" w:rsidTr="00CC6A52">
        <w:tc>
          <w:tcPr>
            <w:tcW w:w="0" w:type="auto"/>
            <w:hideMark/>
          </w:tcPr>
          <w:p w14:paraId="7DC5DC9F"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400 Level</w:t>
            </w:r>
          </w:p>
        </w:tc>
        <w:tc>
          <w:tcPr>
            <w:tcW w:w="0" w:type="auto"/>
            <w:hideMark/>
          </w:tcPr>
          <w:p w14:paraId="2AADB8D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83 (20.8)</w:t>
            </w:r>
          </w:p>
        </w:tc>
        <w:tc>
          <w:tcPr>
            <w:tcW w:w="0" w:type="auto"/>
            <w:hideMark/>
          </w:tcPr>
          <w:p w14:paraId="659924B0"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3F21553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104 (26.0)</w:t>
            </w:r>
          </w:p>
        </w:tc>
      </w:tr>
      <w:tr w:rsidR="008F6099" w:rsidRPr="007E4F6F" w14:paraId="7AAE9FF8" w14:textId="77777777" w:rsidTr="00CC6A52">
        <w:tc>
          <w:tcPr>
            <w:tcW w:w="0" w:type="auto"/>
            <w:hideMark/>
          </w:tcPr>
          <w:p w14:paraId="0D1A7C4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Ethnicity</w:t>
            </w:r>
          </w:p>
        </w:tc>
        <w:tc>
          <w:tcPr>
            <w:tcW w:w="0" w:type="auto"/>
            <w:hideMark/>
          </w:tcPr>
          <w:p w14:paraId="4C1F3C8F" w14:textId="77777777" w:rsidR="008F6099" w:rsidRPr="007E4F6F" w:rsidRDefault="008F6099" w:rsidP="00CC6A52">
            <w:pPr>
              <w:jc w:val="center"/>
              <w:rPr>
                <w:rFonts w:ascii="Times New Roman" w:hAnsi="Times New Roman" w:cs="Times New Roman"/>
              </w:rPr>
            </w:pPr>
          </w:p>
        </w:tc>
        <w:tc>
          <w:tcPr>
            <w:tcW w:w="0" w:type="auto"/>
            <w:hideMark/>
          </w:tcPr>
          <w:p w14:paraId="656328B1" w14:textId="77777777" w:rsidR="008F6099" w:rsidRPr="007E4F6F" w:rsidRDefault="008F6099" w:rsidP="00CC6A52">
            <w:pPr>
              <w:jc w:val="center"/>
              <w:rPr>
                <w:rFonts w:ascii="Times New Roman" w:hAnsi="Times New Roman" w:cs="Times New Roman"/>
              </w:rPr>
            </w:pPr>
          </w:p>
        </w:tc>
        <w:tc>
          <w:tcPr>
            <w:tcW w:w="0" w:type="auto"/>
            <w:hideMark/>
          </w:tcPr>
          <w:p w14:paraId="281CF9F9" w14:textId="77777777" w:rsidR="008F6099" w:rsidRPr="007E4F6F" w:rsidRDefault="008F6099" w:rsidP="00CC6A52">
            <w:pPr>
              <w:jc w:val="center"/>
              <w:rPr>
                <w:rFonts w:ascii="Times New Roman" w:hAnsi="Times New Roman" w:cs="Times New Roman"/>
              </w:rPr>
            </w:pPr>
          </w:p>
        </w:tc>
      </w:tr>
      <w:tr w:rsidR="008F6099" w:rsidRPr="007E4F6F" w14:paraId="4E8DE8B9" w14:textId="77777777" w:rsidTr="00CC6A52">
        <w:tc>
          <w:tcPr>
            <w:tcW w:w="0" w:type="auto"/>
            <w:hideMark/>
          </w:tcPr>
          <w:p w14:paraId="183BD71F"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Igbo</w:t>
            </w:r>
          </w:p>
        </w:tc>
        <w:tc>
          <w:tcPr>
            <w:tcW w:w="0" w:type="auto"/>
            <w:hideMark/>
          </w:tcPr>
          <w:p w14:paraId="4AB874A3"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271 (67.8)</w:t>
            </w:r>
          </w:p>
        </w:tc>
        <w:tc>
          <w:tcPr>
            <w:tcW w:w="0" w:type="auto"/>
            <w:hideMark/>
          </w:tcPr>
          <w:p w14:paraId="215F69C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90 (22.5)</w:t>
            </w:r>
          </w:p>
        </w:tc>
        <w:tc>
          <w:tcPr>
            <w:tcW w:w="0" w:type="auto"/>
            <w:hideMark/>
          </w:tcPr>
          <w:p w14:paraId="6469EBF4"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361 (90.3)</w:t>
            </w:r>
          </w:p>
        </w:tc>
      </w:tr>
      <w:tr w:rsidR="008F6099" w:rsidRPr="007E4F6F" w14:paraId="51C2CBDC" w14:textId="77777777" w:rsidTr="00CC6A52">
        <w:tc>
          <w:tcPr>
            <w:tcW w:w="0" w:type="auto"/>
            <w:hideMark/>
          </w:tcPr>
          <w:p w14:paraId="3525EF6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Yoruba</w:t>
            </w:r>
          </w:p>
        </w:tc>
        <w:tc>
          <w:tcPr>
            <w:tcW w:w="0" w:type="auto"/>
            <w:hideMark/>
          </w:tcPr>
          <w:p w14:paraId="0B5F09DC"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5809E78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0F0519F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18 (4.5)</w:t>
            </w:r>
          </w:p>
        </w:tc>
      </w:tr>
      <w:tr w:rsidR="008F6099" w:rsidRPr="007E4F6F" w14:paraId="13B6AADA" w14:textId="77777777" w:rsidTr="00CC6A52">
        <w:tc>
          <w:tcPr>
            <w:tcW w:w="0" w:type="auto"/>
            <w:hideMark/>
          </w:tcPr>
          <w:p w14:paraId="3913A5AB"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Hausa</w:t>
            </w:r>
          </w:p>
        </w:tc>
        <w:tc>
          <w:tcPr>
            <w:tcW w:w="0" w:type="auto"/>
            <w:hideMark/>
          </w:tcPr>
          <w:p w14:paraId="41C7566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174B947A"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498BCFF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 (2.3)</w:t>
            </w:r>
          </w:p>
        </w:tc>
      </w:tr>
      <w:tr w:rsidR="008F6099" w:rsidRPr="007E4F6F" w14:paraId="74CCA4AD" w14:textId="77777777" w:rsidTr="00CC6A52">
        <w:tc>
          <w:tcPr>
            <w:tcW w:w="0" w:type="auto"/>
            <w:hideMark/>
          </w:tcPr>
          <w:p w14:paraId="61C5186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6147066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7CCCAFF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5386C8A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12 (3.0)</w:t>
            </w:r>
          </w:p>
        </w:tc>
      </w:tr>
      <w:tr w:rsidR="008F6099" w:rsidRPr="007E4F6F" w14:paraId="5A1CB295" w14:textId="77777777" w:rsidTr="00CC6A52">
        <w:tc>
          <w:tcPr>
            <w:tcW w:w="0" w:type="auto"/>
            <w:hideMark/>
          </w:tcPr>
          <w:p w14:paraId="69D68445"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b/>
                <w:bCs/>
              </w:rPr>
              <w:t>Religion</w:t>
            </w:r>
          </w:p>
        </w:tc>
        <w:tc>
          <w:tcPr>
            <w:tcW w:w="0" w:type="auto"/>
            <w:hideMark/>
          </w:tcPr>
          <w:p w14:paraId="659D3BFB" w14:textId="77777777" w:rsidR="008F6099" w:rsidRPr="007E4F6F" w:rsidRDefault="008F6099" w:rsidP="00CC6A52">
            <w:pPr>
              <w:jc w:val="center"/>
              <w:rPr>
                <w:rFonts w:ascii="Times New Roman" w:hAnsi="Times New Roman" w:cs="Times New Roman"/>
              </w:rPr>
            </w:pPr>
          </w:p>
        </w:tc>
        <w:tc>
          <w:tcPr>
            <w:tcW w:w="0" w:type="auto"/>
            <w:hideMark/>
          </w:tcPr>
          <w:p w14:paraId="5C13021F" w14:textId="77777777" w:rsidR="008F6099" w:rsidRPr="007E4F6F" w:rsidRDefault="008F6099" w:rsidP="00CC6A52">
            <w:pPr>
              <w:jc w:val="center"/>
              <w:rPr>
                <w:rFonts w:ascii="Times New Roman" w:hAnsi="Times New Roman" w:cs="Times New Roman"/>
              </w:rPr>
            </w:pPr>
          </w:p>
        </w:tc>
        <w:tc>
          <w:tcPr>
            <w:tcW w:w="0" w:type="auto"/>
            <w:hideMark/>
          </w:tcPr>
          <w:p w14:paraId="6045355A" w14:textId="77777777" w:rsidR="008F6099" w:rsidRPr="007E4F6F" w:rsidRDefault="008F6099" w:rsidP="00CC6A52">
            <w:pPr>
              <w:jc w:val="center"/>
              <w:rPr>
                <w:rFonts w:ascii="Times New Roman" w:hAnsi="Times New Roman" w:cs="Times New Roman"/>
              </w:rPr>
            </w:pPr>
          </w:p>
        </w:tc>
      </w:tr>
      <w:tr w:rsidR="008F6099" w:rsidRPr="007E4F6F" w14:paraId="297213EF" w14:textId="77777777" w:rsidTr="00CC6A52">
        <w:tc>
          <w:tcPr>
            <w:tcW w:w="0" w:type="auto"/>
            <w:hideMark/>
          </w:tcPr>
          <w:p w14:paraId="19FBE5C2"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Christianity</w:t>
            </w:r>
          </w:p>
        </w:tc>
        <w:tc>
          <w:tcPr>
            <w:tcW w:w="0" w:type="auto"/>
            <w:hideMark/>
          </w:tcPr>
          <w:p w14:paraId="6FA9FE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275 (68.8)</w:t>
            </w:r>
          </w:p>
        </w:tc>
        <w:tc>
          <w:tcPr>
            <w:tcW w:w="0" w:type="auto"/>
            <w:hideMark/>
          </w:tcPr>
          <w:p w14:paraId="67A75279"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87 (21.8)</w:t>
            </w:r>
          </w:p>
        </w:tc>
        <w:tc>
          <w:tcPr>
            <w:tcW w:w="0" w:type="auto"/>
            <w:hideMark/>
          </w:tcPr>
          <w:p w14:paraId="1913D8D5"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362 (90.5)</w:t>
            </w:r>
          </w:p>
        </w:tc>
      </w:tr>
      <w:tr w:rsidR="008F6099" w:rsidRPr="007E4F6F" w14:paraId="2109C067" w14:textId="77777777" w:rsidTr="00CC6A52">
        <w:tc>
          <w:tcPr>
            <w:tcW w:w="0" w:type="auto"/>
            <w:hideMark/>
          </w:tcPr>
          <w:p w14:paraId="18738647"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Islam</w:t>
            </w:r>
          </w:p>
        </w:tc>
        <w:tc>
          <w:tcPr>
            <w:tcW w:w="0" w:type="auto"/>
            <w:hideMark/>
          </w:tcPr>
          <w:p w14:paraId="22F30C17"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61238DF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2C0A451A"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21 (5.3)</w:t>
            </w:r>
          </w:p>
        </w:tc>
      </w:tr>
      <w:tr w:rsidR="008F6099" w:rsidRPr="007E4F6F" w14:paraId="4E55FC6C" w14:textId="77777777" w:rsidTr="00CC6A52">
        <w:tc>
          <w:tcPr>
            <w:tcW w:w="0" w:type="auto"/>
            <w:hideMark/>
          </w:tcPr>
          <w:p w14:paraId="0E26ED9D"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Traditional Religion</w:t>
            </w:r>
          </w:p>
        </w:tc>
        <w:tc>
          <w:tcPr>
            <w:tcW w:w="0" w:type="auto"/>
            <w:hideMark/>
          </w:tcPr>
          <w:p w14:paraId="06764A60"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030FEA0B"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14925F12"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9 (2.3)</w:t>
            </w:r>
          </w:p>
        </w:tc>
      </w:tr>
      <w:tr w:rsidR="008F6099" w:rsidRPr="007E4F6F" w14:paraId="111394C3" w14:textId="77777777" w:rsidTr="00CC6A52">
        <w:tc>
          <w:tcPr>
            <w:tcW w:w="0" w:type="auto"/>
            <w:hideMark/>
          </w:tcPr>
          <w:p w14:paraId="53C1A5A2" w14:textId="77777777" w:rsidR="008F6099" w:rsidRPr="007E4F6F" w:rsidRDefault="008F6099"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46FC0EFE"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4ED809A1"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50F639C8" w14:textId="77777777" w:rsidR="008F6099" w:rsidRPr="007E4F6F" w:rsidRDefault="008F6099" w:rsidP="00CC6A52">
            <w:pPr>
              <w:jc w:val="center"/>
              <w:rPr>
                <w:rFonts w:ascii="Times New Roman" w:hAnsi="Times New Roman" w:cs="Times New Roman"/>
              </w:rPr>
            </w:pPr>
            <w:r w:rsidRPr="007E4F6F">
              <w:rPr>
                <w:rFonts w:ascii="Times New Roman" w:hAnsi="Times New Roman" w:cs="Times New Roman"/>
              </w:rPr>
              <w:t>8 (2.0)</w:t>
            </w:r>
          </w:p>
        </w:tc>
      </w:tr>
    </w:tbl>
    <w:p w14:paraId="373EADEB" w14:textId="77777777" w:rsidR="008F6099" w:rsidRPr="007E4F6F" w:rsidRDefault="008F6099" w:rsidP="008F6099">
      <w:pPr>
        <w:spacing w:line="360" w:lineRule="auto"/>
        <w:jc w:val="both"/>
        <w:rPr>
          <w:rFonts w:ascii="Times New Roman" w:hAnsi="Times New Roman" w:cs="Times New Roman"/>
          <w:b/>
        </w:rPr>
      </w:pPr>
      <w:r w:rsidRPr="007E4F6F">
        <w:rPr>
          <w:rFonts w:ascii="Times New Roman" w:hAnsi="Times New Roman" w:cs="Times New Roman"/>
          <w:b/>
        </w:rPr>
        <w:t>*Percentages are in parentheses</w:t>
      </w:r>
    </w:p>
    <w:p w14:paraId="7AA2E93C" w14:textId="77777777" w:rsidR="008F6099" w:rsidRPr="007E4F6F" w:rsidRDefault="008F6099" w:rsidP="004D206B">
      <w:pPr>
        <w:spacing w:line="360" w:lineRule="auto"/>
        <w:jc w:val="both"/>
        <w:rPr>
          <w:rFonts w:ascii="Times New Roman" w:hAnsi="Times New Roman" w:cs="Times New Roman"/>
        </w:rPr>
      </w:pPr>
      <w:r w:rsidRPr="007E4F6F">
        <w:rPr>
          <w:rFonts w:ascii="Times New Roman" w:hAnsi="Times New Roman" w:cs="Times New Roman"/>
        </w:rPr>
        <w:t>Table 2 presents the responses of undergraduates to questions assessing their formal mental health education.</w:t>
      </w:r>
    </w:p>
    <w:p w14:paraId="56DA8CF8" w14:textId="77777777" w:rsidR="008F6099" w:rsidRPr="007E4F6F" w:rsidRDefault="004D6ABE" w:rsidP="004D206B">
      <w:pPr>
        <w:spacing w:line="360" w:lineRule="auto"/>
        <w:jc w:val="both"/>
        <w:rPr>
          <w:rFonts w:ascii="Times New Roman" w:hAnsi="Times New Roman" w:cs="Times New Roman"/>
          <w:b/>
        </w:rPr>
      </w:pPr>
      <w:r w:rsidRPr="007E4F6F">
        <w:rPr>
          <w:rFonts w:ascii="Times New Roman" w:hAnsi="Times New Roman" w:cs="Times New Roman"/>
          <w:noProof/>
        </w:rPr>
        <w:drawing>
          <wp:inline distT="0" distB="0" distL="0" distR="0" wp14:anchorId="13537C8E" wp14:editId="04DE0857">
            <wp:extent cx="5104263" cy="3166281"/>
            <wp:effectExtent l="0" t="0" r="1270" b="15240"/>
            <wp:docPr id="452963353" name="Chart 4529633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FEE32D7" w14:textId="3DBA91F5" w:rsidR="004D55E4" w:rsidRDefault="008E2C19" w:rsidP="004D6ABE">
      <w:pPr>
        <w:spacing w:line="360" w:lineRule="auto"/>
        <w:jc w:val="both"/>
        <w:rPr>
          <w:rFonts w:ascii="Times New Roman" w:hAnsi="Times New Roman" w:cs="Times New Roman"/>
          <w:b/>
        </w:rPr>
      </w:pPr>
      <w:r>
        <w:rPr>
          <w:rFonts w:ascii="Times New Roman" w:hAnsi="Times New Roman" w:cs="Times New Roman"/>
          <w:b/>
        </w:rPr>
        <w:t>Figure 1.</w:t>
      </w:r>
      <w:r w:rsidR="002C64BC">
        <w:rPr>
          <w:rFonts w:ascii="Times New Roman" w:hAnsi="Times New Roman" w:cs="Times New Roman"/>
          <w:b/>
        </w:rPr>
        <w:t xml:space="preserve">  Responses by the Public Health and Accounting students</w:t>
      </w:r>
    </w:p>
    <w:p w14:paraId="3A8630BA" w14:textId="77777777" w:rsidR="004D55E4" w:rsidRDefault="004D55E4" w:rsidP="004D6ABE">
      <w:pPr>
        <w:spacing w:line="360" w:lineRule="auto"/>
        <w:jc w:val="both"/>
        <w:rPr>
          <w:rFonts w:ascii="Times New Roman" w:hAnsi="Times New Roman" w:cs="Times New Roman"/>
          <w:b/>
        </w:rPr>
      </w:pPr>
    </w:p>
    <w:p w14:paraId="195EEEC5" w14:textId="202159FE"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lastRenderedPageBreak/>
        <w:t>Table 2: Knowledge on Bipolar Disorder among Undergraduates of Abia State University, Uturu</w:t>
      </w:r>
    </w:p>
    <w:tbl>
      <w:tblPr>
        <w:tblStyle w:val="TableGrid"/>
        <w:tblW w:w="97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1530"/>
        <w:gridCol w:w="1440"/>
        <w:gridCol w:w="1350"/>
        <w:tblGridChange w:id="1">
          <w:tblGrid>
            <w:gridCol w:w="5395"/>
            <w:gridCol w:w="1530"/>
            <w:gridCol w:w="1440"/>
            <w:gridCol w:w="1350"/>
          </w:tblGrid>
        </w:tblGridChange>
      </w:tblGrid>
      <w:tr w:rsidR="004D6ABE" w:rsidRPr="007E4F6F" w14:paraId="46FD5B6A" w14:textId="77777777" w:rsidTr="00CC6A52">
        <w:tc>
          <w:tcPr>
            <w:tcW w:w="5395" w:type="dxa"/>
            <w:tcBorders>
              <w:bottom w:val="nil"/>
            </w:tcBorders>
          </w:tcPr>
          <w:p w14:paraId="69FACBE3" w14:textId="77777777" w:rsidR="004D6ABE" w:rsidRPr="007E4F6F" w:rsidRDefault="004D6ABE" w:rsidP="00CC6A52">
            <w:pPr>
              <w:rPr>
                <w:rFonts w:ascii="Times New Roman" w:hAnsi="Times New Roman" w:cs="Times New Roman"/>
                <w:b/>
                <w:bCs/>
              </w:rPr>
            </w:pPr>
          </w:p>
        </w:tc>
        <w:tc>
          <w:tcPr>
            <w:tcW w:w="4320" w:type="dxa"/>
            <w:gridSpan w:val="3"/>
            <w:tcBorders>
              <w:bottom w:val="nil"/>
            </w:tcBorders>
          </w:tcPr>
          <w:p w14:paraId="556CB8E0"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Department</w:t>
            </w:r>
          </w:p>
        </w:tc>
      </w:tr>
      <w:tr w:rsidR="004D6ABE" w:rsidRPr="007E4F6F" w14:paraId="144FC9EB" w14:textId="77777777" w:rsidTr="008B3263">
        <w:tblPrEx>
          <w:tblW w:w="9715" w:type="dxa"/>
          <w:tblBorders>
            <w:left w:val="none" w:sz="0" w:space="0" w:color="auto"/>
            <w:right w:val="none" w:sz="0" w:space="0" w:color="auto"/>
            <w:insideH w:val="none" w:sz="0" w:space="0" w:color="auto"/>
            <w:insideV w:val="none" w:sz="0" w:space="0" w:color="auto"/>
          </w:tblBorders>
          <w:tblPrExChange w:id="2" w:author="Robmarie López" w:date="2026-04-11T13:33:00Z" w16du:dateUtc="2026-04-11T20:33:00Z">
            <w:tblPrEx>
              <w:tblW w:w="9715" w:type="dxa"/>
              <w:tblBorders>
                <w:left w:val="none" w:sz="0" w:space="0" w:color="auto"/>
                <w:right w:val="none" w:sz="0" w:space="0" w:color="auto"/>
                <w:insideH w:val="none" w:sz="0" w:space="0" w:color="auto"/>
                <w:insideV w:val="none" w:sz="0" w:space="0" w:color="auto"/>
              </w:tblBorders>
            </w:tblPrEx>
          </w:tblPrExChange>
        </w:tblPrEx>
        <w:tc>
          <w:tcPr>
            <w:tcW w:w="5395" w:type="dxa"/>
            <w:tcBorders>
              <w:top w:val="nil"/>
              <w:bottom w:val="single" w:sz="4" w:space="0" w:color="auto"/>
            </w:tcBorders>
            <w:hideMark/>
            <w:tcPrChange w:id="3" w:author="Robmarie López" w:date="2026-04-11T13:33:00Z" w16du:dateUtc="2026-04-11T20:33:00Z">
              <w:tcPr>
                <w:tcW w:w="5395" w:type="dxa"/>
                <w:tcBorders>
                  <w:top w:val="nil"/>
                  <w:bottom w:val="single" w:sz="4" w:space="0" w:color="auto"/>
                </w:tcBorders>
                <w:hideMark/>
              </w:tcPr>
            </w:tcPrChange>
          </w:tcPr>
          <w:p w14:paraId="00A8DCE2"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1530" w:type="dxa"/>
            <w:tcBorders>
              <w:top w:val="nil"/>
              <w:bottom w:val="single" w:sz="4" w:space="0" w:color="auto"/>
            </w:tcBorders>
            <w:hideMark/>
            <w:tcPrChange w:id="4" w:author="Robmarie López" w:date="2026-04-11T13:33:00Z" w16du:dateUtc="2026-04-11T20:33:00Z">
              <w:tcPr>
                <w:tcW w:w="1530" w:type="dxa"/>
                <w:tcBorders>
                  <w:top w:val="nil"/>
                  <w:bottom w:val="single" w:sz="4" w:space="0" w:color="auto"/>
                </w:tcBorders>
                <w:hideMark/>
              </w:tcPr>
            </w:tcPrChange>
          </w:tcPr>
          <w:p w14:paraId="692E88B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 (n=302)</w:t>
            </w:r>
          </w:p>
        </w:tc>
        <w:tc>
          <w:tcPr>
            <w:tcW w:w="1440" w:type="dxa"/>
            <w:tcBorders>
              <w:top w:val="nil"/>
              <w:bottom w:val="single" w:sz="4" w:space="0" w:color="auto"/>
            </w:tcBorders>
            <w:vAlign w:val="center"/>
            <w:hideMark/>
            <w:tcPrChange w:id="5" w:author="Robmarie López" w:date="2026-04-11T13:33:00Z" w16du:dateUtc="2026-04-11T20:33:00Z">
              <w:tcPr>
                <w:tcW w:w="1440" w:type="dxa"/>
                <w:tcBorders>
                  <w:top w:val="nil"/>
                  <w:bottom w:val="single" w:sz="4" w:space="0" w:color="auto"/>
                </w:tcBorders>
                <w:hideMark/>
              </w:tcPr>
            </w:tcPrChange>
          </w:tcPr>
          <w:p w14:paraId="3940B52B" w14:textId="77777777" w:rsidR="004D6ABE" w:rsidRPr="007E4F6F" w:rsidRDefault="004D6ABE" w:rsidP="008B3263">
            <w:pPr>
              <w:jc w:val="center"/>
              <w:rPr>
                <w:rFonts w:ascii="Times New Roman" w:hAnsi="Times New Roman" w:cs="Times New Roman"/>
                <w:b/>
                <w:bCs/>
              </w:rPr>
            </w:pPr>
            <w:r w:rsidRPr="007E4F6F">
              <w:rPr>
                <w:rFonts w:ascii="Times New Roman" w:hAnsi="Times New Roman" w:cs="Times New Roman"/>
                <w:b/>
                <w:bCs/>
              </w:rPr>
              <w:t>Accounting (n=98)</w:t>
            </w:r>
          </w:p>
        </w:tc>
        <w:tc>
          <w:tcPr>
            <w:tcW w:w="1350" w:type="dxa"/>
            <w:tcBorders>
              <w:top w:val="nil"/>
              <w:bottom w:val="single" w:sz="4" w:space="0" w:color="auto"/>
            </w:tcBorders>
            <w:vAlign w:val="center"/>
            <w:hideMark/>
            <w:tcPrChange w:id="6" w:author="Robmarie López" w:date="2026-04-11T13:33:00Z" w16du:dateUtc="2026-04-11T20:33:00Z">
              <w:tcPr>
                <w:tcW w:w="1350" w:type="dxa"/>
                <w:tcBorders>
                  <w:top w:val="nil"/>
                  <w:bottom w:val="single" w:sz="4" w:space="0" w:color="auto"/>
                </w:tcBorders>
                <w:hideMark/>
              </w:tcPr>
            </w:tcPrChange>
          </w:tcPr>
          <w:p w14:paraId="02731741" w14:textId="77777777" w:rsidR="004D6ABE" w:rsidRPr="007E4F6F" w:rsidRDefault="004D6ABE" w:rsidP="008B3263">
            <w:pPr>
              <w:jc w:val="center"/>
              <w:rPr>
                <w:rFonts w:ascii="Times New Roman" w:hAnsi="Times New Roman" w:cs="Times New Roman"/>
                <w:b/>
                <w:bCs/>
              </w:rPr>
            </w:pPr>
            <w:r w:rsidRPr="007E4F6F">
              <w:rPr>
                <w:rFonts w:ascii="Times New Roman" w:hAnsi="Times New Roman" w:cs="Times New Roman"/>
                <w:b/>
                <w:bCs/>
              </w:rPr>
              <w:t>Total (n=400)</w:t>
            </w:r>
          </w:p>
        </w:tc>
      </w:tr>
      <w:tr w:rsidR="004D6ABE" w:rsidRPr="007E4F6F" w14:paraId="14B32402" w14:textId="77777777" w:rsidTr="00CC6A52">
        <w:tc>
          <w:tcPr>
            <w:tcW w:w="5395" w:type="dxa"/>
            <w:hideMark/>
          </w:tcPr>
          <w:p w14:paraId="540203C7"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Description of Bipolar Disorder</w:t>
            </w:r>
          </w:p>
        </w:tc>
        <w:tc>
          <w:tcPr>
            <w:tcW w:w="1530" w:type="dxa"/>
            <w:hideMark/>
          </w:tcPr>
          <w:p w14:paraId="6C57DE1B" w14:textId="77777777" w:rsidR="004D6ABE" w:rsidRPr="007E4F6F" w:rsidRDefault="004D6ABE" w:rsidP="00CC6A52">
            <w:pPr>
              <w:jc w:val="center"/>
              <w:rPr>
                <w:rFonts w:ascii="Times New Roman" w:hAnsi="Times New Roman" w:cs="Times New Roman"/>
              </w:rPr>
            </w:pPr>
          </w:p>
        </w:tc>
        <w:tc>
          <w:tcPr>
            <w:tcW w:w="1440" w:type="dxa"/>
            <w:hideMark/>
          </w:tcPr>
          <w:p w14:paraId="01F09278" w14:textId="77777777" w:rsidR="004D6ABE" w:rsidRPr="007E4F6F" w:rsidRDefault="004D6ABE" w:rsidP="00CC6A52">
            <w:pPr>
              <w:jc w:val="center"/>
              <w:rPr>
                <w:rFonts w:ascii="Times New Roman" w:hAnsi="Times New Roman" w:cs="Times New Roman"/>
              </w:rPr>
            </w:pPr>
          </w:p>
        </w:tc>
        <w:tc>
          <w:tcPr>
            <w:tcW w:w="1350" w:type="dxa"/>
            <w:hideMark/>
          </w:tcPr>
          <w:p w14:paraId="052FC55D" w14:textId="77777777" w:rsidR="004D6ABE" w:rsidRPr="007E4F6F" w:rsidRDefault="004D6ABE" w:rsidP="00CC6A52">
            <w:pPr>
              <w:jc w:val="center"/>
              <w:rPr>
                <w:rFonts w:ascii="Times New Roman" w:hAnsi="Times New Roman" w:cs="Times New Roman"/>
              </w:rPr>
            </w:pPr>
          </w:p>
        </w:tc>
      </w:tr>
      <w:tr w:rsidR="004D6ABE" w:rsidRPr="007E4F6F" w14:paraId="76D454C6" w14:textId="77777777" w:rsidTr="00CC6A52">
        <w:tc>
          <w:tcPr>
            <w:tcW w:w="5395" w:type="dxa"/>
            <w:hideMark/>
          </w:tcPr>
          <w:p w14:paraId="3779131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 long-term condition that requires ongoing management</w:t>
            </w:r>
          </w:p>
        </w:tc>
        <w:tc>
          <w:tcPr>
            <w:tcW w:w="1530" w:type="dxa"/>
            <w:hideMark/>
          </w:tcPr>
          <w:p w14:paraId="3ADD668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207 (51.7)</w:t>
            </w:r>
          </w:p>
        </w:tc>
        <w:tc>
          <w:tcPr>
            <w:tcW w:w="1440" w:type="dxa"/>
            <w:hideMark/>
          </w:tcPr>
          <w:p w14:paraId="5AB328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64 (16.0)</w:t>
            </w:r>
          </w:p>
        </w:tc>
        <w:tc>
          <w:tcPr>
            <w:tcW w:w="1350" w:type="dxa"/>
            <w:hideMark/>
          </w:tcPr>
          <w:p w14:paraId="261460D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271 (67.8)</w:t>
            </w:r>
          </w:p>
        </w:tc>
      </w:tr>
      <w:tr w:rsidR="004D6ABE" w:rsidRPr="007E4F6F" w14:paraId="73EBB3EA" w14:textId="77777777" w:rsidTr="00CC6A52">
        <w:tc>
          <w:tcPr>
            <w:tcW w:w="5395" w:type="dxa"/>
            <w:hideMark/>
          </w:tcPr>
          <w:p w14:paraId="4AC5180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 temporary reaction to stress that goes away on its own</w:t>
            </w:r>
          </w:p>
        </w:tc>
        <w:tc>
          <w:tcPr>
            <w:tcW w:w="1530" w:type="dxa"/>
            <w:hideMark/>
          </w:tcPr>
          <w:p w14:paraId="0636C3B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44 (11.0)</w:t>
            </w:r>
          </w:p>
        </w:tc>
        <w:tc>
          <w:tcPr>
            <w:tcW w:w="1440" w:type="dxa"/>
            <w:hideMark/>
          </w:tcPr>
          <w:p w14:paraId="7E0020A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1350" w:type="dxa"/>
            <w:hideMark/>
          </w:tcPr>
          <w:p w14:paraId="65F144D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61 (15.3)</w:t>
            </w:r>
          </w:p>
        </w:tc>
      </w:tr>
      <w:tr w:rsidR="004D6ABE" w:rsidRPr="007E4F6F" w14:paraId="4ED59D61" w14:textId="77777777" w:rsidTr="00CC6A52">
        <w:tc>
          <w:tcPr>
            <w:tcW w:w="5395" w:type="dxa"/>
            <w:hideMark/>
          </w:tcPr>
          <w:p w14:paraId="34620BD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 contagious illness that can be passed to others</w:t>
            </w:r>
          </w:p>
        </w:tc>
        <w:tc>
          <w:tcPr>
            <w:tcW w:w="1530" w:type="dxa"/>
            <w:hideMark/>
          </w:tcPr>
          <w:p w14:paraId="306D56C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 (5.0)</w:t>
            </w:r>
          </w:p>
        </w:tc>
        <w:tc>
          <w:tcPr>
            <w:tcW w:w="1440" w:type="dxa"/>
            <w:hideMark/>
          </w:tcPr>
          <w:p w14:paraId="6DA6ED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1350" w:type="dxa"/>
            <w:hideMark/>
          </w:tcPr>
          <w:p w14:paraId="37E106F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r>
      <w:tr w:rsidR="004D6ABE" w:rsidRPr="007E4F6F" w14:paraId="03F1E4FF" w14:textId="77777777" w:rsidTr="00CC6A52">
        <w:tc>
          <w:tcPr>
            <w:tcW w:w="5395" w:type="dxa"/>
            <w:hideMark/>
          </w:tcPr>
          <w:p w14:paraId="7403760A" w14:textId="77777777" w:rsidR="004D6ABE" w:rsidRPr="007E4F6F" w:rsidRDefault="004D6ABE" w:rsidP="00CC6A52">
            <w:pPr>
              <w:rPr>
                <w:rFonts w:ascii="Times New Roman" w:hAnsi="Times New Roman" w:cs="Times New Roman"/>
              </w:rPr>
            </w:pPr>
            <w:commentRangeStart w:id="7"/>
            <w:r w:rsidRPr="007E4F6F">
              <w:rPr>
                <w:rFonts w:ascii="Times New Roman" w:hAnsi="Times New Roman" w:cs="Times New Roman"/>
              </w:rPr>
              <w:t>I don’t know</w:t>
            </w:r>
          </w:p>
        </w:tc>
        <w:tc>
          <w:tcPr>
            <w:tcW w:w="1530" w:type="dxa"/>
            <w:hideMark/>
          </w:tcPr>
          <w:p w14:paraId="43D45BB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31 (7.8)</w:t>
            </w:r>
          </w:p>
        </w:tc>
        <w:tc>
          <w:tcPr>
            <w:tcW w:w="1440" w:type="dxa"/>
            <w:hideMark/>
          </w:tcPr>
          <w:p w14:paraId="44D0301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350" w:type="dxa"/>
            <w:hideMark/>
          </w:tcPr>
          <w:p w14:paraId="01D282D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commentRangeEnd w:id="7"/>
            <w:r w:rsidR="008B3263" w:rsidRPr="007E4F6F">
              <w:rPr>
                <w:rStyle w:val="CommentReference"/>
                <w:rFonts w:ascii="Times New Roman" w:hAnsi="Times New Roman" w:cs="Times New Roman"/>
                <w:sz w:val="24"/>
                <w:szCs w:val="24"/>
              </w:rPr>
              <w:commentReference w:id="7"/>
            </w:r>
          </w:p>
        </w:tc>
      </w:tr>
      <w:tr w:rsidR="004D6ABE" w:rsidRPr="007E4F6F" w14:paraId="475FF30A" w14:textId="77777777" w:rsidTr="00CC6A52">
        <w:tc>
          <w:tcPr>
            <w:tcW w:w="5395" w:type="dxa"/>
            <w:hideMark/>
          </w:tcPr>
          <w:p w14:paraId="71EAC647"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 Symptom of Bipolar Disorder</w:t>
            </w:r>
          </w:p>
        </w:tc>
        <w:tc>
          <w:tcPr>
            <w:tcW w:w="1530" w:type="dxa"/>
            <w:hideMark/>
          </w:tcPr>
          <w:p w14:paraId="56C5991A" w14:textId="77777777" w:rsidR="004D6ABE" w:rsidRPr="007E4F6F" w:rsidRDefault="004D6ABE" w:rsidP="00CC6A52">
            <w:pPr>
              <w:jc w:val="center"/>
              <w:rPr>
                <w:rFonts w:ascii="Times New Roman" w:hAnsi="Times New Roman" w:cs="Times New Roman"/>
              </w:rPr>
            </w:pPr>
          </w:p>
        </w:tc>
        <w:tc>
          <w:tcPr>
            <w:tcW w:w="1440" w:type="dxa"/>
            <w:hideMark/>
          </w:tcPr>
          <w:p w14:paraId="758F6D28" w14:textId="77777777" w:rsidR="004D6ABE" w:rsidRPr="007E4F6F" w:rsidRDefault="004D6ABE" w:rsidP="00CC6A52">
            <w:pPr>
              <w:jc w:val="center"/>
              <w:rPr>
                <w:rFonts w:ascii="Times New Roman" w:hAnsi="Times New Roman" w:cs="Times New Roman"/>
              </w:rPr>
            </w:pPr>
          </w:p>
        </w:tc>
        <w:tc>
          <w:tcPr>
            <w:tcW w:w="1350" w:type="dxa"/>
            <w:hideMark/>
          </w:tcPr>
          <w:p w14:paraId="1A5B9B42" w14:textId="77777777" w:rsidR="004D6ABE" w:rsidRPr="007E4F6F" w:rsidRDefault="004D6ABE" w:rsidP="00CC6A52">
            <w:pPr>
              <w:jc w:val="center"/>
              <w:rPr>
                <w:rFonts w:ascii="Times New Roman" w:hAnsi="Times New Roman" w:cs="Times New Roman"/>
              </w:rPr>
            </w:pPr>
          </w:p>
        </w:tc>
      </w:tr>
      <w:tr w:rsidR="004D6ABE" w:rsidRPr="007E4F6F" w14:paraId="785566AD" w14:textId="77777777" w:rsidTr="00CC6A52">
        <w:tc>
          <w:tcPr>
            <w:tcW w:w="5395" w:type="dxa"/>
            <w:hideMark/>
          </w:tcPr>
          <w:p w14:paraId="46FBAC1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Alternating periods of severe depression and mania</w:t>
            </w:r>
          </w:p>
        </w:tc>
        <w:tc>
          <w:tcPr>
            <w:tcW w:w="1530" w:type="dxa"/>
            <w:hideMark/>
          </w:tcPr>
          <w:p w14:paraId="40059F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184 (46.0)</w:t>
            </w:r>
          </w:p>
        </w:tc>
        <w:tc>
          <w:tcPr>
            <w:tcW w:w="1440" w:type="dxa"/>
            <w:hideMark/>
          </w:tcPr>
          <w:p w14:paraId="32C7FDE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c>
          <w:tcPr>
            <w:tcW w:w="1350" w:type="dxa"/>
            <w:hideMark/>
          </w:tcPr>
          <w:p w14:paraId="3D65756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246 (61.5)</w:t>
            </w:r>
          </w:p>
        </w:tc>
      </w:tr>
      <w:tr w:rsidR="004D6ABE" w:rsidRPr="007E4F6F" w14:paraId="16DE0F8B" w14:textId="77777777" w:rsidTr="00CC6A52">
        <w:tc>
          <w:tcPr>
            <w:tcW w:w="5395" w:type="dxa"/>
            <w:hideMark/>
          </w:tcPr>
          <w:p w14:paraId="7F50E38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Persistent uncontrollable worries</w:t>
            </w:r>
          </w:p>
        </w:tc>
        <w:tc>
          <w:tcPr>
            <w:tcW w:w="1530" w:type="dxa"/>
            <w:hideMark/>
          </w:tcPr>
          <w:p w14:paraId="5D355C1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51 (12.8)</w:t>
            </w:r>
          </w:p>
        </w:tc>
        <w:tc>
          <w:tcPr>
            <w:tcW w:w="1440" w:type="dxa"/>
            <w:hideMark/>
          </w:tcPr>
          <w:p w14:paraId="631A41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1350" w:type="dxa"/>
            <w:hideMark/>
          </w:tcPr>
          <w:p w14:paraId="014A34F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64 (16.0)</w:t>
            </w:r>
          </w:p>
        </w:tc>
      </w:tr>
      <w:tr w:rsidR="004D6ABE" w:rsidRPr="007E4F6F" w14:paraId="3F40B389" w14:textId="77777777" w:rsidTr="00CC6A52">
        <w:tc>
          <w:tcPr>
            <w:tcW w:w="5395" w:type="dxa"/>
            <w:hideMark/>
          </w:tcPr>
          <w:p w14:paraId="600702F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Flashbacks to traumatic event</w:t>
            </w:r>
          </w:p>
        </w:tc>
        <w:tc>
          <w:tcPr>
            <w:tcW w:w="1530" w:type="dxa"/>
            <w:hideMark/>
          </w:tcPr>
          <w:p w14:paraId="080A91C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1440" w:type="dxa"/>
            <w:hideMark/>
          </w:tcPr>
          <w:p w14:paraId="1887ED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1350" w:type="dxa"/>
            <w:hideMark/>
          </w:tcPr>
          <w:p w14:paraId="31BD1E5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r>
      <w:tr w:rsidR="004D6ABE" w:rsidRPr="007E4F6F" w14:paraId="2917CF8F" w14:textId="77777777" w:rsidTr="00CC6A52">
        <w:tc>
          <w:tcPr>
            <w:tcW w:w="5395" w:type="dxa"/>
            <w:hideMark/>
          </w:tcPr>
          <w:p w14:paraId="30346BC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6616B4E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1440" w:type="dxa"/>
            <w:hideMark/>
          </w:tcPr>
          <w:p w14:paraId="10273AC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1350" w:type="dxa"/>
            <w:hideMark/>
          </w:tcPr>
          <w:p w14:paraId="4C064F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r>
      <w:tr w:rsidR="004D6ABE" w:rsidRPr="007E4F6F" w14:paraId="679594D0" w14:textId="77777777" w:rsidTr="00CC6A52">
        <w:tc>
          <w:tcPr>
            <w:tcW w:w="5395" w:type="dxa"/>
            <w:hideMark/>
          </w:tcPr>
          <w:p w14:paraId="11825780"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Description of Manic Behaviour</w:t>
            </w:r>
          </w:p>
        </w:tc>
        <w:tc>
          <w:tcPr>
            <w:tcW w:w="1530" w:type="dxa"/>
            <w:hideMark/>
          </w:tcPr>
          <w:p w14:paraId="506385F7" w14:textId="77777777" w:rsidR="004D6ABE" w:rsidRPr="007E4F6F" w:rsidRDefault="004D6ABE" w:rsidP="00CC6A52">
            <w:pPr>
              <w:jc w:val="center"/>
              <w:rPr>
                <w:rFonts w:ascii="Times New Roman" w:hAnsi="Times New Roman" w:cs="Times New Roman"/>
              </w:rPr>
            </w:pPr>
          </w:p>
        </w:tc>
        <w:tc>
          <w:tcPr>
            <w:tcW w:w="1440" w:type="dxa"/>
            <w:hideMark/>
          </w:tcPr>
          <w:p w14:paraId="151744FA" w14:textId="77777777" w:rsidR="004D6ABE" w:rsidRPr="007E4F6F" w:rsidRDefault="004D6ABE" w:rsidP="00CC6A52">
            <w:pPr>
              <w:jc w:val="center"/>
              <w:rPr>
                <w:rFonts w:ascii="Times New Roman" w:hAnsi="Times New Roman" w:cs="Times New Roman"/>
              </w:rPr>
            </w:pPr>
          </w:p>
        </w:tc>
        <w:tc>
          <w:tcPr>
            <w:tcW w:w="1350" w:type="dxa"/>
            <w:hideMark/>
          </w:tcPr>
          <w:p w14:paraId="38BDE20B" w14:textId="77777777" w:rsidR="004D6ABE" w:rsidRPr="007E4F6F" w:rsidRDefault="004D6ABE" w:rsidP="00CC6A52">
            <w:pPr>
              <w:jc w:val="center"/>
              <w:rPr>
                <w:rFonts w:ascii="Times New Roman" w:hAnsi="Times New Roman" w:cs="Times New Roman"/>
              </w:rPr>
            </w:pPr>
          </w:p>
        </w:tc>
      </w:tr>
      <w:tr w:rsidR="004D6ABE" w:rsidRPr="007E4F6F" w14:paraId="6F11D92B" w14:textId="77777777" w:rsidTr="00CC6A52">
        <w:tc>
          <w:tcPr>
            <w:tcW w:w="5395" w:type="dxa"/>
            <w:hideMark/>
          </w:tcPr>
          <w:p w14:paraId="707AE11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Extremely energetic with little sleep</w:t>
            </w:r>
          </w:p>
        </w:tc>
        <w:tc>
          <w:tcPr>
            <w:tcW w:w="1530" w:type="dxa"/>
            <w:hideMark/>
          </w:tcPr>
          <w:p w14:paraId="35199D3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178 (44.5)</w:t>
            </w:r>
          </w:p>
        </w:tc>
        <w:tc>
          <w:tcPr>
            <w:tcW w:w="1440" w:type="dxa"/>
            <w:hideMark/>
          </w:tcPr>
          <w:p w14:paraId="32B16F5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55 (13.8)</w:t>
            </w:r>
          </w:p>
        </w:tc>
        <w:tc>
          <w:tcPr>
            <w:tcW w:w="1350" w:type="dxa"/>
            <w:hideMark/>
          </w:tcPr>
          <w:p w14:paraId="5C09626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233 (58.3)</w:t>
            </w:r>
          </w:p>
        </w:tc>
      </w:tr>
      <w:tr w:rsidR="004D6ABE" w:rsidRPr="007E4F6F" w14:paraId="7EC4940B" w14:textId="77777777" w:rsidTr="00CC6A52">
        <w:tc>
          <w:tcPr>
            <w:tcW w:w="5395" w:type="dxa"/>
            <w:hideMark/>
          </w:tcPr>
          <w:p w14:paraId="1AC5443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Withdraw from social activities</w:t>
            </w:r>
          </w:p>
        </w:tc>
        <w:tc>
          <w:tcPr>
            <w:tcW w:w="1530" w:type="dxa"/>
            <w:hideMark/>
          </w:tcPr>
          <w:p w14:paraId="1CD642D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56 (14.0)</w:t>
            </w:r>
          </w:p>
        </w:tc>
        <w:tc>
          <w:tcPr>
            <w:tcW w:w="1440" w:type="dxa"/>
            <w:hideMark/>
          </w:tcPr>
          <w:p w14:paraId="62CF755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1350" w:type="dxa"/>
            <w:hideMark/>
          </w:tcPr>
          <w:p w14:paraId="4BD67EA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71 (17.8)</w:t>
            </w:r>
          </w:p>
        </w:tc>
      </w:tr>
      <w:tr w:rsidR="004D6ABE" w:rsidRPr="007E4F6F" w14:paraId="230F8D45" w14:textId="77777777" w:rsidTr="00CC6A52">
        <w:tc>
          <w:tcPr>
            <w:tcW w:w="5395" w:type="dxa"/>
            <w:hideMark/>
          </w:tcPr>
          <w:p w14:paraId="5670549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Intense fear of everyday situations</w:t>
            </w:r>
          </w:p>
        </w:tc>
        <w:tc>
          <w:tcPr>
            <w:tcW w:w="1530" w:type="dxa"/>
            <w:hideMark/>
          </w:tcPr>
          <w:p w14:paraId="2E6B1D8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1440" w:type="dxa"/>
            <w:hideMark/>
          </w:tcPr>
          <w:p w14:paraId="5E58554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7DCC561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46 (11.5)</w:t>
            </w:r>
          </w:p>
        </w:tc>
      </w:tr>
      <w:tr w:rsidR="004D6ABE" w:rsidRPr="007E4F6F" w14:paraId="74985474" w14:textId="77777777" w:rsidTr="00CC6A52">
        <w:tc>
          <w:tcPr>
            <w:tcW w:w="5395" w:type="dxa"/>
            <w:hideMark/>
          </w:tcPr>
          <w:p w14:paraId="26AB4C8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14A3EDA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36 (9.0)</w:t>
            </w:r>
          </w:p>
        </w:tc>
        <w:tc>
          <w:tcPr>
            <w:tcW w:w="1440" w:type="dxa"/>
            <w:hideMark/>
          </w:tcPr>
          <w:p w14:paraId="6FE0D6E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1FA0BDA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50 (12.5)</w:t>
            </w:r>
          </w:p>
        </w:tc>
      </w:tr>
      <w:tr w:rsidR="004D6ABE" w:rsidRPr="007E4F6F" w14:paraId="17B25101" w14:textId="77777777" w:rsidTr="00CC6A52">
        <w:tc>
          <w:tcPr>
            <w:tcW w:w="5395" w:type="dxa"/>
            <w:hideMark/>
          </w:tcPr>
          <w:p w14:paraId="12ECED77"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Description of Depressive Episode</w:t>
            </w:r>
          </w:p>
        </w:tc>
        <w:tc>
          <w:tcPr>
            <w:tcW w:w="1530" w:type="dxa"/>
            <w:hideMark/>
          </w:tcPr>
          <w:p w14:paraId="265EA382" w14:textId="77777777" w:rsidR="004D6ABE" w:rsidRPr="007E4F6F" w:rsidRDefault="004D6ABE" w:rsidP="00CC6A52">
            <w:pPr>
              <w:jc w:val="center"/>
              <w:rPr>
                <w:rFonts w:ascii="Times New Roman" w:hAnsi="Times New Roman" w:cs="Times New Roman"/>
              </w:rPr>
            </w:pPr>
          </w:p>
        </w:tc>
        <w:tc>
          <w:tcPr>
            <w:tcW w:w="1440" w:type="dxa"/>
            <w:hideMark/>
          </w:tcPr>
          <w:p w14:paraId="17B36B53" w14:textId="77777777" w:rsidR="004D6ABE" w:rsidRPr="007E4F6F" w:rsidRDefault="004D6ABE" w:rsidP="00CC6A52">
            <w:pPr>
              <w:jc w:val="center"/>
              <w:rPr>
                <w:rFonts w:ascii="Times New Roman" w:hAnsi="Times New Roman" w:cs="Times New Roman"/>
              </w:rPr>
            </w:pPr>
          </w:p>
        </w:tc>
        <w:tc>
          <w:tcPr>
            <w:tcW w:w="1350" w:type="dxa"/>
            <w:hideMark/>
          </w:tcPr>
          <w:p w14:paraId="5929125D" w14:textId="77777777" w:rsidR="004D6ABE" w:rsidRPr="007E4F6F" w:rsidRDefault="004D6ABE" w:rsidP="00CC6A52">
            <w:pPr>
              <w:jc w:val="center"/>
              <w:rPr>
                <w:rFonts w:ascii="Times New Roman" w:hAnsi="Times New Roman" w:cs="Times New Roman"/>
              </w:rPr>
            </w:pPr>
          </w:p>
        </w:tc>
      </w:tr>
      <w:tr w:rsidR="004D6ABE" w:rsidRPr="007E4F6F" w14:paraId="53A1BA67" w14:textId="77777777" w:rsidTr="00CC6A52">
        <w:tc>
          <w:tcPr>
            <w:tcW w:w="5395" w:type="dxa"/>
            <w:hideMark/>
          </w:tcPr>
          <w:p w14:paraId="2EDA575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Prolonged sadness and loss of interest</w:t>
            </w:r>
          </w:p>
        </w:tc>
        <w:tc>
          <w:tcPr>
            <w:tcW w:w="1530" w:type="dxa"/>
            <w:hideMark/>
          </w:tcPr>
          <w:p w14:paraId="0954DB5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204 (51.0)</w:t>
            </w:r>
          </w:p>
        </w:tc>
        <w:tc>
          <w:tcPr>
            <w:tcW w:w="1440" w:type="dxa"/>
            <w:hideMark/>
          </w:tcPr>
          <w:p w14:paraId="176EE6A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55 (13.8)</w:t>
            </w:r>
          </w:p>
        </w:tc>
        <w:tc>
          <w:tcPr>
            <w:tcW w:w="1350" w:type="dxa"/>
            <w:hideMark/>
          </w:tcPr>
          <w:p w14:paraId="1492826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259 (64.8)</w:t>
            </w:r>
          </w:p>
        </w:tc>
      </w:tr>
      <w:tr w:rsidR="004D6ABE" w:rsidRPr="007E4F6F" w14:paraId="7369C485" w14:textId="77777777" w:rsidTr="00CC6A52">
        <w:tc>
          <w:tcPr>
            <w:tcW w:w="5395" w:type="dxa"/>
            <w:hideMark/>
          </w:tcPr>
          <w:p w14:paraId="7E78ED7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Rapid racing thoughts</w:t>
            </w:r>
          </w:p>
        </w:tc>
        <w:tc>
          <w:tcPr>
            <w:tcW w:w="1530" w:type="dxa"/>
            <w:hideMark/>
          </w:tcPr>
          <w:p w14:paraId="003AC53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49 (12.3)</w:t>
            </w:r>
          </w:p>
        </w:tc>
        <w:tc>
          <w:tcPr>
            <w:tcW w:w="1440" w:type="dxa"/>
            <w:hideMark/>
          </w:tcPr>
          <w:p w14:paraId="69ACF13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2AAE150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63 (15.8)</w:t>
            </w:r>
          </w:p>
        </w:tc>
      </w:tr>
      <w:tr w:rsidR="004D6ABE" w:rsidRPr="007E4F6F" w14:paraId="68A426CA" w14:textId="77777777" w:rsidTr="00CC6A52">
        <w:tc>
          <w:tcPr>
            <w:tcW w:w="5395" w:type="dxa"/>
            <w:hideMark/>
          </w:tcPr>
          <w:p w14:paraId="3BA522B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Irrational fear of specific object</w:t>
            </w:r>
          </w:p>
        </w:tc>
        <w:tc>
          <w:tcPr>
            <w:tcW w:w="1530" w:type="dxa"/>
            <w:hideMark/>
          </w:tcPr>
          <w:p w14:paraId="4932B9C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 (6.0)</w:t>
            </w:r>
          </w:p>
        </w:tc>
        <w:tc>
          <w:tcPr>
            <w:tcW w:w="1440" w:type="dxa"/>
            <w:hideMark/>
          </w:tcPr>
          <w:p w14:paraId="3A0CD5B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196F949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r>
      <w:tr w:rsidR="004D6ABE" w:rsidRPr="007E4F6F" w14:paraId="4F902C6B" w14:textId="77777777" w:rsidTr="00CC6A52">
        <w:tc>
          <w:tcPr>
            <w:tcW w:w="5395" w:type="dxa"/>
            <w:hideMark/>
          </w:tcPr>
          <w:p w14:paraId="7C710D9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18233D8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25 (6.3)</w:t>
            </w:r>
          </w:p>
        </w:tc>
        <w:tc>
          <w:tcPr>
            <w:tcW w:w="1440" w:type="dxa"/>
            <w:hideMark/>
          </w:tcPr>
          <w:p w14:paraId="1AFB948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1350" w:type="dxa"/>
            <w:hideMark/>
          </w:tcPr>
          <w:p w14:paraId="407E7D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r>
      <w:tr w:rsidR="004D6ABE" w:rsidRPr="007E4F6F" w14:paraId="645D2879" w14:textId="77777777" w:rsidTr="00CC6A52">
        <w:tc>
          <w:tcPr>
            <w:tcW w:w="5395" w:type="dxa"/>
            <w:hideMark/>
          </w:tcPr>
          <w:p w14:paraId="6904F6C3"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Major Cause of Bipolar Disorder</w:t>
            </w:r>
          </w:p>
        </w:tc>
        <w:tc>
          <w:tcPr>
            <w:tcW w:w="1530" w:type="dxa"/>
            <w:hideMark/>
          </w:tcPr>
          <w:p w14:paraId="7E7B7446" w14:textId="77777777" w:rsidR="004D6ABE" w:rsidRPr="007E4F6F" w:rsidRDefault="004D6ABE" w:rsidP="00CC6A52">
            <w:pPr>
              <w:jc w:val="center"/>
              <w:rPr>
                <w:rFonts w:ascii="Times New Roman" w:hAnsi="Times New Roman" w:cs="Times New Roman"/>
              </w:rPr>
            </w:pPr>
          </w:p>
        </w:tc>
        <w:tc>
          <w:tcPr>
            <w:tcW w:w="1440" w:type="dxa"/>
            <w:hideMark/>
          </w:tcPr>
          <w:p w14:paraId="61288EAC" w14:textId="77777777" w:rsidR="004D6ABE" w:rsidRPr="007E4F6F" w:rsidRDefault="004D6ABE" w:rsidP="00CC6A52">
            <w:pPr>
              <w:jc w:val="center"/>
              <w:rPr>
                <w:rFonts w:ascii="Times New Roman" w:hAnsi="Times New Roman" w:cs="Times New Roman"/>
              </w:rPr>
            </w:pPr>
          </w:p>
        </w:tc>
        <w:tc>
          <w:tcPr>
            <w:tcW w:w="1350" w:type="dxa"/>
            <w:hideMark/>
          </w:tcPr>
          <w:p w14:paraId="6BF65664" w14:textId="77777777" w:rsidR="004D6ABE" w:rsidRPr="007E4F6F" w:rsidRDefault="004D6ABE" w:rsidP="00CC6A52">
            <w:pPr>
              <w:jc w:val="center"/>
              <w:rPr>
                <w:rFonts w:ascii="Times New Roman" w:hAnsi="Times New Roman" w:cs="Times New Roman"/>
              </w:rPr>
            </w:pPr>
          </w:p>
        </w:tc>
      </w:tr>
      <w:tr w:rsidR="004D6ABE" w:rsidRPr="007E4F6F" w14:paraId="74169711" w14:textId="77777777" w:rsidTr="00CC6A52">
        <w:tc>
          <w:tcPr>
            <w:tcW w:w="5395" w:type="dxa"/>
            <w:hideMark/>
          </w:tcPr>
          <w:p w14:paraId="64E6846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Genetic and biological factors</w:t>
            </w:r>
          </w:p>
        </w:tc>
        <w:tc>
          <w:tcPr>
            <w:tcW w:w="1530" w:type="dxa"/>
            <w:hideMark/>
          </w:tcPr>
          <w:p w14:paraId="7A71F9B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213 (53.3)</w:t>
            </w:r>
          </w:p>
        </w:tc>
        <w:tc>
          <w:tcPr>
            <w:tcW w:w="1440" w:type="dxa"/>
            <w:hideMark/>
          </w:tcPr>
          <w:p w14:paraId="0186F3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55 (13.8)</w:t>
            </w:r>
          </w:p>
        </w:tc>
        <w:tc>
          <w:tcPr>
            <w:tcW w:w="1350" w:type="dxa"/>
            <w:hideMark/>
          </w:tcPr>
          <w:p w14:paraId="312BB04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268 (67.0)</w:t>
            </w:r>
          </w:p>
        </w:tc>
      </w:tr>
      <w:tr w:rsidR="004D6ABE" w:rsidRPr="007E4F6F" w14:paraId="18088EB1" w14:textId="77777777" w:rsidTr="00CC6A52">
        <w:tc>
          <w:tcPr>
            <w:tcW w:w="5395" w:type="dxa"/>
            <w:hideMark/>
          </w:tcPr>
          <w:p w14:paraId="21AE558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Poor parenting/lack of discipline</w:t>
            </w:r>
          </w:p>
        </w:tc>
        <w:tc>
          <w:tcPr>
            <w:tcW w:w="1530" w:type="dxa"/>
            <w:hideMark/>
          </w:tcPr>
          <w:p w14:paraId="381334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c>
          <w:tcPr>
            <w:tcW w:w="1440" w:type="dxa"/>
            <w:hideMark/>
          </w:tcPr>
          <w:p w14:paraId="53DFFDE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1350" w:type="dxa"/>
            <w:hideMark/>
          </w:tcPr>
          <w:p w14:paraId="531CEEF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59 (14.8)</w:t>
            </w:r>
          </w:p>
        </w:tc>
      </w:tr>
      <w:tr w:rsidR="004D6ABE" w:rsidRPr="007E4F6F" w14:paraId="3CDBA039" w14:textId="77777777" w:rsidTr="00CC6A52">
        <w:tc>
          <w:tcPr>
            <w:tcW w:w="5395" w:type="dxa"/>
            <w:hideMark/>
          </w:tcPr>
          <w:p w14:paraId="1B56D3A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Personal weakness</w:t>
            </w:r>
          </w:p>
        </w:tc>
        <w:tc>
          <w:tcPr>
            <w:tcW w:w="1530" w:type="dxa"/>
            <w:hideMark/>
          </w:tcPr>
          <w:p w14:paraId="6D03503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1440" w:type="dxa"/>
            <w:hideMark/>
          </w:tcPr>
          <w:p w14:paraId="332A1D6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1350" w:type="dxa"/>
            <w:hideMark/>
          </w:tcPr>
          <w:p w14:paraId="71B80D1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31 (7.8)</w:t>
            </w:r>
          </w:p>
        </w:tc>
      </w:tr>
      <w:tr w:rsidR="004D6ABE" w:rsidRPr="007E4F6F" w14:paraId="686739B8" w14:textId="77777777" w:rsidTr="00CC6A52">
        <w:tc>
          <w:tcPr>
            <w:tcW w:w="5395" w:type="dxa"/>
            <w:hideMark/>
          </w:tcPr>
          <w:p w14:paraId="509E754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6A055AE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1440" w:type="dxa"/>
            <w:hideMark/>
          </w:tcPr>
          <w:p w14:paraId="6A7D991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350" w:type="dxa"/>
            <w:hideMark/>
          </w:tcPr>
          <w:p w14:paraId="6F6748F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r>
      <w:tr w:rsidR="004D6ABE" w:rsidRPr="007E4F6F" w14:paraId="64B6136B" w14:textId="77777777" w:rsidTr="00CC6A52">
        <w:tc>
          <w:tcPr>
            <w:tcW w:w="5395" w:type="dxa"/>
            <w:hideMark/>
          </w:tcPr>
          <w:p w14:paraId="5B1E29C6"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 Purpose of Mood Stabilizers</w:t>
            </w:r>
          </w:p>
        </w:tc>
        <w:tc>
          <w:tcPr>
            <w:tcW w:w="1530" w:type="dxa"/>
            <w:hideMark/>
          </w:tcPr>
          <w:p w14:paraId="2F357A48" w14:textId="77777777" w:rsidR="004D6ABE" w:rsidRPr="007E4F6F" w:rsidRDefault="004D6ABE" w:rsidP="00CC6A52">
            <w:pPr>
              <w:jc w:val="center"/>
              <w:rPr>
                <w:rFonts w:ascii="Times New Roman" w:hAnsi="Times New Roman" w:cs="Times New Roman"/>
              </w:rPr>
            </w:pPr>
          </w:p>
        </w:tc>
        <w:tc>
          <w:tcPr>
            <w:tcW w:w="1440" w:type="dxa"/>
            <w:hideMark/>
          </w:tcPr>
          <w:p w14:paraId="31A0DE78" w14:textId="77777777" w:rsidR="004D6ABE" w:rsidRPr="007E4F6F" w:rsidRDefault="004D6ABE" w:rsidP="00CC6A52">
            <w:pPr>
              <w:jc w:val="center"/>
              <w:rPr>
                <w:rFonts w:ascii="Times New Roman" w:hAnsi="Times New Roman" w:cs="Times New Roman"/>
              </w:rPr>
            </w:pPr>
          </w:p>
        </w:tc>
        <w:tc>
          <w:tcPr>
            <w:tcW w:w="1350" w:type="dxa"/>
            <w:hideMark/>
          </w:tcPr>
          <w:p w14:paraId="038371EC" w14:textId="77777777" w:rsidR="004D6ABE" w:rsidRPr="007E4F6F" w:rsidRDefault="004D6ABE" w:rsidP="00CC6A52">
            <w:pPr>
              <w:jc w:val="center"/>
              <w:rPr>
                <w:rFonts w:ascii="Times New Roman" w:hAnsi="Times New Roman" w:cs="Times New Roman"/>
              </w:rPr>
            </w:pPr>
          </w:p>
        </w:tc>
      </w:tr>
      <w:tr w:rsidR="004D6ABE" w:rsidRPr="007E4F6F" w14:paraId="5D53F278" w14:textId="77777777" w:rsidTr="00CC6A52">
        <w:tc>
          <w:tcPr>
            <w:tcW w:w="5395" w:type="dxa"/>
            <w:hideMark/>
          </w:tcPr>
          <w:p w14:paraId="3813E1EA"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Reduce severity and frequency of episodes</w:t>
            </w:r>
          </w:p>
        </w:tc>
        <w:tc>
          <w:tcPr>
            <w:tcW w:w="1530" w:type="dxa"/>
            <w:hideMark/>
          </w:tcPr>
          <w:p w14:paraId="6DCE930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211 (52.8)</w:t>
            </w:r>
          </w:p>
        </w:tc>
        <w:tc>
          <w:tcPr>
            <w:tcW w:w="1440" w:type="dxa"/>
            <w:hideMark/>
          </w:tcPr>
          <w:p w14:paraId="28EAE57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70 (17.5)</w:t>
            </w:r>
          </w:p>
        </w:tc>
        <w:tc>
          <w:tcPr>
            <w:tcW w:w="1350" w:type="dxa"/>
            <w:hideMark/>
          </w:tcPr>
          <w:p w14:paraId="56718DA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281 (70.3)</w:t>
            </w:r>
          </w:p>
        </w:tc>
      </w:tr>
      <w:tr w:rsidR="004D6ABE" w:rsidRPr="007E4F6F" w14:paraId="0730E01B" w14:textId="77777777" w:rsidTr="00CC6A52">
        <w:tc>
          <w:tcPr>
            <w:tcW w:w="5395" w:type="dxa"/>
            <w:hideMark/>
          </w:tcPr>
          <w:p w14:paraId="7889C54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Help the person sleep all the time</w:t>
            </w:r>
          </w:p>
        </w:tc>
        <w:tc>
          <w:tcPr>
            <w:tcW w:w="1530" w:type="dxa"/>
            <w:hideMark/>
          </w:tcPr>
          <w:p w14:paraId="58620CE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43 (10.8)</w:t>
            </w:r>
          </w:p>
        </w:tc>
        <w:tc>
          <w:tcPr>
            <w:tcW w:w="1440" w:type="dxa"/>
            <w:hideMark/>
          </w:tcPr>
          <w:p w14:paraId="4496117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1350" w:type="dxa"/>
            <w:hideMark/>
          </w:tcPr>
          <w:p w14:paraId="4C2A20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49 (12.3)</w:t>
            </w:r>
          </w:p>
        </w:tc>
      </w:tr>
      <w:tr w:rsidR="004D6ABE" w:rsidRPr="007E4F6F" w14:paraId="324E6CD9" w14:textId="77777777" w:rsidTr="00CC6A52">
        <w:tc>
          <w:tcPr>
            <w:tcW w:w="5395" w:type="dxa"/>
            <w:hideMark/>
          </w:tcPr>
          <w:p w14:paraId="7912157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Instantly cure the disorder</w:t>
            </w:r>
          </w:p>
        </w:tc>
        <w:tc>
          <w:tcPr>
            <w:tcW w:w="1530" w:type="dxa"/>
            <w:hideMark/>
          </w:tcPr>
          <w:p w14:paraId="45CE762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1440" w:type="dxa"/>
            <w:hideMark/>
          </w:tcPr>
          <w:p w14:paraId="1C96D29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350" w:type="dxa"/>
            <w:hideMark/>
          </w:tcPr>
          <w:p w14:paraId="6119B55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 (6.8)</w:t>
            </w:r>
          </w:p>
        </w:tc>
      </w:tr>
      <w:tr w:rsidR="004D6ABE" w:rsidRPr="007E4F6F" w14:paraId="1003FDF8" w14:textId="77777777" w:rsidTr="00CC6A52">
        <w:tc>
          <w:tcPr>
            <w:tcW w:w="5395" w:type="dxa"/>
            <w:hideMark/>
          </w:tcPr>
          <w:p w14:paraId="05B29B0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2FF2E98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 (7.5)</w:t>
            </w:r>
          </w:p>
        </w:tc>
        <w:tc>
          <w:tcPr>
            <w:tcW w:w="1440" w:type="dxa"/>
            <w:hideMark/>
          </w:tcPr>
          <w:p w14:paraId="14F50B6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1350" w:type="dxa"/>
            <w:hideMark/>
          </w:tcPr>
          <w:p w14:paraId="17C231F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43 (10.8)</w:t>
            </w:r>
          </w:p>
        </w:tc>
      </w:tr>
      <w:tr w:rsidR="004D6ABE" w:rsidRPr="007E4F6F" w14:paraId="27D8F90A" w14:textId="77777777" w:rsidTr="00CC6A52">
        <w:tc>
          <w:tcPr>
            <w:tcW w:w="5395" w:type="dxa"/>
            <w:hideMark/>
          </w:tcPr>
          <w:p w14:paraId="0432C4C6"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Stable Patient on Medication Should</w:t>
            </w:r>
          </w:p>
        </w:tc>
        <w:tc>
          <w:tcPr>
            <w:tcW w:w="1530" w:type="dxa"/>
            <w:hideMark/>
          </w:tcPr>
          <w:p w14:paraId="2AB3A3D1" w14:textId="77777777" w:rsidR="004D6ABE" w:rsidRPr="007E4F6F" w:rsidRDefault="004D6ABE" w:rsidP="00CC6A52">
            <w:pPr>
              <w:jc w:val="center"/>
              <w:rPr>
                <w:rFonts w:ascii="Times New Roman" w:hAnsi="Times New Roman" w:cs="Times New Roman"/>
              </w:rPr>
            </w:pPr>
          </w:p>
        </w:tc>
        <w:tc>
          <w:tcPr>
            <w:tcW w:w="1440" w:type="dxa"/>
            <w:hideMark/>
          </w:tcPr>
          <w:p w14:paraId="48A05221" w14:textId="77777777" w:rsidR="004D6ABE" w:rsidRPr="007E4F6F" w:rsidRDefault="004D6ABE" w:rsidP="00CC6A52">
            <w:pPr>
              <w:jc w:val="center"/>
              <w:rPr>
                <w:rFonts w:ascii="Times New Roman" w:hAnsi="Times New Roman" w:cs="Times New Roman"/>
              </w:rPr>
            </w:pPr>
          </w:p>
        </w:tc>
        <w:tc>
          <w:tcPr>
            <w:tcW w:w="1350" w:type="dxa"/>
            <w:hideMark/>
          </w:tcPr>
          <w:p w14:paraId="497BA796" w14:textId="77777777" w:rsidR="004D6ABE" w:rsidRPr="007E4F6F" w:rsidRDefault="004D6ABE" w:rsidP="00CC6A52">
            <w:pPr>
              <w:jc w:val="center"/>
              <w:rPr>
                <w:rFonts w:ascii="Times New Roman" w:hAnsi="Times New Roman" w:cs="Times New Roman"/>
              </w:rPr>
            </w:pPr>
          </w:p>
        </w:tc>
      </w:tr>
      <w:tr w:rsidR="004D6ABE" w:rsidRPr="007E4F6F" w14:paraId="7BFACEA0" w14:textId="77777777" w:rsidTr="00CC6A52">
        <w:tc>
          <w:tcPr>
            <w:tcW w:w="5395" w:type="dxa"/>
            <w:hideMark/>
          </w:tcPr>
          <w:p w14:paraId="49D6BC6A"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lastRenderedPageBreak/>
              <w:t>Continue medication as prescribed</w:t>
            </w:r>
          </w:p>
        </w:tc>
        <w:tc>
          <w:tcPr>
            <w:tcW w:w="1530" w:type="dxa"/>
            <w:hideMark/>
          </w:tcPr>
          <w:p w14:paraId="4E0708C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223 (55.8)</w:t>
            </w:r>
          </w:p>
        </w:tc>
        <w:tc>
          <w:tcPr>
            <w:tcW w:w="1440" w:type="dxa"/>
            <w:hideMark/>
          </w:tcPr>
          <w:p w14:paraId="7EE94F3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69 (17.3)</w:t>
            </w:r>
          </w:p>
        </w:tc>
        <w:tc>
          <w:tcPr>
            <w:tcW w:w="1350" w:type="dxa"/>
            <w:hideMark/>
          </w:tcPr>
          <w:p w14:paraId="57914B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292 (73.0)</w:t>
            </w:r>
          </w:p>
        </w:tc>
      </w:tr>
      <w:tr w:rsidR="004D6ABE" w:rsidRPr="007E4F6F" w14:paraId="7E9F627E" w14:textId="77777777" w:rsidTr="00CC6A52">
        <w:tc>
          <w:tcPr>
            <w:tcW w:w="5395" w:type="dxa"/>
            <w:hideMark/>
          </w:tcPr>
          <w:p w14:paraId="5FD5DA7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Stop medication immediately</w:t>
            </w:r>
          </w:p>
        </w:tc>
        <w:tc>
          <w:tcPr>
            <w:tcW w:w="1530" w:type="dxa"/>
            <w:hideMark/>
          </w:tcPr>
          <w:p w14:paraId="2A2A06E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c>
          <w:tcPr>
            <w:tcW w:w="1440" w:type="dxa"/>
            <w:hideMark/>
          </w:tcPr>
          <w:p w14:paraId="2956B9C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1350" w:type="dxa"/>
            <w:hideMark/>
          </w:tcPr>
          <w:p w14:paraId="7F230C6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51 (12.8)</w:t>
            </w:r>
          </w:p>
        </w:tc>
      </w:tr>
      <w:tr w:rsidR="004D6ABE" w:rsidRPr="007E4F6F" w14:paraId="70C1DDAB" w14:textId="77777777" w:rsidTr="00CC6A52">
        <w:tc>
          <w:tcPr>
            <w:tcW w:w="5395" w:type="dxa"/>
            <w:hideMark/>
          </w:tcPr>
          <w:p w14:paraId="439279E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Double the dose</w:t>
            </w:r>
          </w:p>
        </w:tc>
        <w:tc>
          <w:tcPr>
            <w:tcW w:w="1530" w:type="dxa"/>
            <w:hideMark/>
          </w:tcPr>
          <w:p w14:paraId="655A7B3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1440" w:type="dxa"/>
            <w:hideMark/>
          </w:tcPr>
          <w:p w14:paraId="5B34C1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1350" w:type="dxa"/>
            <w:hideMark/>
          </w:tcPr>
          <w:p w14:paraId="11E09BB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r>
      <w:tr w:rsidR="004D6ABE" w:rsidRPr="007E4F6F" w14:paraId="4F1E266F" w14:textId="77777777" w:rsidTr="00CC6A52">
        <w:tc>
          <w:tcPr>
            <w:tcW w:w="5395" w:type="dxa"/>
            <w:hideMark/>
          </w:tcPr>
          <w:p w14:paraId="5861D97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3CDF825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1440" w:type="dxa"/>
            <w:hideMark/>
          </w:tcPr>
          <w:p w14:paraId="659735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 (4.0)</w:t>
            </w:r>
          </w:p>
        </w:tc>
        <w:tc>
          <w:tcPr>
            <w:tcW w:w="1350" w:type="dxa"/>
            <w:hideMark/>
          </w:tcPr>
          <w:p w14:paraId="74DCA11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r>
      <w:tr w:rsidR="004D6ABE" w:rsidRPr="007E4F6F" w14:paraId="5E9F1B36" w14:textId="77777777" w:rsidTr="00CC6A52">
        <w:tc>
          <w:tcPr>
            <w:tcW w:w="5395" w:type="dxa"/>
            <w:hideMark/>
          </w:tcPr>
          <w:p w14:paraId="52B55A0C"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Type of Therapy for Bipolar Disorder</w:t>
            </w:r>
          </w:p>
        </w:tc>
        <w:tc>
          <w:tcPr>
            <w:tcW w:w="1530" w:type="dxa"/>
            <w:hideMark/>
          </w:tcPr>
          <w:p w14:paraId="124C6384" w14:textId="77777777" w:rsidR="004D6ABE" w:rsidRPr="007E4F6F" w:rsidRDefault="004D6ABE" w:rsidP="00CC6A52">
            <w:pPr>
              <w:jc w:val="center"/>
              <w:rPr>
                <w:rFonts w:ascii="Times New Roman" w:hAnsi="Times New Roman" w:cs="Times New Roman"/>
              </w:rPr>
            </w:pPr>
          </w:p>
        </w:tc>
        <w:tc>
          <w:tcPr>
            <w:tcW w:w="1440" w:type="dxa"/>
            <w:hideMark/>
          </w:tcPr>
          <w:p w14:paraId="17927AAC" w14:textId="77777777" w:rsidR="004D6ABE" w:rsidRPr="007E4F6F" w:rsidRDefault="004D6ABE" w:rsidP="00CC6A52">
            <w:pPr>
              <w:jc w:val="center"/>
              <w:rPr>
                <w:rFonts w:ascii="Times New Roman" w:hAnsi="Times New Roman" w:cs="Times New Roman"/>
              </w:rPr>
            </w:pPr>
          </w:p>
        </w:tc>
        <w:tc>
          <w:tcPr>
            <w:tcW w:w="1350" w:type="dxa"/>
            <w:hideMark/>
          </w:tcPr>
          <w:p w14:paraId="6978E968" w14:textId="77777777" w:rsidR="004D6ABE" w:rsidRPr="007E4F6F" w:rsidRDefault="004D6ABE" w:rsidP="00CC6A52">
            <w:pPr>
              <w:jc w:val="center"/>
              <w:rPr>
                <w:rFonts w:ascii="Times New Roman" w:hAnsi="Times New Roman" w:cs="Times New Roman"/>
              </w:rPr>
            </w:pPr>
          </w:p>
        </w:tc>
      </w:tr>
      <w:tr w:rsidR="004D6ABE" w:rsidRPr="007E4F6F" w14:paraId="0FFFCFF9" w14:textId="77777777" w:rsidTr="00CC6A52">
        <w:tc>
          <w:tcPr>
            <w:tcW w:w="5395" w:type="dxa"/>
            <w:hideMark/>
          </w:tcPr>
          <w:p w14:paraId="18E3DE0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Interpersonal and Social Rhythm Therapy (IPSRT)</w:t>
            </w:r>
          </w:p>
        </w:tc>
        <w:tc>
          <w:tcPr>
            <w:tcW w:w="1530" w:type="dxa"/>
            <w:hideMark/>
          </w:tcPr>
          <w:p w14:paraId="78CA87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176 (44.0)</w:t>
            </w:r>
          </w:p>
        </w:tc>
        <w:tc>
          <w:tcPr>
            <w:tcW w:w="1440" w:type="dxa"/>
            <w:hideMark/>
          </w:tcPr>
          <w:p w14:paraId="0CAD6C8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c>
          <w:tcPr>
            <w:tcW w:w="1350" w:type="dxa"/>
            <w:hideMark/>
          </w:tcPr>
          <w:p w14:paraId="742A25F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224 (56.0)</w:t>
            </w:r>
          </w:p>
        </w:tc>
      </w:tr>
      <w:tr w:rsidR="004D6ABE" w:rsidRPr="007E4F6F" w14:paraId="1AC5F455" w14:textId="77777777" w:rsidTr="00CC6A52">
        <w:tc>
          <w:tcPr>
            <w:tcW w:w="5395" w:type="dxa"/>
            <w:hideMark/>
          </w:tcPr>
          <w:p w14:paraId="63DA498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Psychoanalysis</w:t>
            </w:r>
          </w:p>
        </w:tc>
        <w:tc>
          <w:tcPr>
            <w:tcW w:w="1530" w:type="dxa"/>
            <w:hideMark/>
          </w:tcPr>
          <w:p w14:paraId="4843206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57 (14.2)</w:t>
            </w:r>
          </w:p>
        </w:tc>
        <w:tc>
          <w:tcPr>
            <w:tcW w:w="1440" w:type="dxa"/>
            <w:hideMark/>
          </w:tcPr>
          <w:p w14:paraId="523FB66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1350" w:type="dxa"/>
            <w:hideMark/>
          </w:tcPr>
          <w:p w14:paraId="7145B88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79 (19.8)</w:t>
            </w:r>
          </w:p>
        </w:tc>
      </w:tr>
      <w:tr w:rsidR="004D6ABE" w:rsidRPr="007E4F6F" w14:paraId="0A5FDC85" w14:textId="77777777" w:rsidTr="00CC6A52">
        <w:tc>
          <w:tcPr>
            <w:tcW w:w="5395" w:type="dxa"/>
            <w:hideMark/>
          </w:tcPr>
          <w:p w14:paraId="373B252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Exposure therapy</w:t>
            </w:r>
          </w:p>
        </w:tc>
        <w:tc>
          <w:tcPr>
            <w:tcW w:w="1530" w:type="dxa"/>
            <w:hideMark/>
          </w:tcPr>
          <w:p w14:paraId="730C9BC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34 (8.5)</w:t>
            </w:r>
          </w:p>
        </w:tc>
        <w:tc>
          <w:tcPr>
            <w:tcW w:w="1440" w:type="dxa"/>
            <w:hideMark/>
          </w:tcPr>
          <w:p w14:paraId="45C05ED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350" w:type="dxa"/>
            <w:hideMark/>
          </w:tcPr>
          <w:p w14:paraId="0002E6E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43 (10.8)</w:t>
            </w:r>
          </w:p>
        </w:tc>
      </w:tr>
      <w:tr w:rsidR="004D6ABE" w:rsidRPr="007E4F6F" w14:paraId="5FBE81F4" w14:textId="77777777" w:rsidTr="00CC6A52">
        <w:tc>
          <w:tcPr>
            <w:tcW w:w="5395" w:type="dxa"/>
            <w:hideMark/>
          </w:tcPr>
          <w:p w14:paraId="1A9B963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530" w:type="dxa"/>
            <w:hideMark/>
          </w:tcPr>
          <w:p w14:paraId="5DDD75C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1440" w:type="dxa"/>
            <w:hideMark/>
          </w:tcPr>
          <w:p w14:paraId="13FBC82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1350" w:type="dxa"/>
            <w:hideMark/>
          </w:tcPr>
          <w:p w14:paraId="3D3971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54 (13.5)</w:t>
            </w:r>
          </w:p>
        </w:tc>
      </w:tr>
    </w:tbl>
    <w:p w14:paraId="2A8C5BF0" w14:textId="77777777" w:rsidR="004D6ABE" w:rsidRPr="007E4F6F" w:rsidRDefault="004D6ABE" w:rsidP="004D206B">
      <w:pPr>
        <w:spacing w:line="360" w:lineRule="auto"/>
        <w:jc w:val="both"/>
        <w:rPr>
          <w:rFonts w:ascii="Times New Roman" w:hAnsi="Times New Roman" w:cs="Times New Roman"/>
          <w:b/>
        </w:rPr>
      </w:pPr>
      <w:r w:rsidRPr="007E4F6F">
        <w:rPr>
          <w:rFonts w:ascii="Times New Roman" w:hAnsi="Times New Roman" w:cs="Times New Roman"/>
          <w:b/>
        </w:rPr>
        <w:t>*Percentages are in parentheses</w:t>
      </w:r>
    </w:p>
    <w:p w14:paraId="65AFC80C"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Table 3 presents the overall extent of knowledge on bipolar disorder among undergraduates of Abia State University, Uturu, categorized into poor, fair, and good knowledge levels. </w:t>
      </w:r>
    </w:p>
    <w:p w14:paraId="239A679A"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Table 3: Extent of Knowledge on Bipolar Disorder among Undergraduates of Abia State University, Uturu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4D6ABE" w:rsidRPr="007E4F6F" w14:paraId="4B5FCF55" w14:textId="77777777" w:rsidTr="00CC6A52">
        <w:trPr>
          <w:trHeight w:val="368"/>
        </w:trPr>
        <w:tc>
          <w:tcPr>
            <w:tcW w:w="2340" w:type="dxa"/>
            <w:tcBorders>
              <w:top w:val="single" w:sz="4" w:space="0" w:color="auto"/>
              <w:bottom w:val="nil"/>
            </w:tcBorders>
          </w:tcPr>
          <w:p w14:paraId="7585405B" w14:textId="77777777" w:rsidR="004D6ABE" w:rsidRPr="007E4F6F" w:rsidRDefault="004D6ABE" w:rsidP="00CC6A52">
            <w:pPr>
              <w:jc w:val="center"/>
              <w:rPr>
                <w:rFonts w:ascii="Times New Roman" w:hAnsi="Times New Roman" w:cs="Times New Roman"/>
                <w:b/>
              </w:rPr>
            </w:pPr>
          </w:p>
        </w:tc>
        <w:tc>
          <w:tcPr>
            <w:tcW w:w="7020" w:type="dxa"/>
            <w:gridSpan w:val="3"/>
            <w:tcBorders>
              <w:top w:val="single" w:sz="4" w:space="0" w:color="auto"/>
              <w:bottom w:val="nil"/>
            </w:tcBorders>
          </w:tcPr>
          <w:p w14:paraId="1402D2D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Department</w:t>
            </w:r>
          </w:p>
        </w:tc>
      </w:tr>
      <w:tr w:rsidR="004D6ABE" w:rsidRPr="007E4F6F" w14:paraId="23D047F7" w14:textId="77777777" w:rsidTr="00CC6A52">
        <w:tc>
          <w:tcPr>
            <w:tcW w:w="2340" w:type="dxa"/>
            <w:tcBorders>
              <w:top w:val="nil"/>
              <w:bottom w:val="single" w:sz="4" w:space="0" w:color="auto"/>
            </w:tcBorders>
            <w:hideMark/>
          </w:tcPr>
          <w:p w14:paraId="35A1DD6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Extent of Knowledge</w:t>
            </w:r>
          </w:p>
        </w:tc>
        <w:tc>
          <w:tcPr>
            <w:tcW w:w="2340" w:type="dxa"/>
            <w:tcBorders>
              <w:top w:val="nil"/>
              <w:bottom w:val="single" w:sz="4" w:space="0" w:color="auto"/>
            </w:tcBorders>
            <w:hideMark/>
          </w:tcPr>
          <w:p w14:paraId="1DB8678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w:t>
            </w:r>
          </w:p>
        </w:tc>
        <w:tc>
          <w:tcPr>
            <w:tcW w:w="2340" w:type="dxa"/>
            <w:tcBorders>
              <w:top w:val="nil"/>
              <w:bottom w:val="single" w:sz="4" w:space="0" w:color="auto"/>
            </w:tcBorders>
            <w:hideMark/>
          </w:tcPr>
          <w:p w14:paraId="46678F9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w:t>
            </w:r>
          </w:p>
        </w:tc>
        <w:tc>
          <w:tcPr>
            <w:tcW w:w="2340" w:type="dxa"/>
            <w:tcBorders>
              <w:top w:val="nil"/>
              <w:bottom w:val="single" w:sz="4" w:space="0" w:color="auto"/>
            </w:tcBorders>
            <w:hideMark/>
          </w:tcPr>
          <w:p w14:paraId="0DFC518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w:t>
            </w:r>
          </w:p>
        </w:tc>
      </w:tr>
      <w:tr w:rsidR="004D6ABE" w:rsidRPr="007E4F6F" w14:paraId="319A248E" w14:textId="77777777" w:rsidTr="00CC6A52">
        <w:tc>
          <w:tcPr>
            <w:tcW w:w="2340" w:type="dxa"/>
            <w:tcBorders>
              <w:top w:val="single" w:sz="4" w:space="0" w:color="auto"/>
            </w:tcBorders>
            <w:hideMark/>
          </w:tcPr>
          <w:p w14:paraId="086590BF"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Poor</w:t>
            </w:r>
          </w:p>
        </w:tc>
        <w:tc>
          <w:tcPr>
            <w:tcW w:w="2340" w:type="dxa"/>
            <w:tcBorders>
              <w:top w:val="single" w:sz="4" w:space="0" w:color="auto"/>
            </w:tcBorders>
            <w:hideMark/>
          </w:tcPr>
          <w:p w14:paraId="3B6EA3D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2340" w:type="dxa"/>
            <w:tcBorders>
              <w:top w:val="single" w:sz="4" w:space="0" w:color="auto"/>
            </w:tcBorders>
            <w:hideMark/>
          </w:tcPr>
          <w:p w14:paraId="1E90284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2340" w:type="dxa"/>
            <w:tcBorders>
              <w:top w:val="single" w:sz="4" w:space="0" w:color="auto"/>
            </w:tcBorders>
            <w:hideMark/>
          </w:tcPr>
          <w:p w14:paraId="1B65F5F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r>
      <w:tr w:rsidR="004D6ABE" w:rsidRPr="007E4F6F" w14:paraId="484F90F8" w14:textId="77777777" w:rsidTr="00CC6A52">
        <w:tc>
          <w:tcPr>
            <w:tcW w:w="2340" w:type="dxa"/>
            <w:hideMark/>
          </w:tcPr>
          <w:p w14:paraId="01791FED"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Fair</w:t>
            </w:r>
          </w:p>
        </w:tc>
        <w:tc>
          <w:tcPr>
            <w:tcW w:w="2340" w:type="dxa"/>
            <w:hideMark/>
          </w:tcPr>
          <w:p w14:paraId="1ECA6D6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139 (34.8)</w:t>
            </w:r>
          </w:p>
        </w:tc>
        <w:tc>
          <w:tcPr>
            <w:tcW w:w="2340" w:type="dxa"/>
            <w:hideMark/>
          </w:tcPr>
          <w:p w14:paraId="56D341D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 (11.8)</w:t>
            </w:r>
          </w:p>
        </w:tc>
        <w:tc>
          <w:tcPr>
            <w:tcW w:w="2340" w:type="dxa"/>
            <w:hideMark/>
          </w:tcPr>
          <w:p w14:paraId="0191900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186 (46.5)</w:t>
            </w:r>
          </w:p>
        </w:tc>
      </w:tr>
      <w:tr w:rsidR="004D6ABE" w:rsidRPr="007E4F6F" w14:paraId="36CB2EA4" w14:textId="77777777" w:rsidTr="00CC6A52">
        <w:tc>
          <w:tcPr>
            <w:tcW w:w="2340" w:type="dxa"/>
            <w:hideMark/>
          </w:tcPr>
          <w:p w14:paraId="2F7962E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Good</w:t>
            </w:r>
          </w:p>
        </w:tc>
        <w:tc>
          <w:tcPr>
            <w:tcW w:w="2340" w:type="dxa"/>
            <w:hideMark/>
          </w:tcPr>
          <w:p w14:paraId="5ED4BB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135 (33.8)</w:t>
            </w:r>
          </w:p>
        </w:tc>
        <w:tc>
          <w:tcPr>
            <w:tcW w:w="2340" w:type="dxa"/>
            <w:hideMark/>
          </w:tcPr>
          <w:p w14:paraId="221A6CE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c>
          <w:tcPr>
            <w:tcW w:w="2340" w:type="dxa"/>
            <w:hideMark/>
          </w:tcPr>
          <w:p w14:paraId="6ACF89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172 (43.0)</w:t>
            </w:r>
          </w:p>
        </w:tc>
      </w:tr>
      <w:tr w:rsidR="004D6ABE" w:rsidRPr="007E4F6F" w14:paraId="3EF44E86" w14:textId="77777777" w:rsidTr="00CC6A52">
        <w:tc>
          <w:tcPr>
            <w:tcW w:w="2340" w:type="dxa"/>
            <w:hideMark/>
          </w:tcPr>
          <w:p w14:paraId="2BC92A03"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Total</w:t>
            </w:r>
          </w:p>
        </w:tc>
        <w:tc>
          <w:tcPr>
            <w:tcW w:w="2340" w:type="dxa"/>
            <w:hideMark/>
          </w:tcPr>
          <w:p w14:paraId="5F5D862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302 (75.5)</w:t>
            </w:r>
          </w:p>
        </w:tc>
        <w:tc>
          <w:tcPr>
            <w:tcW w:w="2340" w:type="dxa"/>
            <w:hideMark/>
          </w:tcPr>
          <w:p w14:paraId="21F0C14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98 (24.5)</w:t>
            </w:r>
          </w:p>
        </w:tc>
        <w:tc>
          <w:tcPr>
            <w:tcW w:w="2340" w:type="dxa"/>
            <w:hideMark/>
          </w:tcPr>
          <w:p w14:paraId="2C33168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400 (100.0)</w:t>
            </w:r>
          </w:p>
        </w:tc>
      </w:tr>
    </w:tbl>
    <w:p w14:paraId="3D7552D5"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*Percentages are in parentheses</w:t>
      </w:r>
    </w:p>
    <w:p w14:paraId="58F77B49"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Table 4 presents the sources from which undergraduates at Abia State University, Uturu, obtain information about bipolar disorder. The table includes multiple response options for sources of information (where respondents could select all that apply) as well as their single most trusted or primary source.</w:t>
      </w:r>
    </w:p>
    <w:p w14:paraId="29418B6B"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4: </w:t>
      </w:r>
      <w:r w:rsidRPr="007E4F6F">
        <w:rPr>
          <w:rFonts w:ascii="Times New Roman" w:hAnsi="Times New Roman" w:cs="Times New Roman"/>
          <w:b/>
          <w:bCs/>
        </w:rPr>
        <w:t>Sources of Information</w:t>
      </w:r>
      <w:r w:rsidRPr="007E4F6F">
        <w:rPr>
          <w:rFonts w:ascii="Times New Roman" w:hAnsi="Times New Roman" w:cs="Times New Roman"/>
          <w:b/>
        </w:rPr>
        <w:t> on Bipolar Disorder among Undergraduates of Abia State University, Uturu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2031"/>
        <w:gridCol w:w="1900"/>
        <w:gridCol w:w="1430"/>
      </w:tblGrid>
      <w:tr w:rsidR="004D6ABE" w:rsidRPr="007E4F6F" w14:paraId="3CEFFB44" w14:textId="77777777" w:rsidTr="00CC6A52">
        <w:tc>
          <w:tcPr>
            <w:tcW w:w="0" w:type="auto"/>
            <w:tcBorders>
              <w:bottom w:val="nil"/>
            </w:tcBorders>
          </w:tcPr>
          <w:p w14:paraId="528E50ED" w14:textId="77777777" w:rsidR="004D6ABE" w:rsidRPr="007E4F6F" w:rsidRDefault="004D6ABE" w:rsidP="00CC6A52">
            <w:pPr>
              <w:jc w:val="center"/>
              <w:rPr>
                <w:rFonts w:ascii="Times New Roman" w:hAnsi="Times New Roman" w:cs="Times New Roman"/>
                <w:b/>
                <w:bCs/>
              </w:rPr>
            </w:pPr>
          </w:p>
        </w:tc>
        <w:tc>
          <w:tcPr>
            <w:tcW w:w="0" w:type="auto"/>
            <w:gridSpan w:val="3"/>
            <w:tcBorders>
              <w:bottom w:val="nil"/>
            </w:tcBorders>
          </w:tcPr>
          <w:p w14:paraId="38C371C2"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Department</w:t>
            </w:r>
          </w:p>
        </w:tc>
      </w:tr>
      <w:tr w:rsidR="004D6ABE" w:rsidRPr="007E4F6F" w14:paraId="630E0C8F" w14:textId="77777777" w:rsidTr="00CC6A52">
        <w:tc>
          <w:tcPr>
            <w:tcW w:w="0" w:type="auto"/>
            <w:tcBorders>
              <w:top w:val="nil"/>
              <w:bottom w:val="single" w:sz="4" w:space="0" w:color="auto"/>
            </w:tcBorders>
            <w:hideMark/>
          </w:tcPr>
          <w:p w14:paraId="5D8726B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0" w:type="auto"/>
            <w:tcBorders>
              <w:top w:val="nil"/>
              <w:bottom w:val="single" w:sz="4" w:space="0" w:color="auto"/>
            </w:tcBorders>
            <w:hideMark/>
          </w:tcPr>
          <w:p w14:paraId="24E5DBA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 (n=302)</w:t>
            </w:r>
          </w:p>
        </w:tc>
        <w:tc>
          <w:tcPr>
            <w:tcW w:w="0" w:type="auto"/>
            <w:tcBorders>
              <w:top w:val="nil"/>
              <w:bottom w:val="single" w:sz="4" w:space="0" w:color="auto"/>
            </w:tcBorders>
            <w:hideMark/>
          </w:tcPr>
          <w:p w14:paraId="21278775"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 (n=98)</w:t>
            </w:r>
          </w:p>
        </w:tc>
        <w:tc>
          <w:tcPr>
            <w:tcW w:w="0" w:type="auto"/>
            <w:tcBorders>
              <w:top w:val="nil"/>
              <w:bottom w:val="single" w:sz="4" w:space="0" w:color="auto"/>
            </w:tcBorders>
            <w:hideMark/>
          </w:tcPr>
          <w:p w14:paraId="0484506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r>
      <w:tr w:rsidR="004D6ABE" w:rsidRPr="007E4F6F" w14:paraId="0F077A39" w14:textId="77777777" w:rsidTr="00CC6A52">
        <w:tc>
          <w:tcPr>
            <w:tcW w:w="0" w:type="auto"/>
            <w:tcBorders>
              <w:top w:val="single" w:sz="4" w:space="0" w:color="auto"/>
            </w:tcBorders>
            <w:hideMark/>
          </w:tcPr>
          <w:p w14:paraId="2D04B52C"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Sources of Information</w:t>
            </w:r>
            <w:r w:rsidRPr="007E4F6F">
              <w:rPr>
                <w:rFonts w:ascii="Times New Roman" w:hAnsi="Times New Roman" w:cs="Times New Roman"/>
              </w:rPr>
              <w:t xml:space="preserve"> </w:t>
            </w:r>
            <w:r w:rsidRPr="007E4F6F">
              <w:rPr>
                <w:rFonts w:ascii="Times New Roman" w:hAnsi="Times New Roman" w:cs="Times New Roman"/>
                <w:b/>
              </w:rPr>
              <w:t>(*multiple response)</w:t>
            </w:r>
          </w:p>
        </w:tc>
        <w:tc>
          <w:tcPr>
            <w:tcW w:w="0" w:type="auto"/>
            <w:tcBorders>
              <w:top w:val="single" w:sz="4" w:space="0" w:color="auto"/>
            </w:tcBorders>
            <w:hideMark/>
          </w:tcPr>
          <w:p w14:paraId="28A7300E" w14:textId="77777777" w:rsidR="004D6ABE" w:rsidRPr="007E4F6F" w:rsidRDefault="004D6ABE" w:rsidP="00CC6A52">
            <w:pPr>
              <w:jc w:val="both"/>
              <w:rPr>
                <w:rFonts w:ascii="Times New Roman" w:hAnsi="Times New Roman" w:cs="Times New Roman"/>
              </w:rPr>
            </w:pPr>
          </w:p>
        </w:tc>
        <w:tc>
          <w:tcPr>
            <w:tcW w:w="0" w:type="auto"/>
            <w:tcBorders>
              <w:top w:val="single" w:sz="4" w:space="0" w:color="auto"/>
            </w:tcBorders>
            <w:hideMark/>
          </w:tcPr>
          <w:p w14:paraId="30EB3F1C" w14:textId="77777777" w:rsidR="004D6ABE" w:rsidRPr="007E4F6F" w:rsidRDefault="004D6ABE" w:rsidP="00CC6A52">
            <w:pPr>
              <w:jc w:val="both"/>
              <w:rPr>
                <w:rFonts w:ascii="Times New Roman" w:hAnsi="Times New Roman" w:cs="Times New Roman"/>
              </w:rPr>
            </w:pPr>
          </w:p>
        </w:tc>
        <w:tc>
          <w:tcPr>
            <w:tcW w:w="0" w:type="auto"/>
            <w:tcBorders>
              <w:top w:val="single" w:sz="4" w:space="0" w:color="auto"/>
            </w:tcBorders>
            <w:hideMark/>
          </w:tcPr>
          <w:p w14:paraId="4BE0ED96" w14:textId="77777777" w:rsidR="004D6ABE" w:rsidRPr="007E4F6F" w:rsidRDefault="004D6ABE" w:rsidP="00CC6A52">
            <w:pPr>
              <w:jc w:val="both"/>
              <w:rPr>
                <w:rFonts w:ascii="Times New Roman" w:hAnsi="Times New Roman" w:cs="Times New Roman"/>
              </w:rPr>
            </w:pPr>
          </w:p>
        </w:tc>
      </w:tr>
      <w:tr w:rsidR="004D6ABE" w:rsidRPr="007E4F6F" w14:paraId="45018C9B" w14:textId="77777777" w:rsidTr="00CC6A52">
        <w:tc>
          <w:tcPr>
            <w:tcW w:w="0" w:type="auto"/>
            <w:hideMark/>
          </w:tcPr>
          <w:p w14:paraId="2CE8914F"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lastRenderedPageBreak/>
              <w:t>University lectures or coursework</w:t>
            </w:r>
          </w:p>
        </w:tc>
        <w:tc>
          <w:tcPr>
            <w:tcW w:w="0" w:type="auto"/>
            <w:hideMark/>
          </w:tcPr>
          <w:p w14:paraId="711B4AC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166 (41.5)</w:t>
            </w:r>
          </w:p>
        </w:tc>
        <w:tc>
          <w:tcPr>
            <w:tcW w:w="0" w:type="auto"/>
            <w:hideMark/>
          </w:tcPr>
          <w:p w14:paraId="3F11A92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52 (13.0)</w:t>
            </w:r>
          </w:p>
        </w:tc>
        <w:tc>
          <w:tcPr>
            <w:tcW w:w="0" w:type="auto"/>
            <w:hideMark/>
          </w:tcPr>
          <w:p w14:paraId="2392779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218 (54.5)</w:t>
            </w:r>
          </w:p>
        </w:tc>
      </w:tr>
      <w:tr w:rsidR="004D6ABE" w:rsidRPr="007E4F6F" w14:paraId="176E9EC2" w14:textId="77777777" w:rsidTr="00CC6A52">
        <w:tc>
          <w:tcPr>
            <w:tcW w:w="0" w:type="auto"/>
            <w:hideMark/>
          </w:tcPr>
          <w:p w14:paraId="677BE01C"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Social media</w:t>
            </w:r>
          </w:p>
        </w:tc>
        <w:tc>
          <w:tcPr>
            <w:tcW w:w="0" w:type="auto"/>
            <w:hideMark/>
          </w:tcPr>
          <w:p w14:paraId="16518F2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183 (45.8)</w:t>
            </w:r>
          </w:p>
        </w:tc>
        <w:tc>
          <w:tcPr>
            <w:tcW w:w="0" w:type="auto"/>
            <w:hideMark/>
          </w:tcPr>
          <w:p w14:paraId="51EDA41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58 (14.5)</w:t>
            </w:r>
          </w:p>
        </w:tc>
        <w:tc>
          <w:tcPr>
            <w:tcW w:w="0" w:type="auto"/>
            <w:hideMark/>
          </w:tcPr>
          <w:p w14:paraId="24BD90F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241 (60.3)</w:t>
            </w:r>
          </w:p>
        </w:tc>
      </w:tr>
      <w:tr w:rsidR="004D6ABE" w:rsidRPr="007E4F6F" w14:paraId="369E397F" w14:textId="77777777" w:rsidTr="00CC6A52">
        <w:tc>
          <w:tcPr>
            <w:tcW w:w="0" w:type="auto"/>
            <w:hideMark/>
          </w:tcPr>
          <w:p w14:paraId="09CD423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Television, movies, or documentaries</w:t>
            </w:r>
          </w:p>
        </w:tc>
        <w:tc>
          <w:tcPr>
            <w:tcW w:w="0" w:type="auto"/>
            <w:hideMark/>
          </w:tcPr>
          <w:p w14:paraId="2271BAE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141 (35.3)</w:t>
            </w:r>
          </w:p>
        </w:tc>
        <w:tc>
          <w:tcPr>
            <w:tcW w:w="0" w:type="auto"/>
            <w:hideMark/>
          </w:tcPr>
          <w:p w14:paraId="001C0CF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0" w:type="auto"/>
            <w:hideMark/>
          </w:tcPr>
          <w:p w14:paraId="4F2AC39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176 (44.0)</w:t>
            </w:r>
          </w:p>
        </w:tc>
      </w:tr>
      <w:tr w:rsidR="004D6ABE" w:rsidRPr="007E4F6F" w14:paraId="67103EA4" w14:textId="77777777" w:rsidTr="00CC6A52">
        <w:tc>
          <w:tcPr>
            <w:tcW w:w="0" w:type="auto"/>
            <w:hideMark/>
          </w:tcPr>
          <w:p w14:paraId="6F10837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Family or friends</w:t>
            </w:r>
          </w:p>
        </w:tc>
        <w:tc>
          <w:tcPr>
            <w:tcW w:w="0" w:type="auto"/>
            <w:hideMark/>
          </w:tcPr>
          <w:p w14:paraId="6791681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114 (28.5)</w:t>
            </w:r>
          </w:p>
        </w:tc>
        <w:tc>
          <w:tcPr>
            <w:tcW w:w="0" w:type="auto"/>
            <w:hideMark/>
          </w:tcPr>
          <w:p w14:paraId="50541DB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c>
          <w:tcPr>
            <w:tcW w:w="0" w:type="auto"/>
            <w:hideMark/>
          </w:tcPr>
          <w:p w14:paraId="4605C98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153 (38.3)</w:t>
            </w:r>
          </w:p>
        </w:tc>
      </w:tr>
      <w:tr w:rsidR="004D6ABE" w:rsidRPr="007E4F6F" w14:paraId="3E449507" w14:textId="77777777" w:rsidTr="00CC6A52">
        <w:tc>
          <w:tcPr>
            <w:tcW w:w="0" w:type="auto"/>
            <w:hideMark/>
          </w:tcPr>
          <w:p w14:paraId="753FFF2E"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Online websites or articles</w:t>
            </w:r>
          </w:p>
        </w:tc>
        <w:tc>
          <w:tcPr>
            <w:tcW w:w="0" w:type="auto"/>
            <w:hideMark/>
          </w:tcPr>
          <w:p w14:paraId="332D6D3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138 (34.5)</w:t>
            </w:r>
          </w:p>
        </w:tc>
        <w:tc>
          <w:tcPr>
            <w:tcW w:w="0" w:type="auto"/>
            <w:hideMark/>
          </w:tcPr>
          <w:p w14:paraId="70C49BC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51 (12.8)</w:t>
            </w:r>
          </w:p>
        </w:tc>
        <w:tc>
          <w:tcPr>
            <w:tcW w:w="0" w:type="auto"/>
            <w:hideMark/>
          </w:tcPr>
          <w:p w14:paraId="4199A46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189 (47.3)</w:t>
            </w:r>
          </w:p>
        </w:tc>
      </w:tr>
      <w:tr w:rsidR="004D6ABE" w:rsidRPr="007E4F6F" w14:paraId="1961514D" w14:textId="77777777" w:rsidTr="00CC6A52">
        <w:tc>
          <w:tcPr>
            <w:tcW w:w="0" w:type="auto"/>
            <w:hideMark/>
          </w:tcPr>
          <w:p w14:paraId="6815FB5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Healthcare professionals</w:t>
            </w:r>
          </w:p>
        </w:tc>
        <w:tc>
          <w:tcPr>
            <w:tcW w:w="0" w:type="auto"/>
            <w:hideMark/>
          </w:tcPr>
          <w:p w14:paraId="2E57411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127 (31.8)</w:t>
            </w:r>
          </w:p>
        </w:tc>
        <w:tc>
          <w:tcPr>
            <w:tcW w:w="0" w:type="auto"/>
            <w:hideMark/>
          </w:tcPr>
          <w:p w14:paraId="64691A6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40 (10.0)</w:t>
            </w:r>
          </w:p>
        </w:tc>
        <w:tc>
          <w:tcPr>
            <w:tcW w:w="0" w:type="auto"/>
            <w:hideMark/>
          </w:tcPr>
          <w:p w14:paraId="2F277FD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167 (41.8)</w:t>
            </w:r>
          </w:p>
        </w:tc>
      </w:tr>
      <w:tr w:rsidR="004D6ABE" w:rsidRPr="007E4F6F" w14:paraId="34BC86FD" w14:textId="77777777" w:rsidTr="00CC6A52">
        <w:tc>
          <w:tcPr>
            <w:tcW w:w="0" w:type="auto"/>
            <w:hideMark/>
          </w:tcPr>
          <w:p w14:paraId="4578AECB"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Religious or community leaders</w:t>
            </w:r>
          </w:p>
        </w:tc>
        <w:tc>
          <w:tcPr>
            <w:tcW w:w="0" w:type="auto"/>
            <w:hideMark/>
          </w:tcPr>
          <w:p w14:paraId="41D687F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64 (16.0)</w:t>
            </w:r>
          </w:p>
        </w:tc>
        <w:tc>
          <w:tcPr>
            <w:tcW w:w="0" w:type="auto"/>
            <w:hideMark/>
          </w:tcPr>
          <w:p w14:paraId="5E2A45D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16C5939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92 (23.0)</w:t>
            </w:r>
          </w:p>
        </w:tc>
      </w:tr>
      <w:tr w:rsidR="004D6ABE" w:rsidRPr="007E4F6F" w14:paraId="233B2A7B" w14:textId="77777777" w:rsidTr="00CC6A52">
        <w:tc>
          <w:tcPr>
            <w:tcW w:w="0" w:type="auto"/>
            <w:hideMark/>
          </w:tcPr>
          <w:p w14:paraId="3F935E0B"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Never heard about it</w:t>
            </w:r>
          </w:p>
        </w:tc>
        <w:tc>
          <w:tcPr>
            <w:tcW w:w="0" w:type="auto"/>
            <w:hideMark/>
          </w:tcPr>
          <w:p w14:paraId="138BA67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0" w:type="auto"/>
            <w:hideMark/>
          </w:tcPr>
          <w:p w14:paraId="6F7CD36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22C60F0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r>
      <w:tr w:rsidR="004D6ABE" w:rsidRPr="007E4F6F" w14:paraId="297E114D" w14:textId="77777777" w:rsidTr="00CC6A52">
        <w:tc>
          <w:tcPr>
            <w:tcW w:w="0" w:type="auto"/>
            <w:hideMark/>
          </w:tcPr>
          <w:p w14:paraId="2FD9673C"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Primary/Trusted Source</w:t>
            </w:r>
          </w:p>
        </w:tc>
        <w:tc>
          <w:tcPr>
            <w:tcW w:w="0" w:type="auto"/>
            <w:hideMark/>
          </w:tcPr>
          <w:p w14:paraId="425A2544" w14:textId="77777777" w:rsidR="004D6ABE" w:rsidRPr="007E4F6F" w:rsidRDefault="004D6ABE" w:rsidP="00CC6A52">
            <w:pPr>
              <w:jc w:val="center"/>
              <w:rPr>
                <w:rFonts w:ascii="Times New Roman" w:hAnsi="Times New Roman" w:cs="Times New Roman"/>
              </w:rPr>
            </w:pPr>
          </w:p>
        </w:tc>
        <w:tc>
          <w:tcPr>
            <w:tcW w:w="0" w:type="auto"/>
            <w:hideMark/>
          </w:tcPr>
          <w:p w14:paraId="17546B96" w14:textId="77777777" w:rsidR="004D6ABE" w:rsidRPr="007E4F6F" w:rsidRDefault="004D6ABE" w:rsidP="00CC6A52">
            <w:pPr>
              <w:jc w:val="center"/>
              <w:rPr>
                <w:rFonts w:ascii="Times New Roman" w:hAnsi="Times New Roman" w:cs="Times New Roman"/>
              </w:rPr>
            </w:pPr>
          </w:p>
        </w:tc>
        <w:tc>
          <w:tcPr>
            <w:tcW w:w="0" w:type="auto"/>
            <w:hideMark/>
          </w:tcPr>
          <w:p w14:paraId="1CB010B8" w14:textId="77777777" w:rsidR="004D6ABE" w:rsidRPr="007E4F6F" w:rsidRDefault="004D6ABE" w:rsidP="00CC6A52">
            <w:pPr>
              <w:jc w:val="center"/>
              <w:rPr>
                <w:rFonts w:ascii="Times New Roman" w:hAnsi="Times New Roman" w:cs="Times New Roman"/>
              </w:rPr>
            </w:pPr>
          </w:p>
        </w:tc>
      </w:tr>
      <w:tr w:rsidR="004D6ABE" w:rsidRPr="007E4F6F" w14:paraId="6A73542F" w14:textId="77777777" w:rsidTr="00CC6A52">
        <w:tc>
          <w:tcPr>
            <w:tcW w:w="0" w:type="auto"/>
            <w:hideMark/>
          </w:tcPr>
          <w:p w14:paraId="646A822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University lectures or coursework</w:t>
            </w:r>
          </w:p>
        </w:tc>
        <w:tc>
          <w:tcPr>
            <w:tcW w:w="0" w:type="auto"/>
            <w:hideMark/>
          </w:tcPr>
          <w:p w14:paraId="650EE6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101 (25.3)</w:t>
            </w:r>
          </w:p>
        </w:tc>
        <w:tc>
          <w:tcPr>
            <w:tcW w:w="0" w:type="auto"/>
            <w:hideMark/>
          </w:tcPr>
          <w:p w14:paraId="07B0BD9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 (7.5)</w:t>
            </w:r>
          </w:p>
        </w:tc>
        <w:tc>
          <w:tcPr>
            <w:tcW w:w="0" w:type="auto"/>
            <w:hideMark/>
          </w:tcPr>
          <w:p w14:paraId="226727E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131 (32.8)</w:t>
            </w:r>
          </w:p>
        </w:tc>
      </w:tr>
      <w:tr w:rsidR="004D6ABE" w:rsidRPr="007E4F6F" w14:paraId="2CC9FD0F" w14:textId="77777777" w:rsidTr="00CC6A52">
        <w:tc>
          <w:tcPr>
            <w:tcW w:w="0" w:type="auto"/>
            <w:hideMark/>
          </w:tcPr>
          <w:p w14:paraId="65718BE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Social media</w:t>
            </w:r>
          </w:p>
        </w:tc>
        <w:tc>
          <w:tcPr>
            <w:tcW w:w="0" w:type="auto"/>
            <w:hideMark/>
          </w:tcPr>
          <w:p w14:paraId="50110E4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53 (13.3)</w:t>
            </w:r>
          </w:p>
        </w:tc>
        <w:tc>
          <w:tcPr>
            <w:tcW w:w="0" w:type="auto"/>
            <w:hideMark/>
          </w:tcPr>
          <w:p w14:paraId="395DD98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606F66D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71 (17.8)</w:t>
            </w:r>
          </w:p>
        </w:tc>
      </w:tr>
      <w:tr w:rsidR="004D6ABE" w:rsidRPr="007E4F6F" w14:paraId="424D80F3" w14:textId="77777777" w:rsidTr="00CC6A52">
        <w:tc>
          <w:tcPr>
            <w:tcW w:w="0" w:type="auto"/>
            <w:hideMark/>
          </w:tcPr>
          <w:p w14:paraId="5BFDFAF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Television/movies</w:t>
            </w:r>
          </w:p>
        </w:tc>
        <w:tc>
          <w:tcPr>
            <w:tcW w:w="0" w:type="auto"/>
            <w:hideMark/>
          </w:tcPr>
          <w:p w14:paraId="3990EF3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33 (8.3)</w:t>
            </w:r>
          </w:p>
        </w:tc>
        <w:tc>
          <w:tcPr>
            <w:tcW w:w="0" w:type="auto"/>
            <w:hideMark/>
          </w:tcPr>
          <w:p w14:paraId="083671B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0" w:type="auto"/>
            <w:hideMark/>
          </w:tcPr>
          <w:p w14:paraId="2BB463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r>
      <w:tr w:rsidR="004D6ABE" w:rsidRPr="007E4F6F" w14:paraId="7B0B1C37" w14:textId="77777777" w:rsidTr="00CC6A52">
        <w:tc>
          <w:tcPr>
            <w:tcW w:w="0" w:type="auto"/>
            <w:hideMark/>
          </w:tcPr>
          <w:p w14:paraId="3258CEAF"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Family/friends</w:t>
            </w:r>
          </w:p>
        </w:tc>
        <w:tc>
          <w:tcPr>
            <w:tcW w:w="0" w:type="auto"/>
            <w:hideMark/>
          </w:tcPr>
          <w:p w14:paraId="13FDD25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0B7B010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08E2ACC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r>
      <w:tr w:rsidR="004D6ABE" w:rsidRPr="007E4F6F" w14:paraId="5B544073" w14:textId="77777777" w:rsidTr="00CC6A52">
        <w:tc>
          <w:tcPr>
            <w:tcW w:w="0" w:type="auto"/>
            <w:hideMark/>
          </w:tcPr>
          <w:p w14:paraId="7446669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Online websites/articles</w:t>
            </w:r>
          </w:p>
        </w:tc>
        <w:tc>
          <w:tcPr>
            <w:tcW w:w="0" w:type="auto"/>
            <w:hideMark/>
          </w:tcPr>
          <w:p w14:paraId="4BDA650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52 (13.0)</w:t>
            </w:r>
          </w:p>
        </w:tc>
        <w:tc>
          <w:tcPr>
            <w:tcW w:w="0" w:type="auto"/>
            <w:hideMark/>
          </w:tcPr>
          <w:p w14:paraId="1462A3F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2739468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r>
      <w:tr w:rsidR="004D6ABE" w:rsidRPr="007E4F6F" w14:paraId="1807519B" w14:textId="77777777" w:rsidTr="00CC6A52">
        <w:tc>
          <w:tcPr>
            <w:tcW w:w="0" w:type="auto"/>
            <w:hideMark/>
          </w:tcPr>
          <w:p w14:paraId="4A39629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Healthcare professionals</w:t>
            </w:r>
          </w:p>
        </w:tc>
        <w:tc>
          <w:tcPr>
            <w:tcW w:w="0" w:type="auto"/>
            <w:hideMark/>
          </w:tcPr>
          <w:p w14:paraId="1687A9B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 (6.8)</w:t>
            </w:r>
          </w:p>
        </w:tc>
        <w:tc>
          <w:tcPr>
            <w:tcW w:w="0" w:type="auto"/>
            <w:hideMark/>
          </w:tcPr>
          <w:p w14:paraId="6D85FB0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47FB8AC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r>
      <w:tr w:rsidR="004D6ABE" w:rsidRPr="007E4F6F" w14:paraId="7B75ADCF" w14:textId="77777777" w:rsidTr="00CC6A52">
        <w:tc>
          <w:tcPr>
            <w:tcW w:w="0" w:type="auto"/>
            <w:hideMark/>
          </w:tcPr>
          <w:p w14:paraId="6BD256F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Religious/community leaders</w:t>
            </w:r>
          </w:p>
        </w:tc>
        <w:tc>
          <w:tcPr>
            <w:tcW w:w="0" w:type="auto"/>
            <w:hideMark/>
          </w:tcPr>
          <w:p w14:paraId="7F5F094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7BF4215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5FAFEF2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r>
    </w:tbl>
    <w:p w14:paraId="6C99E2D2"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*Percentages are in parentheses</w:t>
      </w:r>
    </w:p>
    <w:p w14:paraId="669F7F9B"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Table 5 presents the perceptions and attitudes of undergraduates at Abia State University, Uturu, towards bipolar disorder and individuals living with the condition. This section assessed respondents' hypothetical reactions to a friend's diagnosis and their beliefs about recovery prospects.</w:t>
      </w:r>
    </w:p>
    <w:p w14:paraId="0FEF5E1D" w14:textId="77777777" w:rsidR="004D6ABE" w:rsidRPr="007E4F6F" w:rsidRDefault="004D6ABE" w:rsidP="004D6ABE">
      <w:pPr>
        <w:spacing w:line="360" w:lineRule="auto"/>
        <w:jc w:val="both"/>
        <w:rPr>
          <w:rFonts w:ascii="Times New Roman" w:hAnsi="Times New Roman" w:cs="Times New Roman"/>
          <w:b/>
        </w:rPr>
      </w:pPr>
      <w:commentRangeStart w:id="8"/>
      <w:r w:rsidRPr="007E4F6F">
        <w:rPr>
          <w:rFonts w:ascii="Times New Roman" w:hAnsi="Times New Roman" w:cs="Times New Roman"/>
          <w:b/>
        </w:rPr>
        <w:t>Table 5: Perception of Bipolar Disorder among Undergraduates of Abia State University, Uturu</w:t>
      </w:r>
      <w:commentRangeEnd w:id="8"/>
      <w:r w:rsidR="007F49D0" w:rsidRPr="007E4F6F">
        <w:rPr>
          <w:rStyle w:val="CommentReference"/>
          <w:rFonts w:ascii="Times New Roman" w:hAnsi="Times New Roman" w:cs="Times New Roman"/>
          <w:b/>
          <w:sz w:val="24"/>
          <w:szCs w:val="24"/>
        </w:rPr>
        <w:commentReference w:id="8"/>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1712"/>
        <w:gridCol w:w="1471"/>
        <w:gridCol w:w="1613"/>
      </w:tblGrid>
      <w:tr w:rsidR="004D6ABE" w:rsidRPr="007E4F6F" w14:paraId="7843E8DA" w14:textId="77777777" w:rsidTr="00CC6A52">
        <w:tc>
          <w:tcPr>
            <w:tcW w:w="0" w:type="auto"/>
            <w:tcBorders>
              <w:top w:val="single" w:sz="4" w:space="0" w:color="auto"/>
              <w:bottom w:val="single" w:sz="4" w:space="0" w:color="auto"/>
            </w:tcBorders>
          </w:tcPr>
          <w:p w14:paraId="6CFA3B3A" w14:textId="77777777" w:rsidR="004D6ABE" w:rsidRPr="007E4F6F" w:rsidRDefault="004D6ABE" w:rsidP="00CC6A52">
            <w:pPr>
              <w:jc w:val="center"/>
              <w:rPr>
                <w:rFonts w:ascii="Times New Roman" w:hAnsi="Times New Roman" w:cs="Times New Roman"/>
                <w:b/>
                <w:bCs/>
              </w:rPr>
            </w:pPr>
          </w:p>
        </w:tc>
        <w:tc>
          <w:tcPr>
            <w:tcW w:w="4408" w:type="dxa"/>
            <w:gridSpan w:val="3"/>
            <w:tcBorders>
              <w:top w:val="single" w:sz="4" w:space="0" w:color="auto"/>
              <w:bottom w:val="single" w:sz="4" w:space="0" w:color="auto"/>
            </w:tcBorders>
          </w:tcPr>
          <w:p w14:paraId="56BEFED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rPr>
              <w:t>Department</w:t>
            </w:r>
          </w:p>
        </w:tc>
      </w:tr>
      <w:tr w:rsidR="004D6ABE" w:rsidRPr="007E4F6F" w14:paraId="55538D19" w14:textId="77777777" w:rsidTr="00CC6A52">
        <w:tc>
          <w:tcPr>
            <w:tcW w:w="0" w:type="auto"/>
            <w:tcBorders>
              <w:top w:val="single" w:sz="4" w:space="0" w:color="auto"/>
              <w:bottom w:val="single" w:sz="4" w:space="0" w:color="auto"/>
            </w:tcBorders>
            <w:hideMark/>
          </w:tcPr>
          <w:p w14:paraId="6048F678"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1712" w:type="dxa"/>
            <w:tcBorders>
              <w:top w:val="single" w:sz="4" w:space="0" w:color="auto"/>
              <w:bottom w:val="single" w:sz="4" w:space="0" w:color="auto"/>
            </w:tcBorders>
            <w:hideMark/>
          </w:tcPr>
          <w:p w14:paraId="6A243C6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Public Health (n=302)</w:t>
            </w:r>
          </w:p>
        </w:tc>
        <w:tc>
          <w:tcPr>
            <w:tcW w:w="1471" w:type="dxa"/>
            <w:tcBorders>
              <w:top w:val="single" w:sz="4" w:space="0" w:color="auto"/>
              <w:bottom w:val="single" w:sz="4" w:space="0" w:color="auto"/>
            </w:tcBorders>
            <w:hideMark/>
          </w:tcPr>
          <w:p w14:paraId="0B2EEB7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Accounting (n=98)</w:t>
            </w:r>
          </w:p>
        </w:tc>
        <w:tc>
          <w:tcPr>
            <w:tcW w:w="0" w:type="auto"/>
            <w:tcBorders>
              <w:top w:val="single" w:sz="4" w:space="0" w:color="auto"/>
              <w:bottom w:val="single" w:sz="4" w:space="0" w:color="auto"/>
            </w:tcBorders>
            <w:hideMark/>
          </w:tcPr>
          <w:p w14:paraId="220C84E8"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r>
      <w:tr w:rsidR="004D6ABE" w:rsidRPr="007E4F6F" w14:paraId="7A0F492F" w14:textId="77777777" w:rsidTr="00CC6A52">
        <w:tc>
          <w:tcPr>
            <w:tcW w:w="0" w:type="auto"/>
            <w:tcBorders>
              <w:top w:val="single" w:sz="4" w:space="0" w:color="auto"/>
            </w:tcBorders>
            <w:hideMark/>
          </w:tcPr>
          <w:p w14:paraId="0158E99A"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Reaction if a Close Friend Was Diagnosed with Bipolar Disorder</w:t>
            </w:r>
          </w:p>
        </w:tc>
        <w:tc>
          <w:tcPr>
            <w:tcW w:w="1712" w:type="dxa"/>
            <w:tcBorders>
              <w:top w:val="single" w:sz="4" w:space="0" w:color="auto"/>
            </w:tcBorders>
            <w:hideMark/>
          </w:tcPr>
          <w:p w14:paraId="4B06738A" w14:textId="77777777" w:rsidR="004D6ABE" w:rsidRPr="007E4F6F" w:rsidRDefault="004D6ABE" w:rsidP="00CC6A52">
            <w:pPr>
              <w:jc w:val="center"/>
              <w:rPr>
                <w:rFonts w:ascii="Times New Roman" w:hAnsi="Times New Roman" w:cs="Times New Roman"/>
              </w:rPr>
            </w:pPr>
          </w:p>
        </w:tc>
        <w:tc>
          <w:tcPr>
            <w:tcW w:w="1471" w:type="dxa"/>
            <w:tcBorders>
              <w:top w:val="single" w:sz="4" w:space="0" w:color="auto"/>
            </w:tcBorders>
            <w:hideMark/>
          </w:tcPr>
          <w:p w14:paraId="518B509F"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68A0C0BF" w14:textId="77777777" w:rsidR="004D6ABE" w:rsidRPr="007E4F6F" w:rsidRDefault="004D6ABE" w:rsidP="00CC6A52">
            <w:pPr>
              <w:jc w:val="center"/>
              <w:rPr>
                <w:rFonts w:ascii="Times New Roman" w:hAnsi="Times New Roman" w:cs="Times New Roman"/>
              </w:rPr>
            </w:pPr>
          </w:p>
        </w:tc>
      </w:tr>
      <w:tr w:rsidR="004D6ABE" w:rsidRPr="007E4F6F" w14:paraId="6B4E42B7" w14:textId="77777777" w:rsidTr="00CC6A52">
        <w:tc>
          <w:tcPr>
            <w:tcW w:w="0" w:type="auto"/>
            <w:hideMark/>
          </w:tcPr>
          <w:p w14:paraId="37777C3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Supportive, encouraging them to seek professional help</w:t>
            </w:r>
          </w:p>
        </w:tc>
        <w:tc>
          <w:tcPr>
            <w:tcW w:w="1712" w:type="dxa"/>
            <w:hideMark/>
          </w:tcPr>
          <w:p w14:paraId="7DE4683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201 (50.2)</w:t>
            </w:r>
          </w:p>
        </w:tc>
        <w:tc>
          <w:tcPr>
            <w:tcW w:w="1471" w:type="dxa"/>
            <w:hideMark/>
          </w:tcPr>
          <w:p w14:paraId="3E7E44C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c>
          <w:tcPr>
            <w:tcW w:w="0" w:type="auto"/>
            <w:hideMark/>
          </w:tcPr>
          <w:p w14:paraId="0D21F8B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263 (65.8)</w:t>
            </w:r>
          </w:p>
        </w:tc>
      </w:tr>
      <w:tr w:rsidR="004D6ABE" w:rsidRPr="007E4F6F" w14:paraId="002F963F" w14:textId="77777777" w:rsidTr="00CC6A52">
        <w:tc>
          <w:tcPr>
            <w:tcW w:w="0" w:type="auto"/>
            <w:hideMark/>
          </w:tcPr>
          <w:p w14:paraId="34624AF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Sympathetic, but uncertain how to help</w:t>
            </w:r>
          </w:p>
        </w:tc>
        <w:tc>
          <w:tcPr>
            <w:tcW w:w="1712" w:type="dxa"/>
            <w:hideMark/>
          </w:tcPr>
          <w:p w14:paraId="39E2892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66 (16.5)</w:t>
            </w:r>
          </w:p>
        </w:tc>
        <w:tc>
          <w:tcPr>
            <w:tcW w:w="1471" w:type="dxa"/>
            <w:hideMark/>
          </w:tcPr>
          <w:p w14:paraId="42B5339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3C8973E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87 (21.8)</w:t>
            </w:r>
          </w:p>
        </w:tc>
      </w:tr>
      <w:tr w:rsidR="004D6ABE" w:rsidRPr="007E4F6F" w14:paraId="0C6908E7" w14:textId="77777777" w:rsidTr="00CC6A52">
        <w:tc>
          <w:tcPr>
            <w:tcW w:w="0" w:type="auto"/>
            <w:hideMark/>
          </w:tcPr>
          <w:p w14:paraId="3CA3AD01"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Worried about their reliability or stability</w:t>
            </w:r>
          </w:p>
        </w:tc>
        <w:tc>
          <w:tcPr>
            <w:tcW w:w="1712" w:type="dxa"/>
            <w:hideMark/>
          </w:tcPr>
          <w:p w14:paraId="6E30C9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 (6.0)</w:t>
            </w:r>
          </w:p>
        </w:tc>
        <w:tc>
          <w:tcPr>
            <w:tcW w:w="1471" w:type="dxa"/>
            <w:hideMark/>
          </w:tcPr>
          <w:p w14:paraId="609F7BC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615B737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r>
      <w:tr w:rsidR="004D6ABE" w:rsidRPr="007E4F6F" w14:paraId="11ECB0FD" w14:textId="77777777" w:rsidTr="00CC6A52">
        <w:tc>
          <w:tcPr>
            <w:tcW w:w="0" w:type="auto"/>
            <w:hideMark/>
          </w:tcPr>
          <w:p w14:paraId="34873EA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would distance myself from them</w:t>
            </w:r>
          </w:p>
        </w:tc>
        <w:tc>
          <w:tcPr>
            <w:tcW w:w="1712" w:type="dxa"/>
            <w:hideMark/>
          </w:tcPr>
          <w:p w14:paraId="437AE05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1471" w:type="dxa"/>
            <w:hideMark/>
          </w:tcPr>
          <w:p w14:paraId="5BFC228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72C530C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r>
      <w:tr w:rsidR="004D6ABE" w:rsidRPr="007E4F6F" w14:paraId="730B13A3" w14:textId="77777777" w:rsidTr="00CC6A52">
        <w:tc>
          <w:tcPr>
            <w:tcW w:w="0" w:type="auto"/>
            <w:hideMark/>
          </w:tcPr>
          <w:p w14:paraId="404E8F09"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Belief that a Person with Bipolar Disorder Can Recover and Live a Productive Life with Proper Treatment</w:t>
            </w:r>
          </w:p>
        </w:tc>
        <w:tc>
          <w:tcPr>
            <w:tcW w:w="1712" w:type="dxa"/>
            <w:hideMark/>
          </w:tcPr>
          <w:p w14:paraId="20D21DCB" w14:textId="77777777" w:rsidR="004D6ABE" w:rsidRPr="007E4F6F" w:rsidRDefault="004D6ABE" w:rsidP="00CC6A52">
            <w:pPr>
              <w:jc w:val="center"/>
              <w:rPr>
                <w:rFonts w:ascii="Times New Roman" w:hAnsi="Times New Roman" w:cs="Times New Roman"/>
              </w:rPr>
            </w:pPr>
          </w:p>
        </w:tc>
        <w:tc>
          <w:tcPr>
            <w:tcW w:w="1471" w:type="dxa"/>
            <w:hideMark/>
          </w:tcPr>
          <w:p w14:paraId="37CDC033" w14:textId="77777777" w:rsidR="004D6ABE" w:rsidRPr="007E4F6F" w:rsidRDefault="004D6ABE" w:rsidP="00CC6A52">
            <w:pPr>
              <w:jc w:val="center"/>
              <w:rPr>
                <w:rFonts w:ascii="Times New Roman" w:hAnsi="Times New Roman" w:cs="Times New Roman"/>
              </w:rPr>
            </w:pPr>
          </w:p>
        </w:tc>
        <w:tc>
          <w:tcPr>
            <w:tcW w:w="0" w:type="auto"/>
            <w:hideMark/>
          </w:tcPr>
          <w:p w14:paraId="6B533AFE" w14:textId="77777777" w:rsidR="004D6ABE" w:rsidRPr="007E4F6F" w:rsidRDefault="004D6ABE" w:rsidP="00CC6A52">
            <w:pPr>
              <w:jc w:val="center"/>
              <w:rPr>
                <w:rFonts w:ascii="Times New Roman" w:hAnsi="Times New Roman" w:cs="Times New Roman"/>
              </w:rPr>
            </w:pPr>
          </w:p>
        </w:tc>
      </w:tr>
      <w:tr w:rsidR="004D6ABE" w:rsidRPr="007E4F6F" w14:paraId="7FBDE00B" w14:textId="77777777" w:rsidTr="00CC6A52">
        <w:tc>
          <w:tcPr>
            <w:tcW w:w="0" w:type="auto"/>
            <w:hideMark/>
          </w:tcPr>
          <w:p w14:paraId="0AFD4DAD"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Agree</w:t>
            </w:r>
          </w:p>
        </w:tc>
        <w:tc>
          <w:tcPr>
            <w:tcW w:w="1712" w:type="dxa"/>
            <w:hideMark/>
          </w:tcPr>
          <w:p w14:paraId="3299AA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137 (34.3)</w:t>
            </w:r>
          </w:p>
        </w:tc>
        <w:tc>
          <w:tcPr>
            <w:tcW w:w="1471" w:type="dxa"/>
            <w:hideMark/>
          </w:tcPr>
          <w:p w14:paraId="4C25799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34 (8.5)</w:t>
            </w:r>
          </w:p>
        </w:tc>
        <w:tc>
          <w:tcPr>
            <w:tcW w:w="0" w:type="auto"/>
            <w:hideMark/>
          </w:tcPr>
          <w:p w14:paraId="54B6B15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171 (42.8)</w:t>
            </w:r>
          </w:p>
        </w:tc>
      </w:tr>
      <w:tr w:rsidR="004D6ABE" w:rsidRPr="007E4F6F" w14:paraId="3A2C6823" w14:textId="77777777" w:rsidTr="00CC6A52">
        <w:tc>
          <w:tcPr>
            <w:tcW w:w="0" w:type="auto"/>
            <w:hideMark/>
          </w:tcPr>
          <w:p w14:paraId="324901DB"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lastRenderedPageBreak/>
              <w:t>Agree</w:t>
            </w:r>
          </w:p>
        </w:tc>
        <w:tc>
          <w:tcPr>
            <w:tcW w:w="1712" w:type="dxa"/>
            <w:hideMark/>
          </w:tcPr>
          <w:p w14:paraId="35D8EBC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105 (26.3)</w:t>
            </w:r>
          </w:p>
        </w:tc>
        <w:tc>
          <w:tcPr>
            <w:tcW w:w="1471" w:type="dxa"/>
            <w:hideMark/>
          </w:tcPr>
          <w:p w14:paraId="5DD9F42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0D7770B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143 (35.8)</w:t>
            </w:r>
          </w:p>
        </w:tc>
      </w:tr>
      <w:tr w:rsidR="004D6ABE" w:rsidRPr="007E4F6F" w14:paraId="557635CD" w14:textId="77777777" w:rsidTr="00CC6A52">
        <w:tc>
          <w:tcPr>
            <w:tcW w:w="0" w:type="auto"/>
            <w:hideMark/>
          </w:tcPr>
          <w:p w14:paraId="54A3D50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Disagree</w:t>
            </w:r>
          </w:p>
        </w:tc>
        <w:tc>
          <w:tcPr>
            <w:tcW w:w="1712" w:type="dxa"/>
            <w:hideMark/>
          </w:tcPr>
          <w:p w14:paraId="2C2FCD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24 (6.0)</w:t>
            </w:r>
          </w:p>
        </w:tc>
        <w:tc>
          <w:tcPr>
            <w:tcW w:w="1471" w:type="dxa"/>
            <w:hideMark/>
          </w:tcPr>
          <w:p w14:paraId="40DEFF3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45F14F2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r>
      <w:tr w:rsidR="004D6ABE" w:rsidRPr="007E4F6F" w14:paraId="6BD848CC" w14:textId="77777777" w:rsidTr="00CC6A52">
        <w:tc>
          <w:tcPr>
            <w:tcW w:w="0" w:type="auto"/>
            <w:hideMark/>
          </w:tcPr>
          <w:p w14:paraId="32FAE0E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Disagree</w:t>
            </w:r>
          </w:p>
        </w:tc>
        <w:tc>
          <w:tcPr>
            <w:tcW w:w="1712" w:type="dxa"/>
            <w:hideMark/>
          </w:tcPr>
          <w:p w14:paraId="5D91BE5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1471" w:type="dxa"/>
            <w:hideMark/>
          </w:tcPr>
          <w:p w14:paraId="3B3F64E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0A0E90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r>
      <w:tr w:rsidR="004D6ABE" w:rsidRPr="007E4F6F" w14:paraId="3E32F374" w14:textId="77777777" w:rsidTr="00CC6A52">
        <w:tc>
          <w:tcPr>
            <w:tcW w:w="0" w:type="auto"/>
            <w:hideMark/>
          </w:tcPr>
          <w:p w14:paraId="636DA42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1712" w:type="dxa"/>
            <w:hideMark/>
          </w:tcPr>
          <w:p w14:paraId="003E87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1471" w:type="dxa"/>
            <w:hideMark/>
          </w:tcPr>
          <w:p w14:paraId="79D155E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6EDA0D0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r>
    </w:tbl>
    <w:p w14:paraId="43B2733F"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*Percentages are in parentheses</w:t>
      </w:r>
    </w:p>
    <w:p w14:paraId="2FFC0404" w14:textId="77777777" w:rsidR="004D6ABE" w:rsidRPr="007E4F6F" w:rsidRDefault="004D6ABE" w:rsidP="004D6ABE">
      <w:pPr>
        <w:spacing w:line="360" w:lineRule="auto"/>
        <w:jc w:val="both"/>
        <w:rPr>
          <w:rFonts w:ascii="Times New Roman" w:hAnsi="Times New Roman" w:cs="Times New Roman"/>
        </w:rPr>
      </w:pPr>
    </w:p>
    <w:p w14:paraId="7232D5E8"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Table 6 presents the association between various socio-demographic factors and the extent of knowledge on bipolar disorder among undergraduates of Abia State University, Uturu.</w:t>
      </w:r>
    </w:p>
    <w:p w14:paraId="234517EC"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 xml:space="preserve">Table 6: Socio-Demographic </w:t>
      </w:r>
      <w:r w:rsidRPr="007E4F6F">
        <w:rPr>
          <w:rFonts w:ascii="Times New Roman" w:hAnsi="Times New Roman" w:cs="Times New Roman"/>
          <w:b/>
          <w:bCs/>
        </w:rPr>
        <w:t>Factors</w:t>
      </w:r>
      <w:r w:rsidRPr="007E4F6F">
        <w:rPr>
          <w:rFonts w:ascii="Times New Roman" w:hAnsi="Times New Roman" w:cs="Times New Roman"/>
          <w:b/>
        </w:rPr>
        <w:t> Associated with the Extent of Knowledge on Bipolar Disorder among Undergraduates of Abia State University, Uturu</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60"/>
        <w:gridCol w:w="1434"/>
        <w:gridCol w:w="1537"/>
        <w:gridCol w:w="1525"/>
        <w:gridCol w:w="1614"/>
      </w:tblGrid>
      <w:tr w:rsidR="004D6ABE" w:rsidRPr="007E4F6F" w14:paraId="6355AF37" w14:textId="77777777" w:rsidTr="00CC6A52">
        <w:tc>
          <w:tcPr>
            <w:tcW w:w="0" w:type="auto"/>
            <w:tcBorders>
              <w:top w:val="single" w:sz="4" w:space="0" w:color="auto"/>
              <w:bottom w:val="single" w:sz="4" w:space="0" w:color="auto"/>
            </w:tcBorders>
            <w:hideMark/>
          </w:tcPr>
          <w:p w14:paraId="2CB38F47"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0" w:type="auto"/>
            <w:tcBorders>
              <w:top w:val="single" w:sz="4" w:space="0" w:color="auto"/>
              <w:bottom w:val="single" w:sz="4" w:space="0" w:color="auto"/>
            </w:tcBorders>
            <w:hideMark/>
          </w:tcPr>
          <w:p w14:paraId="7F8C68C3"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Poor (n=42)</w:t>
            </w:r>
          </w:p>
        </w:tc>
        <w:tc>
          <w:tcPr>
            <w:tcW w:w="0" w:type="auto"/>
            <w:tcBorders>
              <w:top w:val="single" w:sz="4" w:space="0" w:color="auto"/>
              <w:bottom w:val="single" w:sz="4" w:space="0" w:color="auto"/>
            </w:tcBorders>
            <w:hideMark/>
          </w:tcPr>
          <w:p w14:paraId="489BF61A"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Fair (n=186)</w:t>
            </w:r>
          </w:p>
        </w:tc>
        <w:tc>
          <w:tcPr>
            <w:tcW w:w="0" w:type="auto"/>
            <w:tcBorders>
              <w:top w:val="single" w:sz="4" w:space="0" w:color="auto"/>
              <w:bottom w:val="single" w:sz="4" w:space="0" w:color="auto"/>
            </w:tcBorders>
            <w:hideMark/>
          </w:tcPr>
          <w:p w14:paraId="223D27A0"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Good (n=172)</w:t>
            </w:r>
          </w:p>
        </w:tc>
        <w:tc>
          <w:tcPr>
            <w:tcW w:w="0" w:type="auto"/>
            <w:tcBorders>
              <w:top w:val="single" w:sz="4" w:space="0" w:color="auto"/>
              <w:bottom w:val="single" w:sz="4" w:space="0" w:color="auto"/>
            </w:tcBorders>
            <w:hideMark/>
          </w:tcPr>
          <w:p w14:paraId="1F25F959"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c>
          <w:tcPr>
            <w:tcW w:w="1614" w:type="dxa"/>
            <w:tcBorders>
              <w:top w:val="single" w:sz="4" w:space="0" w:color="auto"/>
              <w:bottom w:val="single" w:sz="4" w:space="0" w:color="auto"/>
            </w:tcBorders>
            <w:hideMark/>
          </w:tcPr>
          <w:p w14:paraId="0EDB851B"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 xml:space="preserve">χ² </w:t>
            </w:r>
          </w:p>
          <w:p w14:paraId="168E1203"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(p-value)</w:t>
            </w:r>
          </w:p>
        </w:tc>
      </w:tr>
      <w:tr w:rsidR="004D6ABE" w:rsidRPr="007E4F6F" w14:paraId="2BDA3FC3" w14:textId="77777777" w:rsidTr="00CC6A52">
        <w:tc>
          <w:tcPr>
            <w:tcW w:w="0" w:type="auto"/>
            <w:tcBorders>
              <w:top w:val="single" w:sz="4" w:space="0" w:color="auto"/>
            </w:tcBorders>
            <w:hideMark/>
          </w:tcPr>
          <w:p w14:paraId="692FBEA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Age (years)</w:t>
            </w:r>
          </w:p>
        </w:tc>
        <w:tc>
          <w:tcPr>
            <w:tcW w:w="0" w:type="auto"/>
            <w:tcBorders>
              <w:top w:val="single" w:sz="4" w:space="0" w:color="auto"/>
            </w:tcBorders>
            <w:hideMark/>
          </w:tcPr>
          <w:p w14:paraId="67B2C9B0"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50F052C8"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2EA4A770"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7DB832EC" w14:textId="77777777" w:rsidR="004D6ABE" w:rsidRPr="007E4F6F" w:rsidRDefault="004D6ABE" w:rsidP="00CC6A52">
            <w:pPr>
              <w:jc w:val="center"/>
              <w:rPr>
                <w:rFonts w:ascii="Times New Roman" w:hAnsi="Times New Roman" w:cs="Times New Roman"/>
              </w:rPr>
            </w:pPr>
          </w:p>
        </w:tc>
        <w:tc>
          <w:tcPr>
            <w:tcW w:w="1614" w:type="dxa"/>
            <w:tcBorders>
              <w:top w:val="single" w:sz="4" w:space="0" w:color="auto"/>
            </w:tcBorders>
            <w:hideMark/>
          </w:tcPr>
          <w:p w14:paraId="1E8693A1"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5.295 (0.507)</w:t>
            </w:r>
          </w:p>
        </w:tc>
      </w:tr>
      <w:tr w:rsidR="004D6ABE" w:rsidRPr="007E4F6F" w14:paraId="20154F1E" w14:textId="77777777" w:rsidTr="00CC6A52">
        <w:tc>
          <w:tcPr>
            <w:tcW w:w="0" w:type="auto"/>
            <w:hideMark/>
          </w:tcPr>
          <w:p w14:paraId="6ECCDF1F"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15–19</w:t>
            </w:r>
          </w:p>
        </w:tc>
        <w:tc>
          <w:tcPr>
            <w:tcW w:w="0" w:type="auto"/>
            <w:hideMark/>
          </w:tcPr>
          <w:p w14:paraId="4498ACC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302A677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c>
          <w:tcPr>
            <w:tcW w:w="0" w:type="auto"/>
            <w:hideMark/>
          </w:tcPr>
          <w:p w14:paraId="65D08AD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0C6B139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96 (24.0)</w:t>
            </w:r>
          </w:p>
        </w:tc>
        <w:tc>
          <w:tcPr>
            <w:tcW w:w="1614" w:type="dxa"/>
            <w:hideMark/>
          </w:tcPr>
          <w:p w14:paraId="02DAD475" w14:textId="77777777" w:rsidR="004D6ABE" w:rsidRPr="007E4F6F" w:rsidRDefault="004D6ABE" w:rsidP="00CC6A52">
            <w:pPr>
              <w:jc w:val="center"/>
              <w:rPr>
                <w:rFonts w:ascii="Times New Roman" w:hAnsi="Times New Roman" w:cs="Times New Roman"/>
                <w:b/>
              </w:rPr>
            </w:pPr>
          </w:p>
        </w:tc>
      </w:tr>
      <w:tr w:rsidR="004D6ABE" w:rsidRPr="007E4F6F" w14:paraId="552F3F7A" w14:textId="77777777" w:rsidTr="00CC6A52">
        <w:tc>
          <w:tcPr>
            <w:tcW w:w="0" w:type="auto"/>
            <w:hideMark/>
          </w:tcPr>
          <w:p w14:paraId="6C88F7BB"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20–24</w:t>
            </w:r>
          </w:p>
        </w:tc>
        <w:tc>
          <w:tcPr>
            <w:tcW w:w="0" w:type="auto"/>
            <w:hideMark/>
          </w:tcPr>
          <w:p w14:paraId="5D94BCD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2E1E54E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81 (20.3)</w:t>
            </w:r>
          </w:p>
        </w:tc>
        <w:tc>
          <w:tcPr>
            <w:tcW w:w="0" w:type="auto"/>
            <w:hideMark/>
          </w:tcPr>
          <w:p w14:paraId="5CAC345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84 (21.0)</w:t>
            </w:r>
          </w:p>
        </w:tc>
        <w:tc>
          <w:tcPr>
            <w:tcW w:w="0" w:type="auto"/>
            <w:hideMark/>
          </w:tcPr>
          <w:p w14:paraId="5560518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184 (46.0)</w:t>
            </w:r>
          </w:p>
        </w:tc>
        <w:tc>
          <w:tcPr>
            <w:tcW w:w="1614" w:type="dxa"/>
            <w:hideMark/>
          </w:tcPr>
          <w:p w14:paraId="6B23BDA4" w14:textId="77777777" w:rsidR="004D6ABE" w:rsidRPr="007E4F6F" w:rsidRDefault="004D6ABE" w:rsidP="00CC6A52">
            <w:pPr>
              <w:jc w:val="center"/>
              <w:rPr>
                <w:rFonts w:ascii="Times New Roman" w:hAnsi="Times New Roman" w:cs="Times New Roman"/>
                <w:b/>
              </w:rPr>
            </w:pPr>
          </w:p>
        </w:tc>
      </w:tr>
      <w:tr w:rsidR="004D6ABE" w:rsidRPr="007E4F6F" w14:paraId="5FDAF332" w14:textId="77777777" w:rsidTr="00CC6A52">
        <w:tc>
          <w:tcPr>
            <w:tcW w:w="0" w:type="auto"/>
            <w:hideMark/>
          </w:tcPr>
          <w:p w14:paraId="10A311C0"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25–29</w:t>
            </w:r>
          </w:p>
        </w:tc>
        <w:tc>
          <w:tcPr>
            <w:tcW w:w="0" w:type="auto"/>
            <w:hideMark/>
          </w:tcPr>
          <w:p w14:paraId="5AECB1D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456F5CB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c>
          <w:tcPr>
            <w:tcW w:w="0" w:type="auto"/>
            <w:hideMark/>
          </w:tcPr>
          <w:p w14:paraId="5C43FF7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42 (10.5)</w:t>
            </w:r>
          </w:p>
        </w:tc>
        <w:tc>
          <w:tcPr>
            <w:tcW w:w="0" w:type="auto"/>
            <w:hideMark/>
          </w:tcPr>
          <w:p w14:paraId="37AC5A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92 (23.0)</w:t>
            </w:r>
          </w:p>
        </w:tc>
        <w:tc>
          <w:tcPr>
            <w:tcW w:w="1614" w:type="dxa"/>
            <w:hideMark/>
          </w:tcPr>
          <w:p w14:paraId="6A0BC03E" w14:textId="77777777" w:rsidR="004D6ABE" w:rsidRPr="007E4F6F" w:rsidRDefault="004D6ABE" w:rsidP="00CC6A52">
            <w:pPr>
              <w:jc w:val="center"/>
              <w:rPr>
                <w:rFonts w:ascii="Times New Roman" w:hAnsi="Times New Roman" w:cs="Times New Roman"/>
                <w:b/>
              </w:rPr>
            </w:pPr>
          </w:p>
        </w:tc>
      </w:tr>
      <w:tr w:rsidR="004D6ABE" w:rsidRPr="007E4F6F" w14:paraId="6B9E322D" w14:textId="77777777" w:rsidTr="00CC6A52">
        <w:tc>
          <w:tcPr>
            <w:tcW w:w="0" w:type="auto"/>
            <w:hideMark/>
          </w:tcPr>
          <w:p w14:paraId="6DB0BBD9"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 30</w:t>
            </w:r>
          </w:p>
        </w:tc>
        <w:tc>
          <w:tcPr>
            <w:tcW w:w="0" w:type="auto"/>
            <w:hideMark/>
          </w:tcPr>
          <w:p w14:paraId="3023693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598961A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06739C8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1C49D47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1614" w:type="dxa"/>
            <w:hideMark/>
          </w:tcPr>
          <w:p w14:paraId="5768D41D" w14:textId="77777777" w:rsidR="004D6ABE" w:rsidRPr="007E4F6F" w:rsidRDefault="004D6ABE" w:rsidP="00CC6A52">
            <w:pPr>
              <w:jc w:val="center"/>
              <w:rPr>
                <w:rFonts w:ascii="Times New Roman" w:hAnsi="Times New Roman" w:cs="Times New Roman"/>
                <w:b/>
              </w:rPr>
            </w:pPr>
          </w:p>
        </w:tc>
      </w:tr>
      <w:tr w:rsidR="004D6ABE" w:rsidRPr="007E4F6F" w14:paraId="3CA995CE" w14:textId="77777777" w:rsidTr="00CC6A52">
        <w:tc>
          <w:tcPr>
            <w:tcW w:w="0" w:type="auto"/>
            <w:hideMark/>
          </w:tcPr>
          <w:p w14:paraId="2EF7D9CA"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Gender</w:t>
            </w:r>
          </w:p>
        </w:tc>
        <w:tc>
          <w:tcPr>
            <w:tcW w:w="0" w:type="auto"/>
            <w:hideMark/>
          </w:tcPr>
          <w:p w14:paraId="756AF485" w14:textId="77777777" w:rsidR="004D6ABE" w:rsidRPr="007E4F6F" w:rsidRDefault="004D6ABE" w:rsidP="00CC6A52">
            <w:pPr>
              <w:jc w:val="center"/>
              <w:rPr>
                <w:rFonts w:ascii="Times New Roman" w:hAnsi="Times New Roman" w:cs="Times New Roman"/>
              </w:rPr>
            </w:pPr>
          </w:p>
        </w:tc>
        <w:tc>
          <w:tcPr>
            <w:tcW w:w="0" w:type="auto"/>
            <w:hideMark/>
          </w:tcPr>
          <w:p w14:paraId="23337FDD" w14:textId="77777777" w:rsidR="004D6ABE" w:rsidRPr="007E4F6F" w:rsidRDefault="004D6ABE" w:rsidP="00CC6A52">
            <w:pPr>
              <w:jc w:val="center"/>
              <w:rPr>
                <w:rFonts w:ascii="Times New Roman" w:hAnsi="Times New Roman" w:cs="Times New Roman"/>
              </w:rPr>
            </w:pPr>
          </w:p>
        </w:tc>
        <w:tc>
          <w:tcPr>
            <w:tcW w:w="0" w:type="auto"/>
            <w:hideMark/>
          </w:tcPr>
          <w:p w14:paraId="09BD0A58" w14:textId="77777777" w:rsidR="004D6ABE" w:rsidRPr="007E4F6F" w:rsidRDefault="004D6ABE" w:rsidP="00CC6A52">
            <w:pPr>
              <w:jc w:val="center"/>
              <w:rPr>
                <w:rFonts w:ascii="Times New Roman" w:hAnsi="Times New Roman" w:cs="Times New Roman"/>
              </w:rPr>
            </w:pPr>
          </w:p>
        </w:tc>
        <w:tc>
          <w:tcPr>
            <w:tcW w:w="0" w:type="auto"/>
            <w:hideMark/>
          </w:tcPr>
          <w:p w14:paraId="34428944" w14:textId="77777777" w:rsidR="004D6ABE" w:rsidRPr="007E4F6F" w:rsidRDefault="004D6ABE" w:rsidP="00CC6A52">
            <w:pPr>
              <w:jc w:val="center"/>
              <w:rPr>
                <w:rFonts w:ascii="Times New Roman" w:hAnsi="Times New Roman" w:cs="Times New Roman"/>
              </w:rPr>
            </w:pPr>
          </w:p>
        </w:tc>
        <w:tc>
          <w:tcPr>
            <w:tcW w:w="1614" w:type="dxa"/>
            <w:hideMark/>
          </w:tcPr>
          <w:p w14:paraId="7798D17D"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0.516 (0.773)</w:t>
            </w:r>
          </w:p>
        </w:tc>
      </w:tr>
      <w:tr w:rsidR="004D6ABE" w:rsidRPr="007E4F6F" w14:paraId="0D5139CB" w14:textId="77777777" w:rsidTr="00CC6A52">
        <w:tc>
          <w:tcPr>
            <w:tcW w:w="0" w:type="auto"/>
            <w:hideMark/>
          </w:tcPr>
          <w:p w14:paraId="50E4E12B"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Male</w:t>
            </w:r>
          </w:p>
        </w:tc>
        <w:tc>
          <w:tcPr>
            <w:tcW w:w="0" w:type="auto"/>
            <w:hideMark/>
          </w:tcPr>
          <w:p w14:paraId="779F069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2ACC8BC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87 (21.8)</w:t>
            </w:r>
          </w:p>
        </w:tc>
        <w:tc>
          <w:tcPr>
            <w:tcW w:w="0" w:type="auto"/>
            <w:hideMark/>
          </w:tcPr>
          <w:p w14:paraId="041AF85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86 (21.5)</w:t>
            </w:r>
          </w:p>
        </w:tc>
        <w:tc>
          <w:tcPr>
            <w:tcW w:w="0" w:type="auto"/>
            <w:hideMark/>
          </w:tcPr>
          <w:p w14:paraId="19B5A0B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192 (48.0)</w:t>
            </w:r>
          </w:p>
        </w:tc>
        <w:tc>
          <w:tcPr>
            <w:tcW w:w="1614" w:type="dxa"/>
            <w:hideMark/>
          </w:tcPr>
          <w:p w14:paraId="67E312B3" w14:textId="77777777" w:rsidR="004D6ABE" w:rsidRPr="007E4F6F" w:rsidRDefault="004D6ABE" w:rsidP="00CC6A52">
            <w:pPr>
              <w:jc w:val="center"/>
              <w:rPr>
                <w:rFonts w:ascii="Times New Roman" w:hAnsi="Times New Roman" w:cs="Times New Roman"/>
                <w:b/>
              </w:rPr>
            </w:pPr>
          </w:p>
        </w:tc>
      </w:tr>
      <w:tr w:rsidR="004D6ABE" w:rsidRPr="007E4F6F" w14:paraId="6727AE8C" w14:textId="77777777" w:rsidTr="00CC6A52">
        <w:tc>
          <w:tcPr>
            <w:tcW w:w="0" w:type="auto"/>
            <w:hideMark/>
          </w:tcPr>
          <w:p w14:paraId="0022CF48"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Female</w:t>
            </w:r>
          </w:p>
        </w:tc>
        <w:tc>
          <w:tcPr>
            <w:tcW w:w="0" w:type="auto"/>
            <w:hideMark/>
          </w:tcPr>
          <w:p w14:paraId="5276A8E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23 (5.8)</w:t>
            </w:r>
          </w:p>
        </w:tc>
        <w:tc>
          <w:tcPr>
            <w:tcW w:w="0" w:type="auto"/>
            <w:hideMark/>
          </w:tcPr>
          <w:p w14:paraId="2D3AF5D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99 (24.8)</w:t>
            </w:r>
          </w:p>
        </w:tc>
        <w:tc>
          <w:tcPr>
            <w:tcW w:w="0" w:type="auto"/>
            <w:hideMark/>
          </w:tcPr>
          <w:p w14:paraId="49F649B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86 (21.5)</w:t>
            </w:r>
          </w:p>
        </w:tc>
        <w:tc>
          <w:tcPr>
            <w:tcW w:w="0" w:type="auto"/>
            <w:hideMark/>
          </w:tcPr>
          <w:p w14:paraId="0876E10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208 (52.0)</w:t>
            </w:r>
          </w:p>
        </w:tc>
        <w:tc>
          <w:tcPr>
            <w:tcW w:w="1614" w:type="dxa"/>
            <w:hideMark/>
          </w:tcPr>
          <w:p w14:paraId="53A474F5" w14:textId="77777777" w:rsidR="004D6ABE" w:rsidRPr="007E4F6F" w:rsidRDefault="004D6ABE" w:rsidP="00CC6A52">
            <w:pPr>
              <w:jc w:val="center"/>
              <w:rPr>
                <w:rFonts w:ascii="Times New Roman" w:hAnsi="Times New Roman" w:cs="Times New Roman"/>
                <w:b/>
              </w:rPr>
            </w:pPr>
          </w:p>
        </w:tc>
      </w:tr>
      <w:tr w:rsidR="004D6ABE" w:rsidRPr="007E4F6F" w14:paraId="7A7FA4E5" w14:textId="77777777" w:rsidTr="00CC6A52">
        <w:tc>
          <w:tcPr>
            <w:tcW w:w="0" w:type="auto"/>
            <w:hideMark/>
          </w:tcPr>
          <w:p w14:paraId="78601F00"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Department</w:t>
            </w:r>
          </w:p>
        </w:tc>
        <w:tc>
          <w:tcPr>
            <w:tcW w:w="0" w:type="auto"/>
            <w:hideMark/>
          </w:tcPr>
          <w:p w14:paraId="1A9243A8" w14:textId="77777777" w:rsidR="004D6ABE" w:rsidRPr="007E4F6F" w:rsidRDefault="004D6ABE" w:rsidP="00CC6A52">
            <w:pPr>
              <w:jc w:val="center"/>
              <w:rPr>
                <w:rFonts w:ascii="Times New Roman" w:hAnsi="Times New Roman" w:cs="Times New Roman"/>
              </w:rPr>
            </w:pPr>
          </w:p>
        </w:tc>
        <w:tc>
          <w:tcPr>
            <w:tcW w:w="0" w:type="auto"/>
            <w:hideMark/>
          </w:tcPr>
          <w:p w14:paraId="783A32DC" w14:textId="77777777" w:rsidR="004D6ABE" w:rsidRPr="007E4F6F" w:rsidRDefault="004D6ABE" w:rsidP="00CC6A52">
            <w:pPr>
              <w:jc w:val="center"/>
              <w:rPr>
                <w:rFonts w:ascii="Times New Roman" w:hAnsi="Times New Roman" w:cs="Times New Roman"/>
              </w:rPr>
            </w:pPr>
          </w:p>
        </w:tc>
        <w:tc>
          <w:tcPr>
            <w:tcW w:w="0" w:type="auto"/>
            <w:hideMark/>
          </w:tcPr>
          <w:p w14:paraId="6BBE0FEA" w14:textId="77777777" w:rsidR="004D6ABE" w:rsidRPr="007E4F6F" w:rsidRDefault="004D6ABE" w:rsidP="00CC6A52">
            <w:pPr>
              <w:jc w:val="center"/>
              <w:rPr>
                <w:rFonts w:ascii="Times New Roman" w:hAnsi="Times New Roman" w:cs="Times New Roman"/>
              </w:rPr>
            </w:pPr>
          </w:p>
        </w:tc>
        <w:tc>
          <w:tcPr>
            <w:tcW w:w="0" w:type="auto"/>
            <w:hideMark/>
          </w:tcPr>
          <w:p w14:paraId="757576B8" w14:textId="77777777" w:rsidR="004D6ABE" w:rsidRPr="007E4F6F" w:rsidRDefault="004D6ABE" w:rsidP="00CC6A52">
            <w:pPr>
              <w:jc w:val="center"/>
              <w:rPr>
                <w:rFonts w:ascii="Times New Roman" w:hAnsi="Times New Roman" w:cs="Times New Roman"/>
              </w:rPr>
            </w:pPr>
          </w:p>
        </w:tc>
        <w:tc>
          <w:tcPr>
            <w:tcW w:w="1614" w:type="dxa"/>
            <w:hideMark/>
          </w:tcPr>
          <w:p w14:paraId="365874A5"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2.662 (0.264)</w:t>
            </w:r>
          </w:p>
        </w:tc>
      </w:tr>
      <w:tr w:rsidR="004D6ABE" w:rsidRPr="007E4F6F" w14:paraId="697F4600" w14:textId="77777777" w:rsidTr="00CC6A52">
        <w:tc>
          <w:tcPr>
            <w:tcW w:w="0" w:type="auto"/>
            <w:hideMark/>
          </w:tcPr>
          <w:p w14:paraId="0DE5E5E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Public Health</w:t>
            </w:r>
          </w:p>
        </w:tc>
        <w:tc>
          <w:tcPr>
            <w:tcW w:w="0" w:type="auto"/>
            <w:hideMark/>
          </w:tcPr>
          <w:p w14:paraId="47B2449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1CFEDF2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139 (34.8)</w:t>
            </w:r>
          </w:p>
        </w:tc>
        <w:tc>
          <w:tcPr>
            <w:tcW w:w="0" w:type="auto"/>
            <w:hideMark/>
          </w:tcPr>
          <w:p w14:paraId="78C3A3C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135 (33.8)</w:t>
            </w:r>
          </w:p>
        </w:tc>
        <w:tc>
          <w:tcPr>
            <w:tcW w:w="0" w:type="auto"/>
            <w:hideMark/>
          </w:tcPr>
          <w:p w14:paraId="046EBD2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302 (75.5)</w:t>
            </w:r>
          </w:p>
        </w:tc>
        <w:tc>
          <w:tcPr>
            <w:tcW w:w="1614" w:type="dxa"/>
            <w:hideMark/>
          </w:tcPr>
          <w:p w14:paraId="275B0298" w14:textId="77777777" w:rsidR="004D6ABE" w:rsidRPr="007E4F6F" w:rsidRDefault="004D6ABE" w:rsidP="00CC6A52">
            <w:pPr>
              <w:jc w:val="center"/>
              <w:rPr>
                <w:rFonts w:ascii="Times New Roman" w:hAnsi="Times New Roman" w:cs="Times New Roman"/>
                <w:b/>
              </w:rPr>
            </w:pPr>
          </w:p>
        </w:tc>
      </w:tr>
      <w:tr w:rsidR="004D6ABE" w:rsidRPr="007E4F6F" w14:paraId="58C7773E" w14:textId="77777777" w:rsidTr="00CC6A52">
        <w:tc>
          <w:tcPr>
            <w:tcW w:w="0" w:type="auto"/>
            <w:hideMark/>
          </w:tcPr>
          <w:p w14:paraId="52AD6476"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Accounting</w:t>
            </w:r>
          </w:p>
        </w:tc>
        <w:tc>
          <w:tcPr>
            <w:tcW w:w="0" w:type="auto"/>
            <w:hideMark/>
          </w:tcPr>
          <w:p w14:paraId="60F3E36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0766B1E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 (11.8)</w:t>
            </w:r>
          </w:p>
        </w:tc>
        <w:tc>
          <w:tcPr>
            <w:tcW w:w="0" w:type="auto"/>
            <w:hideMark/>
          </w:tcPr>
          <w:p w14:paraId="09C448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c>
          <w:tcPr>
            <w:tcW w:w="0" w:type="auto"/>
            <w:hideMark/>
          </w:tcPr>
          <w:p w14:paraId="4A14D52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98 (24.5)</w:t>
            </w:r>
          </w:p>
        </w:tc>
        <w:tc>
          <w:tcPr>
            <w:tcW w:w="1614" w:type="dxa"/>
            <w:hideMark/>
          </w:tcPr>
          <w:p w14:paraId="1C43314F" w14:textId="77777777" w:rsidR="004D6ABE" w:rsidRPr="007E4F6F" w:rsidRDefault="004D6ABE" w:rsidP="00CC6A52">
            <w:pPr>
              <w:jc w:val="center"/>
              <w:rPr>
                <w:rFonts w:ascii="Times New Roman" w:hAnsi="Times New Roman" w:cs="Times New Roman"/>
                <w:b/>
              </w:rPr>
            </w:pPr>
          </w:p>
        </w:tc>
      </w:tr>
      <w:tr w:rsidR="004D6ABE" w:rsidRPr="007E4F6F" w14:paraId="79D379C1" w14:textId="77777777" w:rsidTr="00CC6A52">
        <w:tc>
          <w:tcPr>
            <w:tcW w:w="0" w:type="auto"/>
            <w:hideMark/>
          </w:tcPr>
          <w:p w14:paraId="773673AA"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Level</w:t>
            </w:r>
          </w:p>
        </w:tc>
        <w:tc>
          <w:tcPr>
            <w:tcW w:w="0" w:type="auto"/>
            <w:hideMark/>
          </w:tcPr>
          <w:p w14:paraId="7F004168" w14:textId="77777777" w:rsidR="004D6ABE" w:rsidRPr="007E4F6F" w:rsidRDefault="004D6ABE" w:rsidP="00CC6A52">
            <w:pPr>
              <w:jc w:val="center"/>
              <w:rPr>
                <w:rFonts w:ascii="Times New Roman" w:hAnsi="Times New Roman" w:cs="Times New Roman"/>
              </w:rPr>
            </w:pPr>
          </w:p>
        </w:tc>
        <w:tc>
          <w:tcPr>
            <w:tcW w:w="0" w:type="auto"/>
            <w:hideMark/>
          </w:tcPr>
          <w:p w14:paraId="47DA2E56" w14:textId="77777777" w:rsidR="004D6ABE" w:rsidRPr="007E4F6F" w:rsidRDefault="004D6ABE" w:rsidP="00CC6A52">
            <w:pPr>
              <w:jc w:val="center"/>
              <w:rPr>
                <w:rFonts w:ascii="Times New Roman" w:hAnsi="Times New Roman" w:cs="Times New Roman"/>
              </w:rPr>
            </w:pPr>
          </w:p>
        </w:tc>
        <w:tc>
          <w:tcPr>
            <w:tcW w:w="0" w:type="auto"/>
            <w:hideMark/>
          </w:tcPr>
          <w:p w14:paraId="18308751" w14:textId="77777777" w:rsidR="004D6ABE" w:rsidRPr="007E4F6F" w:rsidRDefault="004D6ABE" w:rsidP="00CC6A52">
            <w:pPr>
              <w:jc w:val="center"/>
              <w:rPr>
                <w:rFonts w:ascii="Times New Roman" w:hAnsi="Times New Roman" w:cs="Times New Roman"/>
              </w:rPr>
            </w:pPr>
          </w:p>
        </w:tc>
        <w:tc>
          <w:tcPr>
            <w:tcW w:w="0" w:type="auto"/>
            <w:hideMark/>
          </w:tcPr>
          <w:p w14:paraId="18C3DB63" w14:textId="77777777" w:rsidR="004D6ABE" w:rsidRPr="007E4F6F" w:rsidRDefault="004D6ABE" w:rsidP="00CC6A52">
            <w:pPr>
              <w:jc w:val="center"/>
              <w:rPr>
                <w:rFonts w:ascii="Times New Roman" w:hAnsi="Times New Roman" w:cs="Times New Roman"/>
              </w:rPr>
            </w:pPr>
          </w:p>
        </w:tc>
        <w:tc>
          <w:tcPr>
            <w:tcW w:w="1614" w:type="dxa"/>
            <w:hideMark/>
          </w:tcPr>
          <w:p w14:paraId="2CC417D8"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1.345 (0.969)</w:t>
            </w:r>
          </w:p>
        </w:tc>
      </w:tr>
      <w:tr w:rsidR="004D6ABE" w:rsidRPr="007E4F6F" w14:paraId="3DC59004" w14:textId="77777777" w:rsidTr="00CC6A52">
        <w:tc>
          <w:tcPr>
            <w:tcW w:w="0" w:type="auto"/>
            <w:hideMark/>
          </w:tcPr>
          <w:p w14:paraId="40F2DB79"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100</w:t>
            </w:r>
          </w:p>
        </w:tc>
        <w:tc>
          <w:tcPr>
            <w:tcW w:w="0" w:type="auto"/>
            <w:hideMark/>
          </w:tcPr>
          <w:p w14:paraId="3FDA7C4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0" w:type="auto"/>
            <w:hideMark/>
          </w:tcPr>
          <w:p w14:paraId="3BDDDED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53 (13.3)</w:t>
            </w:r>
          </w:p>
        </w:tc>
        <w:tc>
          <w:tcPr>
            <w:tcW w:w="0" w:type="auto"/>
            <w:hideMark/>
          </w:tcPr>
          <w:p w14:paraId="49BBE4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 (11.8)</w:t>
            </w:r>
          </w:p>
        </w:tc>
        <w:tc>
          <w:tcPr>
            <w:tcW w:w="0" w:type="auto"/>
            <w:hideMark/>
          </w:tcPr>
          <w:p w14:paraId="48308A3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113 (28.2)</w:t>
            </w:r>
          </w:p>
        </w:tc>
        <w:tc>
          <w:tcPr>
            <w:tcW w:w="1614" w:type="dxa"/>
            <w:hideMark/>
          </w:tcPr>
          <w:p w14:paraId="09347DAA" w14:textId="77777777" w:rsidR="004D6ABE" w:rsidRPr="007E4F6F" w:rsidRDefault="004D6ABE" w:rsidP="00CC6A52">
            <w:pPr>
              <w:jc w:val="center"/>
              <w:rPr>
                <w:rFonts w:ascii="Times New Roman" w:hAnsi="Times New Roman" w:cs="Times New Roman"/>
                <w:b/>
              </w:rPr>
            </w:pPr>
          </w:p>
        </w:tc>
      </w:tr>
      <w:tr w:rsidR="004D6ABE" w:rsidRPr="007E4F6F" w14:paraId="486FD395" w14:textId="77777777" w:rsidTr="00CC6A52">
        <w:tc>
          <w:tcPr>
            <w:tcW w:w="0" w:type="auto"/>
            <w:hideMark/>
          </w:tcPr>
          <w:p w14:paraId="5F32B834"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200</w:t>
            </w:r>
          </w:p>
        </w:tc>
        <w:tc>
          <w:tcPr>
            <w:tcW w:w="0" w:type="auto"/>
            <w:hideMark/>
          </w:tcPr>
          <w:p w14:paraId="37D1790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 (2.5)</w:t>
            </w:r>
          </w:p>
        </w:tc>
        <w:tc>
          <w:tcPr>
            <w:tcW w:w="0" w:type="auto"/>
            <w:hideMark/>
          </w:tcPr>
          <w:p w14:paraId="7A1E09F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6D70460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35 (8.8)</w:t>
            </w:r>
          </w:p>
        </w:tc>
        <w:tc>
          <w:tcPr>
            <w:tcW w:w="0" w:type="auto"/>
            <w:hideMark/>
          </w:tcPr>
          <w:p w14:paraId="073C695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83 (20.8)</w:t>
            </w:r>
          </w:p>
        </w:tc>
        <w:tc>
          <w:tcPr>
            <w:tcW w:w="1614" w:type="dxa"/>
            <w:hideMark/>
          </w:tcPr>
          <w:p w14:paraId="33A1275C" w14:textId="77777777" w:rsidR="004D6ABE" w:rsidRPr="007E4F6F" w:rsidRDefault="004D6ABE" w:rsidP="00CC6A52">
            <w:pPr>
              <w:jc w:val="center"/>
              <w:rPr>
                <w:rFonts w:ascii="Times New Roman" w:hAnsi="Times New Roman" w:cs="Times New Roman"/>
                <w:b/>
              </w:rPr>
            </w:pPr>
          </w:p>
        </w:tc>
      </w:tr>
      <w:tr w:rsidR="004D6ABE" w:rsidRPr="007E4F6F" w14:paraId="799BBB70" w14:textId="77777777" w:rsidTr="00CC6A52">
        <w:tc>
          <w:tcPr>
            <w:tcW w:w="0" w:type="auto"/>
            <w:hideMark/>
          </w:tcPr>
          <w:p w14:paraId="0514C8D5"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300</w:t>
            </w:r>
          </w:p>
        </w:tc>
        <w:tc>
          <w:tcPr>
            <w:tcW w:w="0" w:type="auto"/>
            <w:hideMark/>
          </w:tcPr>
          <w:p w14:paraId="096954B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11 (2.8)</w:t>
            </w:r>
          </w:p>
        </w:tc>
        <w:tc>
          <w:tcPr>
            <w:tcW w:w="0" w:type="auto"/>
            <w:hideMark/>
          </w:tcPr>
          <w:p w14:paraId="28E3D94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45 (11.3)</w:t>
            </w:r>
          </w:p>
        </w:tc>
        <w:tc>
          <w:tcPr>
            <w:tcW w:w="0" w:type="auto"/>
            <w:hideMark/>
          </w:tcPr>
          <w:p w14:paraId="481463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44 (11.0)</w:t>
            </w:r>
          </w:p>
        </w:tc>
        <w:tc>
          <w:tcPr>
            <w:tcW w:w="0" w:type="auto"/>
            <w:hideMark/>
          </w:tcPr>
          <w:p w14:paraId="513DAB6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100 (25.0)</w:t>
            </w:r>
          </w:p>
        </w:tc>
        <w:tc>
          <w:tcPr>
            <w:tcW w:w="1614" w:type="dxa"/>
            <w:hideMark/>
          </w:tcPr>
          <w:p w14:paraId="45E4E7C1" w14:textId="77777777" w:rsidR="004D6ABE" w:rsidRPr="007E4F6F" w:rsidRDefault="004D6ABE" w:rsidP="00CC6A52">
            <w:pPr>
              <w:jc w:val="center"/>
              <w:rPr>
                <w:rFonts w:ascii="Times New Roman" w:hAnsi="Times New Roman" w:cs="Times New Roman"/>
                <w:b/>
              </w:rPr>
            </w:pPr>
          </w:p>
        </w:tc>
      </w:tr>
      <w:tr w:rsidR="004D6ABE" w:rsidRPr="007E4F6F" w14:paraId="78F689DC" w14:textId="77777777" w:rsidTr="00CC6A52">
        <w:tc>
          <w:tcPr>
            <w:tcW w:w="0" w:type="auto"/>
            <w:hideMark/>
          </w:tcPr>
          <w:p w14:paraId="6672C034"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400</w:t>
            </w:r>
          </w:p>
        </w:tc>
        <w:tc>
          <w:tcPr>
            <w:tcW w:w="0" w:type="auto"/>
            <w:hideMark/>
          </w:tcPr>
          <w:p w14:paraId="5B44894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6F53EC7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50 (12.5)</w:t>
            </w:r>
          </w:p>
        </w:tc>
        <w:tc>
          <w:tcPr>
            <w:tcW w:w="0" w:type="auto"/>
            <w:hideMark/>
          </w:tcPr>
          <w:p w14:paraId="01A48D5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46 (11.5)</w:t>
            </w:r>
          </w:p>
        </w:tc>
        <w:tc>
          <w:tcPr>
            <w:tcW w:w="0" w:type="auto"/>
            <w:hideMark/>
          </w:tcPr>
          <w:p w14:paraId="20CF2E4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104 (26.0)</w:t>
            </w:r>
          </w:p>
        </w:tc>
        <w:tc>
          <w:tcPr>
            <w:tcW w:w="1614" w:type="dxa"/>
            <w:hideMark/>
          </w:tcPr>
          <w:p w14:paraId="472F344F" w14:textId="77777777" w:rsidR="004D6ABE" w:rsidRPr="007E4F6F" w:rsidRDefault="004D6ABE" w:rsidP="00CC6A52">
            <w:pPr>
              <w:jc w:val="center"/>
              <w:rPr>
                <w:rFonts w:ascii="Times New Roman" w:hAnsi="Times New Roman" w:cs="Times New Roman"/>
                <w:b/>
              </w:rPr>
            </w:pPr>
          </w:p>
        </w:tc>
      </w:tr>
      <w:tr w:rsidR="004D6ABE" w:rsidRPr="007E4F6F" w14:paraId="09B6B77C" w14:textId="77777777" w:rsidTr="00CC6A52">
        <w:tc>
          <w:tcPr>
            <w:tcW w:w="0" w:type="auto"/>
            <w:hideMark/>
          </w:tcPr>
          <w:p w14:paraId="2513A646"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Ethnicity</w:t>
            </w:r>
          </w:p>
        </w:tc>
        <w:tc>
          <w:tcPr>
            <w:tcW w:w="0" w:type="auto"/>
            <w:hideMark/>
          </w:tcPr>
          <w:p w14:paraId="7DDE8DE3" w14:textId="77777777" w:rsidR="004D6ABE" w:rsidRPr="007E4F6F" w:rsidRDefault="004D6ABE" w:rsidP="00CC6A52">
            <w:pPr>
              <w:jc w:val="center"/>
              <w:rPr>
                <w:rFonts w:ascii="Times New Roman" w:hAnsi="Times New Roman" w:cs="Times New Roman"/>
              </w:rPr>
            </w:pPr>
          </w:p>
        </w:tc>
        <w:tc>
          <w:tcPr>
            <w:tcW w:w="0" w:type="auto"/>
            <w:hideMark/>
          </w:tcPr>
          <w:p w14:paraId="5DF64216" w14:textId="77777777" w:rsidR="004D6ABE" w:rsidRPr="007E4F6F" w:rsidRDefault="004D6ABE" w:rsidP="00CC6A52">
            <w:pPr>
              <w:jc w:val="center"/>
              <w:rPr>
                <w:rFonts w:ascii="Times New Roman" w:hAnsi="Times New Roman" w:cs="Times New Roman"/>
              </w:rPr>
            </w:pPr>
          </w:p>
        </w:tc>
        <w:tc>
          <w:tcPr>
            <w:tcW w:w="0" w:type="auto"/>
            <w:hideMark/>
          </w:tcPr>
          <w:p w14:paraId="4B523350" w14:textId="77777777" w:rsidR="004D6ABE" w:rsidRPr="007E4F6F" w:rsidRDefault="004D6ABE" w:rsidP="00CC6A52">
            <w:pPr>
              <w:jc w:val="center"/>
              <w:rPr>
                <w:rFonts w:ascii="Times New Roman" w:hAnsi="Times New Roman" w:cs="Times New Roman"/>
              </w:rPr>
            </w:pPr>
          </w:p>
        </w:tc>
        <w:tc>
          <w:tcPr>
            <w:tcW w:w="0" w:type="auto"/>
            <w:hideMark/>
          </w:tcPr>
          <w:p w14:paraId="2B875E6D" w14:textId="77777777" w:rsidR="004D6ABE" w:rsidRPr="007E4F6F" w:rsidRDefault="004D6ABE" w:rsidP="00CC6A52">
            <w:pPr>
              <w:jc w:val="center"/>
              <w:rPr>
                <w:rFonts w:ascii="Times New Roman" w:hAnsi="Times New Roman" w:cs="Times New Roman"/>
              </w:rPr>
            </w:pPr>
          </w:p>
        </w:tc>
        <w:tc>
          <w:tcPr>
            <w:tcW w:w="1614" w:type="dxa"/>
            <w:hideMark/>
          </w:tcPr>
          <w:p w14:paraId="033E57B0"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1.872 (0.931)</w:t>
            </w:r>
          </w:p>
        </w:tc>
      </w:tr>
      <w:tr w:rsidR="004D6ABE" w:rsidRPr="007E4F6F" w14:paraId="364110F3" w14:textId="77777777" w:rsidTr="00CC6A52">
        <w:tc>
          <w:tcPr>
            <w:tcW w:w="0" w:type="auto"/>
            <w:hideMark/>
          </w:tcPr>
          <w:p w14:paraId="41A9BA89"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Igbo</w:t>
            </w:r>
          </w:p>
        </w:tc>
        <w:tc>
          <w:tcPr>
            <w:tcW w:w="0" w:type="auto"/>
            <w:hideMark/>
          </w:tcPr>
          <w:p w14:paraId="2765E3D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0AE3787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168 (42.0)</w:t>
            </w:r>
          </w:p>
        </w:tc>
        <w:tc>
          <w:tcPr>
            <w:tcW w:w="0" w:type="auto"/>
            <w:hideMark/>
          </w:tcPr>
          <w:p w14:paraId="5392402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155 (38.8)</w:t>
            </w:r>
          </w:p>
        </w:tc>
        <w:tc>
          <w:tcPr>
            <w:tcW w:w="0" w:type="auto"/>
            <w:hideMark/>
          </w:tcPr>
          <w:p w14:paraId="2CB3215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361 (90.3)</w:t>
            </w:r>
          </w:p>
        </w:tc>
        <w:tc>
          <w:tcPr>
            <w:tcW w:w="1614" w:type="dxa"/>
            <w:hideMark/>
          </w:tcPr>
          <w:p w14:paraId="6F129092" w14:textId="77777777" w:rsidR="004D6ABE" w:rsidRPr="007E4F6F" w:rsidRDefault="004D6ABE" w:rsidP="00CC6A52">
            <w:pPr>
              <w:jc w:val="center"/>
              <w:rPr>
                <w:rFonts w:ascii="Times New Roman" w:hAnsi="Times New Roman" w:cs="Times New Roman"/>
                <w:b/>
              </w:rPr>
            </w:pPr>
          </w:p>
        </w:tc>
      </w:tr>
      <w:tr w:rsidR="004D6ABE" w:rsidRPr="007E4F6F" w14:paraId="2658E660" w14:textId="77777777" w:rsidTr="00CC6A52">
        <w:tc>
          <w:tcPr>
            <w:tcW w:w="0" w:type="auto"/>
            <w:hideMark/>
          </w:tcPr>
          <w:p w14:paraId="793400E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Yoruba</w:t>
            </w:r>
          </w:p>
        </w:tc>
        <w:tc>
          <w:tcPr>
            <w:tcW w:w="0" w:type="auto"/>
            <w:hideMark/>
          </w:tcPr>
          <w:p w14:paraId="5B14B5A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448A9A9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14589C0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2666428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1614" w:type="dxa"/>
            <w:hideMark/>
          </w:tcPr>
          <w:p w14:paraId="3C125523" w14:textId="77777777" w:rsidR="004D6ABE" w:rsidRPr="007E4F6F" w:rsidRDefault="004D6ABE" w:rsidP="00CC6A52">
            <w:pPr>
              <w:jc w:val="center"/>
              <w:rPr>
                <w:rFonts w:ascii="Times New Roman" w:hAnsi="Times New Roman" w:cs="Times New Roman"/>
                <w:b/>
              </w:rPr>
            </w:pPr>
          </w:p>
        </w:tc>
      </w:tr>
      <w:tr w:rsidR="004D6ABE" w:rsidRPr="007E4F6F" w14:paraId="69928BD0" w14:textId="77777777" w:rsidTr="00CC6A52">
        <w:tc>
          <w:tcPr>
            <w:tcW w:w="0" w:type="auto"/>
            <w:hideMark/>
          </w:tcPr>
          <w:p w14:paraId="3B8AAF5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Hausa</w:t>
            </w:r>
          </w:p>
        </w:tc>
        <w:tc>
          <w:tcPr>
            <w:tcW w:w="0" w:type="auto"/>
            <w:hideMark/>
          </w:tcPr>
          <w:p w14:paraId="52766F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249AD77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6348CF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 (1.3)</w:t>
            </w:r>
          </w:p>
        </w:tc>
        <w:tc>
          <w:tcPr>
            <w:tcW w:w="0" w:type="auto"/>
            <w:hideMark/>
          </w:tcPr>
          <w:p w14:paraId="7B405D6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614" w:type="dxa"/>
            <w:hideMark/>
          </w:tcPr>
          <w:p w14:paraId="6F4C9F92" w14:textId="77777777" w:rsidR="004D6ABE" w:rsidRPr="007E4F6F" w:rsidRDefault="004D6ABE" w:rsidP="00CC6A52">
            <w:pPr>
              <w:jc w:val="center"/>
              <w:rPr>
                <w:rFonts w:ascii="Times New Roman" w:hAnsi="Times New Roman" w:cs="Times New Roman"/>
                <w:b/>
              </w:rPr>
            </w:pPr>
          </w:p>
        </w:tc>
      </w:tr>
      <w:tr w:rsidR="004D6ABE" w:rsidRPr="007E4F6F" w14:paraId="125227A6" w14:textId="77777777" w:rsidTr="00CC6A52">
        <w:tc>
          <w:tcPr>
            <w:tcW w:w="0" w:type="auto"/>
            <w:hideMark/>
          </w:tcPr>
          <w:p w14:paraId="360A9A6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4FD34F1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788D289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5A5B653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7F472E6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c>
          <w:tcPr>
            <w:tcW w:w="1614" w:type="dxa"/>
            <w:hideMark/>
          </w:tcPr>
          <w:p w14:paraId="68CCC298" w14:textId="77777777" w:rsidR="004D6ABE" w:rsidRPr="007E4F6F" w:rsidRDefault="004D6ABE" w:rsidP="00CC6A52">
            <w:pPr>
              <w:jc w:val="center"/>
              <w:rPr>
                <w:rFonts w:ascii="Times New Roman" w:hAnsi="Times New Roman" w:cs="Times New Roman"/>
                <w:b/>
              </w:rPr>
            </w:pPr>
          </w:p>
        </w:tc>
      </w:tr>
      <w:tr w:rsidR="004D6ABE" w:rsidRPr="007E4F6F" w14:paraId="6BE2D162" w14:textId="77777777" w:rsidTr="00CC6A52">
        <w:tc>
          <w:tcPr>
            <w:tcW w:w="0" w:type="auto"/>
            <w:hideMark/>
          </w:tcPr>
          <w:p w14:paraId="74C7CA64"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b/>
                <w:bCs/>
              </w:rPr>
              <w:t>Religion</w:t>
            </w:r>
          </w:p>
        </w:tc>
        <w:tc>
          <w:tcPr>
            <w:tcW w:w="0" w:type="auto"/>
            <w:hideMark/>
          </w:tcPr>
          <w:p w14:paraId="2FAC5C49" w14:textId="77777777" w:rsidR="004D6ABE" w:rsidRPr="007E4F6F" w:rsidRDefault="004D6ABE" w:rsidP="00CC6A52">
            <w:pPr>
              <w:jc w:val="center"/>
              <w:rPr>
                <w:rFonts w:ascii="Times New Roman" w:hAnsi="Times New Roman" w:cs="Times New Roman"/>
              </w:rPr>
            </w:pPr>
          </w:p>
        </w:tc>
        <w:tc>
          <w:tcPr>
            <w:tcW w:w="0" w:type="auto"/>
            <w:hideMark/>
          </w:tcPr>
          <w:p w14:paraId="025D1D09" w14:textId="77777777" w:rsidR="004D6ABE" w:rsidRPr="007E4F6F" w:rsidRDefault="004D6ABE" w:rsidP="00CC6A52">
            <w:pPr>
              <w:jc w:val="center"/>
              <w:rPr>
                <w:rFonts w:ascii="Times New Roman" w:hAnsi="Times New Roman" w:cs="Times New Roman"/>
              </w:rPr>
            </w:pPr>
          </w:p>
        </w:tc>
        <w:tc>
          <w:tcPr>
            <w:tcW w:w="0" w:type="auto"/>
            <w:hideMark/>
          </w:tcPr>
          <w:p w14:paraId="492FA4CE" w14:textId="77777777" w:rsidR="004D6ABE" w:rsidRPr="007E4F6F" w:rsidRDefault="004D6ABE" w:rsidP="00CC6A52">
            <w:pPr>
              <w:jc w:val="center"/>
              <w:rPr>
                <w:rFonts w:ascii="Times New Roman" w:hAnsi="Times New Roman" w:cs="Times New Roman"/>
              </w:rPr>
            </w:pPr>
          </w:p>
        </w:tc>
        <w:tc>
          <w:tcPr>
            <w:tcW w:w="0" w:type="auto"/>
            <w:hideMark/>
          </w:tcPr>
          <w:p w14:paraId="43D25811" w14:textId="77777777" w:rsidR="004D6ABE" w:rsidRPr="007E4F6F" w:rsidRDefault="004D6ABE" w:rsidP="00CC6A52">
            <w:pPr>
              <w:jc w:val="center"/>
              <w:rPr>
                <w:rFonts w:ascii="Times New Roman" w:hAnsi="Times New Roman" w:cs="Times New Roman"/>
              </w:rPr>
            </w:pPr>
          </w:p>
        </w:tc>
        <w:tc>
          <w:tcPr>
            <w:tcW w:w="1614" w:type="dxa"/>
            <w:hideMark/>
          </w:tcPr>
          <w:p w14:paraId="77895DDD" w14:textId="77777777" w:rsidR="004D6ABE" w:rsidRPr="007E4F6F" w:rsidRDefault="004D6ABE" w:rsidP="00CC6A52">
            <w:pPr>
              <w:jc w:val="center"/>
              <w:rPr>
                <w:rFonts w:ascii="Times New Roman" w:hAnsi="Times New Roman" w:cs="Times New Roman"/>
                <w:b/>
              </w:rPr>
            </w:pPr>
            <w:r w:rsidRPr="007E4F6F">
              <w:rPr>
                <w:rFonts w:ascii="Times New Roman" w:hAnsi="Times New Roman" w:cs="Times New Roman"/>
                <w:b/>
              </w:rPr>
              <w:t>5.434 (0.490)</w:t>
            </w:r>
          </w:p>
        </w:tc>
      </w:tr>
      <w:tr w:rsidR="004D6ABE" w:rsidRPr="007E4F6F" w14:paraId="4C73939F" w14:textId="77777777" w:rsidTr="00CC6A52">
        <w:tc>
          <w:tcPr>
            <w:tcW w:w="0" w:type="auto"/>
            <w:hideMark/>
          </w:tcPr>
          <w:p w14:paraId="77877E3B"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Christianity</w:t>
            </w:r>
          </w:p>
        </w:tc>
        <w:tc>
          <w:tcPr>
            <w:tcW w:w="0" w:type="auto"/>
            <w:hideMark/>
          </w:tcPr>
          <w:p w14:paraId="2402915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38 (9.5)</w:t>
            </w:r>
          </w:p>
        </w:tc>
        <w:tc>
          <w:tcPr>
            <w:tcW w:w="0" w:type="auto"/>
            <w:hideMark/>
          </w:tcPr>
          <w:p w14:paraId="118EDD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169 (42.3)</w:t>
            </w:r>
          </w:p>
        </w:tc>
        <w:tc>
          <w:tcPr>
            <w:tcW w:w="0" w:type="auto"/>
            <w:hideMark/>
          </w:tcPr>
          <w:p w14:paraId="30C7B2A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155 (38.8)</w:t>
            </w:r>
          </w:p>
        </w:tc>
        <w:tc>
          <w:tcPr>
            <w:tcW w:w="0" w:type="auto"/>
            <w:hideMark/>
          </w:tcPr>
          <w:p w14:paraId="781DB06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362 (90.5)</w:t>
            </w:r>
          </w:p>
        </w:tc>
        <w:tc>
          <w:tcPr>
            <w:tcW w:w="1614" w:type="dxa"/>
            <w:hideMark/>
          </w:tcPr>
          <w:p w14:paraId="2605ED76" w14:textId="77777777" w:rsidR="004D6ABE" w:rsidRPr="007E4F6F" w:rsidRDefault="004D6ABE" w:rsidP="00CC6A52">
            <w:pPr>
              <w:jc w:val="center"/>
              <w:rPr>
                <w:rFonts w:ascii="Times New Roman" w:hAnsi="Times New Roman" w:cs="Times New Roman"/>
                <w:b/>
              </w:rPr>
            </w:pPr>
          </w:p>
        </w:tc>
      </w:tr>
      <w:tr w:rsidR="004D6ABE" w:rsidRPr="007E4F6F" w14:paraId="09C2C703" w14:textId="77777777" w:rsidTr="00CC6A52">
        <w:tc>
          <w:tcPr>
            <w:tcW w:w="0" w:type="auto"/>
            <w:hideMark/>
          </w:tcPr>
          <w:p w14:paraId="08F306BE"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Islam</w:t>
            </w:r>
          </w:p>
        </w:tc>
        <w:tc>
          <w:tcPr>
            <w:tcW w:w="0" w:type="auto"/>
            <w:hideMark/>
          </w:tcPr>
          <w:p w14:paraId="6E56618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02E8E60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3BCCFD1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4216732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1614" w:type="dxa"/>
            <w:hideMark/>
          </w:tcPr>
          <w:p w14:paraId="724CDCE2" w14:textId="77777777" w:rsidR="004D6ABE" w:rsidRPr="007E4F6F" w:rsidRDefault="004D6ABE" w:rsidP="00CC6A52">
            <w:pPr>
              <w:jc w:val="center"/>
              <w:rPr>
                <w:rFonts w:ascii="Times New Roman" w:hAnsi="Times New Roman" w:cs="Times New Roman"/>
                <w:b/>
              </w:rPr>
            </w:pPr>
          </w:p>
        </w:tc>
      </w:tr>
      <w:tr w:rsidR="004D6ABE" w:rsidRPr="007E4F6F" w14:paraId="7CBBDF57" w14:textId="77777777" w:rsidTr="00CC6A52">
        <w:tc>
          <w:tcPr>
            <w:tcW w:w="0" w:type="auto"/>
            <w:hideMark/>
          </w:tcPr>
          <w:p w14:paraId="105969C7"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lastRenderedPageBreak/>
              <w:t>Traditional Religion</w:t>
            </w:r>
          </w:p>
        </w:tc>
        <w:tc>
          <w:tcPr>
            <w:tcW w:w="0" w:type="auto"/>
            <w:hideMark/>
          </w:tcPr>
          <w:p w14:paraId="513BA6C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787AC01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1828265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5753DEB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1614" w:type="dxa"/>
            <w:hideMark/>
          </w:tcPr>
          <w:p w14:paraId="479365F9" w14:textId="77777777" w:rsidR="004D6ABE" w:rsidRPr="007E4F6F" w:rsidRDefault="004D6ABE" w:rsidP="00CC6A52">
            <w:pPr>
              <w:jc w:val="center"/>
              <w:rPr>
                <w:rFonts w:ascii="Times New Roman" w:hAnsi="Times New Roman" w:cs="Times New Roman"/>
                <w:b/>
              </w:rPr>
            </w:pPr>
          </w:p>
        </w:tc>
      </w:tr>
      <w:tr w:rsidR="004D6ABE" w:rsidRPr="007E4F6F" w14:paraId="35541890" w14:textId="77777777" w:rsidTr="00CC6A52">
        <w:tc>
          <w:tcPr>
            <w:tcW w:w="0" w:type="auto"/>
            <w:hideMark/>
          </w:tcPr>
          <w:p w14:paraId="4E73FD4C"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Other</w:t>
            </w:r>
          </w:p>
        </w:tc>
        <w:tc>
          <w:tcPr>
            <w:tcW w:w="0" w:type="auto"/>
            <w:hideMark/>
          </w:tcPr>
          <w:p w14:paraId="52C92DA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 (0.0)</w:t>
            </w:r>
          </w:p>
        </w:tc>
        <w:tc>
          <w:tcPr>
            <w:tcW w:w="0" w:type="auto"/>
            <w:hideMark/>
          </w:tcPr>
          <w:p w14:paraId="0AE8CF0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 (1.3)</w:t>
            </w:r>
          </w:p>
        </w:tc>
        <w:tc>
          <w:tcPr>
            <w:tcW w:w="0" w:type="auto"/>
            <w:hideMark/>
          </w:tcPr>
          <w:p w14:paraId="205B59A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6B8BE74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1614" w:type="dxa"/>
            <w:hideMark/>
          </w:tcPr>
          <w:p w14:paraId="7135BB01" w14:textId="77777777" w:rsidR="004D6ABE" w:rsidRPr="007E4F6F" w:rsidRDefault="004D6ABE" w:rsidP="00CC6A52">
            <w:pPr>
              <w:jc w:val="center"/>
              <w:rPr>
                <w:rFonts w:ascii="Times New Roman" w:hAnsi="Times New Roman" w:cs="Times New Roman"/>
                <w:b/>
              </w:rPr>
            </w:pPr>
          </w:p>
        </w:tc>
      </w:tr>
    </w:tbl>
    <w:p w14:paraId="763F283F"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 xml:space="preserve">*Percentages are in parentheses. </w:t>
      </w:r>
    </w:p>
    <w:p w14:paraId="6FF7F437"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 xml:space="preserve">*χ² = Pearson Chi-square test. </w:t>
      </w:r>
    </w:p>
    <w:p w14:paraId="1660E196"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*Level of significance set at p &lt; 0.05.</w:t>
      </w:r>
    </w:p>
    <w:p w14:paraId="1DBAF7DC"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Table 7 presents the association between other non-demographic factors and the extent of knowledge on bipolar disorder among undergraduates of Abia State University, Uturu. These factors include formal mental health education, primary source of information, and beliefs about recovery.</w:t>
      </w:r>
    </w:p>
    <w:p w14:paraId="28C36786"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Table 7: Other Factors Associated with the Extent of Knowledge on Bipolar Disorder among Undergraduates of Abia State University, Uturu</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999"/>
        <w:gridCol w:w="1108"/>
        <w:gridCol w:w="1133"/>
        <w:gridCol w:w="1130"/>
        <w:gridCol w:w="1516"/>
      </w:tblGrid>
      <w:tr w:rsidR="004D6ABE" w:rsidRPr="007E4F6F" w14:paraId="33695CB1" w14:textId="77777777" w:rsidTr="00CC6A52">
        <w:tc>
          <w:tcPr>
            <w:tcW w:w="0" w:type="auto"/>
            <w:tcBorders>
              <w:top w:val="single" w:sz="4" w:space="0" w:color="auto"/>
              <w:bottom w:val="single" w:sz="4" w:space="0" w:color="auto"/>
            </w:tcBorders>
            <w:hideMark/>
          </w:tcPr>
          <w:p w14:paraId="6B6746C9"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Variables</w:t>
            </w:r>
          </w:p>
        </w:tc>
        <w:tc>
          <w:tcPr>
            <w:tcW w:w="0" w:type="auto"/>
            <w:tcBorders>
              <w:top w:val="single" w:sz="4" w:space="0" w:color="auto"/>
              <w:bottom w:val="single" w:sz="4" w:space="0" w:color="auto"/>
            </w:tcBorders>
            <w:hideMark/>
          </w:tcPr>
          <w:p w14:paraId="7413755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Poor (n=42)</w:t>
            </w:r>
          </w:p>
        </w:tc>
        <w:tc>
          <w:tcPr>
            <w:tcW w:w="0" w:type="auto"/>
            <w:tcBorders>
              <w:top w:val="single" w:sz="4" w:space="0" w:color="auto"/>
              <w:bottom w:val="single" w:sz="4" w:space="0" w:color="auto"/>
            </w:tcBorders>
            <w:hideMark/>
          </w:tcPr>
          <w:p w14:paraId="29889EA3"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Fair (n=186)</w:t>
            </w:r>
          </w:p>
        </w:tc>
        <w:tc>
          <w:tcPr>
            <w:tcW w:w="0" w:type="auto"/>
            <w:tcBorders>
              <w:top w:val="single" w:sz="4" w:space="0" w:color="auto"/>
              <w:bottom w:val="single" w:sz="4" w:space="0" w:color="auto"/>
            </w:tcBorders>
            <w:hideMark/>
          </w:tcPr>
          <w:p w14:paraId="793A9094"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Good (n=172)</w:t>
            </w:r>
          </w:p>
        </w:tc>
        <w:tc>
          <w:tcPr>
            <w:tcW w:w="0" w:type="auto"/>
            <w:tcBorders>
              <w:top w:val="single" w:sz="4" w:space="0" w:color="auto"/>
              <w:bottom w:val="single" w:sz="4" w:space="0" w:color="auto"/>
            </w:tcBorders>
            <w:hideMark/>
          </w:tcPr>
          <w:p w14:paraId="56C974E7"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Total (n=400)</w:t>
            </w:r>
          </w:p>
        </w:tc>
        <w:tc>
          <w:tcPr>
            <w:tcW w:w="1408" w:type="dxa"/>
            <w:tcBorders>
              <w:top w:val="single" w:sz="4" w:space="0" w:color="auto"/>
              <w:bottom w:val="single" w:sz="4" w:space="0" w:color="auto"/>
            </w:tcBorders>
            <w:hideMark/>
          </w:tcPr>
          <w:p w14:paraId="0996949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 xml:space="preserve">χ² </w:t>
            </w:r>
          </w:p>
          <w:p w14:paraId="70CE3F90"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(p-value)</w:t>
            </w:r>
          </w:p>
        </w:tc>
      </w:tr>
      <w:tr w:rsidR="004D6ABE" w:rsidRPr="007E4F6F" w14:paraId="06A1A4EC" w14:textId="77777777" w:rsidTr="00CC6A52">
        <w:tc>
          <w:tcPr>
            <w:tcW w:w="0" w:type="auto"/>
            <w:tcBorders>
              <w:top w:val="single" w:sz="4" w:space="0" w:color="auto"/>
            </w:tcBorders>
            <w:hideMark/>
          </w:tcPr>
          <w:p w14:paraId="6C15C2FF"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Taken Formal Course on Mental Health</w:t>
            </w:r>
          </w:p>
        </w:tc>
        <w:tc>
          <w:tcPr>
            <w:tcW w:w="0" w:type="auto"/>
            <w:tcBorders>
              <w:top w:val="single" w:sz="4" w:space="0" w:color="auto"/>
            </w:tcBorders>
            <w:hideMark/>
          </w:tcPr>
          <w:p w14:paraId="19E6A288"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3FF5F27B"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59641F91"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711BD111" w14:textId="77777777" w:rsidR="004D6ABE" w:rsidRPr="007E4F6F" w:rsidRDefault="004D6ABE" w:rsidP="00CC6A52">
            <w:pPr>
              <w:jc w:val="center"/>
              <w:rPr>
                <w:rFonts w:ascii="Times New Roman" w:hAnsi="Times New Roman" w:cs="Times New Roman"/>
              </w:rPr>
            </w:pPr>
          </w:p>
        </w:tc>
        <w:tc>
          <w:tcPr>
            <w:tcW w:w="0" w:type="auto"/>
            <w:tcBorders>
              <w:top w:val="single" w:sz="4" w:space="0" w:color="auto"/>
            </w:tcBorders>
            <w:hideMark/>
          </w:tcPr>
          <w:p w14:paraId="53307FB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1.546 (0.818)</w:t>
            </w:r>
          </w:p>
        </w:tc>
      </w:tr>
      <w:tr w:rsidR="004D6ABE" w:rsidRPr="007E4F6F" w14:paraId="6065B0D1" w14:textId="77777777" w:rsidTr="00CC6A52">
        <w:tc>
          <w:tcPr>
            <w:tcW w:w="0" w:type="auto"/>
            <w:hideMark/>
          </w:tcPr>
          <w:p w14:paraId="02409FBF"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Yes</w:t>
            </w:r>
          </w:p>
        </w:tc>
        <w:tc>
          <w:tcPr>
            <w:tcW w:w="0" w:type="auto"/>
            <w:hideMark/>
          </w:tcPr>
          <w:p w14:paraId="043D03B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33C4F04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74 (18.5)</w:t>
            </w:r>
          </w:p>
        </w:tc>
        <w:tc>
          <w:tcPr>
            <w:tcW w:w="0" w:type="auto"/>
            <w:hideMark/>
          </w:tcPr>
          <w:p w14:paraId="2541DDD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77 (19.3)</w:t>
            </w:r>
          </w:p>
        </w:tc>
        <w:tc>
          <w:tcPr>
            <w:tcW w:w="0" w:type="auto"/>
            <w:hideMark/>
          </w:tcPr>
          <w:p w14:paraId="6AE89C2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168 (42.0)</w:t>
            </w:r>
          </w:p>
        </w:tc>
        <w:tc>
          <w:tcPr>
            <w:tcW w:w="0" w:type="auto"/>
            <w:hideMark/>
          </w:tcPr>
          <w:p w14:paraId="78BC0701" w14:textId="77777777" w:rsidR="004D6ABE" w:rsidRPr="007E4F6F" w:rsidRDefault="004D6ABE" w:rsidP="00CC6A52">
            <w:pPr>
              <w:jc w:val="center"/>
              <w:rPr>
                <w:rFonts w:ascii="Times New Roman" w:hAnsi="Times New Roman" w:cs="Times New Roman"/>
              </w:rPr>
            </w:pPr>
          </w:p>
        </w:tc>
      </w:tr>
      <w:tr w:rsidR="004D6ABE" w:rsidRPr="007E4F6F" w14:paraId="320B7C3A" w14:textId="77777777" w:rsidTr="00CC6A52">
        <w:tc>
          <w:tcPr>
            <w:tcW w:w="0" w:type="auto"/>
            <w:hideMark/>
          </w:tcPr>
          <w:p w14:paraId="383D1AB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No</w:t>
            </w:r>
          </w:p>
        </w:tc>
        <w:tc>
          <w:tcPr>
            <w:tcW w:w="0" w:type="auto"/>
            <w:hideMark/>
          </w:tcPr>
          <w:p w14:paraId="1B36C1B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1EB1434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94 (23.5)</w:t>
            </w:r>
          </w:p>
        </w:tc>
        <w:tc>
          <w:tcPr>
            <w:tcW w:w="0" w:type="auto"/>
            <w:hideMark/>
          </w:tcPr>
          <w:p w14:paraId="116F83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76 (19.0)</w:t>
            </w:r>
          </w:p>
        </w:tc>
        <w:tc>
          <w:tcPr>
            <w:tcW w:w="0" w:type="auto"/>
            <w:hideMark/>
          </w:tcPr>
          <w:p w14:paraId="7E180E8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191 (47.8)</w:t>
            </w:r>
          </w:p>
        </w:tc>
        <w:tc>
          <w:tcPr>
            <w:tcW w:w="0" w:type="auto"/>
            <w:hideMark/>
          </w:tcPr>
          <w:p w14:paraId="7BF2F0C4" w14:textId="77777777" w:rsidR="004D6ABE" w:rsidRPr="007E4F6F" w:rsidRDefault="004D6ABE" w:rsidP="00CC6A52">
            <w:pPr>
              <w:jc w:val="center"/>
              <w:rPr>
                <w:rFonts w:ascii="Times New Roman" w:hAnsi="Times New Roman" w:cs="Times New Roman"/>
              </w:rPr>
            </w:pPr>
          </w:p>
        </w:tc>
      </w:tr>
      <w:tr w:rsidR="004D6ABE" w:rsidRPr="007E4F6F" w14:paraId="5ACD8B84" w14:textId="77777777" w:rsidTr="00CC6A52">
        <w:tc>
          <w:tcPr>
            <w:tcW w:w="0" w:type="auto"/>
            <w:hideMark/>
          </w:tcPr>
          <w:p w14:paraId="7DA97BA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Not Sure</w:t>
            </w:r>
          </w:p>
        </w:tc>
        <w:tc>
          <w:tcPr>
            <w:tcW w:w="0" w:type="auto"/>
            <w:hideMark/>
          </w:tcPr>
          <w:p w14:paraId="69F8E96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0D1E7EC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65F1EC1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0CFADB6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c>
          <w:tcPr>
            <w:tcW w:w="0" w:type="auto"/>
            <w:hideMark/>
          </w:tcPr>
          <w:p w14:paraId="0EBF452D" w14:textId="77777777" w:rsidR="004D6ABE" w:rsidRPr="007E4F6F" w:rsidRDefault="004D6ABE" w:rsidP="00CC6A52">
            <w:pPr>
              <w:jc w:val="center"/>
              <w:rPr>
                <w:rFonts w:ascii="Times New Roman" w:hAnsi="Times New Roman" w:cs="Times New Roman"/>
              </w:rPr>
            </w:pPr>
          </w:p>
        </w:tc>
      </w:tr>
      <w:tr w:rsidR="004D6ABE" w:rsidRPr="007E4F6F" w14:paraId="6FCB2088" w14:textId="77777777" w:rsidTr="00CC6A52">
        <w:tc>
          <w:tcPr>
            <w:tcW w:w="0" w:type="auto"/>
            <w:hideMark/>
          </w:tcPr>
          <w:p w14:paraId="1A6E1B53"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Primary/Trusted Source of Information</w:t>
            </w:r>
          </w:p>
        </w:tc>
        <w:tc>
          <w:tcPr>
            <w:tcW w:w="0" w:type="auto"/>
            <w:hideMark/>
          </w:tcPr>
          <w:p w14:paraId="0D1B06DD" w14:textId="77777777" w:rsidR="004D6ABE" w:rsidRPr="007E4F6F" w:rsidRDefault="004D6ABE" w:rsidP="00CC6A52">
            <w:pPr>
              <w:jc w:val="center"/>
              <w:rPr>
                <w:rFonts w:ascii="Times New Roman" w:hAnsi="Times New Roman" w:cs="Times New Roman"/>
              </w:rPr>
            </w:pPr>
          </w:p>
        </w:tc>
        <w:tc>
          <w:tcPr>
            <w:tcW w:w="0" w:type="auto"/>
            <w:hideMark/>
          </w:tcPr>
          <w:p w14:paraId="60E2F93E" w14:textId="77777777" w:rsidR="004D6ABE" w:rsidRPr="007E4F6F" w:rsidRDefault="004D6ABE" w:rsidP="00CC6A52">
            <w:pPr>
              <w:jc w:val="center"/>
              <w:rPr>
                <w:rFonts w:ascii="Times New Roman" w:hAnsi="Times New Roman" w:cs="Times New Roman"/>
              </w:rPr>
            </w:pPr>
          </w:p>
        </w:tc>
        <w:tc>
          <w:tcPr>
            <w:tcW w:w="0" w:type="auto"/>
            <w:hideMark/>
          </w:tcPr>
          <w:p w14:paraId="7E8098C2" w14:textId="77777777" w:rsidR="004D6ABE" w:rsidRPr="007E4F6F" w:rsidRDefault="004D6ABE" w:rsidP="00CC6A52">
            <w:pPr>
              <w:jc w:val="center"/>
              <w:rPr>
                <w:rFonts w:ascii="Times New Roman" w:hAnsi="Times New Roman" w:cs="Times New Roman"/>
              </w:rPr>
            </w:pPr>
          </w:p>
        </w:tc>
        <w:tc>
          <w:tcPr>
            <w:tcW w:w="0" w:type="auto"/>
            <w:hideMark/>
          </w:tcPr>
          <w:p w14:paraId="2671577E" w14:textId="77777777" w:rsidR="004D6ABE" w:rsidRPr="007E4F6F" w:rsidRDefault="004D6ABE" w:rsidP="00CC6A52">
            <w:pPr>
              <w:jc w:val="center"/>
              <w:rPr>
                <w:rFonts w:ascii="Times New Roman" w:hAnsi="Times New Roman" w:cs="Times New Roman"/>
              </w:rPr>
            </w:pPr>
          </w:p>
        </w:tc>
        <w:tc>
          <w:tcPr>
            <w:tcW w:w="0" w:type="auto"/>
            <w:hideMark/>
          </w:tcPr>
          <w:p w14:paraId="653650E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2.719 (0.997)</w:t>
            </w:r>
          </w:p>
        </w:tc>
      </w:tr>
      <w:tr w:rsidR="004D6ABE" w:rsidRPr="007E4F6F" w14:paraId="1C6BFB9F" w14:textId="77777777" w:rsidTr="00CC6A52">
        <w:tc>
          <w:tcPr>
            <w:tcW w:w="0" w:type="auto"/>
            <w:hideMark/>
          </w:tcPr>
          <w:p w14:paraId="5EAC077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University lectures/coursework</w:t>
            </w:r>
          </w:p>
        </w:tc>
        <w:tc>
          <w:tcPr>
            <w:tcW w:w="0" w:type="auto"/>
            <w:hideMark/>
          </w:tcPr>
          <w:p w14:paraId="08A6C55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00ED1FB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61 (15.3)</w:t>
            </w:r>
          </w:p>
        </w:tc>
        <w:tc>
          <w:tcPr>
            <w:tcW w:w="0" w:type="auto"/>
            <w:hideMark/>
          </w:tcPr>
          <w:p w14:paraId="23E5FD5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56 (14.0)</w:t>
            </w:r>
          </w:p>
        </w:tc>
        <w:tc>
          <w:tcPr>
            <w:tcW w:w="0" w:type="auto"/>
            <w:hideMark/>
          </w:tcPr>
          <w:p w14:paraId="4935520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131 (32.8)</w:t>
            </w:r>
          </w:p>
        </w:tc>
        <w:tc>
          <w:tcPr>
            <w:tcW w:w="0" w:type="auto"/>
            <w:hideMark/>
          </w:tcPr>
          <w:p w14:paraId="1D994800" w14:textId="77777777" w:rsidR="004D6ABE" w:rsidRPr="007E4F6F" w:rsidRDefault="004D6ABE" w:rsidP="00CC6A52">
            <w:pPr>
              <w:jc w:val="center"/>
              <w:rPr>
                <w:rFonts w:ascii="Times New Roman" w:hAnsi="Times New Roman" w:cs="Times New Roman"/>
              </w:rPr>
            </w:pPr>
          </w:p>
        </w:tc>
      </w:tr>
      <w:tr w:rsidR="004D6ABE" w:rsidRPr="007E4F6F" w14:paraId="150D2B09" w14:textId="77777777" w:rsidTr="00CC6A52">
        <w:tc>
          <w:tcPr>
            <w:tcW w:w="0" w:type="auto"/>
            <w:hideMark/>
          </w:tcPr>
          <w:p w14:paraId="75A0D182"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Social media</w:t>
            </w:r>
          </w:p>
        </w:tc>
        <w:tc>
          <w:tcPr>
            <w:tcW w:w="0" w:type="auto"/>
            <w:hideMark/>
          </w:tcPr>
          <w:p w14:paraId="359264C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 (2.0)</w:t>
            </w:r>
          </w:p>
        </w:tc>
        <w:tc>
          <w:tcPr>
            <w:tcW w:w="0" w:type="auto"/>
            <w:hideMark/>
          </w:tcPr>
          <w:p w14:paraId="4C303C1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32 (8.0)</w:t>
            </w:r>
          </w:p>
        </w:tc>
        <w:tc>
          <w:tcPr>
            <w:tcW w:w="0" w:type="auto"/>
            <w:hideMark/>
          </w:tcPr>
          <w:p w14:paraId="717F3C5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31 (7.8)</w:t>
            </w:r>
          </w:p>
        </w:tc>
        <w:tc>
          <w:tcPr>
            <w:tcW w:w="0" w:type="auto"/>
            <w:hideMark/>
          </w:tcPr>
          <w:p w14:paraId="393AAF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71 (17.8)</w:t>
            </w:r>
          </w:p>
        </w:tc>
        <w:tc>
          <w:tcPr>
            <w:tcW w:w="0" w:type="auto"/>
            <w:hideMark/>
          </w:tcPr>
          <w:p w14:paraId="1B6F39E8" w14:textId="77777777" w:rsidR="004D6ABE" w:rsidRPr="007E4F6F" w:rsidRDefault="004D6ABE" w:rsidP="00CC6A52">
            <w:pPr>
              <w:jc w:val="center"/>
              <w:rPr>
                <w:rFonts w:ascii="Times New Roman" w:hAnsi="Times New Roman" w:cs="Times New Roman"/>
              </w:rPr>
            </w:pPr>
          </w:p>
        </w:tc>
      </w:tr>
      <w:tr w:rsidR="004D6ABE" w:rsidRPr="007E4F6F" w14:paraId="596C2E16" w14:textId="77777777" w:rsidTr="00CC6A52">
        <w:tc>
          <w:tcPr>
            <w:tcW w:w="0" w:type="auto"/>
            <w:hideMark/>
          </w:tcPr>
          <w:p w14:paraId="3538C320"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Television/movies</w:t>
            </w:r>
          </w:p>
        </w:tc>
        <w:tc>
          <w:tcPr>
            <w:tcW w:w="0" w:type="auto"/>
            <w:hideMark/>
          </w:tcPr>
          <w:p w14:paraId="5DA267B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3A7176B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23 (5.8)</w:t>
            </w:r>
          </w:p>
        </w:tc>
        <w:tc>
          <w:tcPr>
            <w:tcW w:w="0" w:type="auto"/>
            <w:hideMark/>
          </w:tcPr>
          <w:p w14:paraId="2DE48D9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21 (5.3)</w:t>
            </w:r>
          </w:p>
        </w:tc>
        <w:tc>
          <w:tcPr>
            <w:tcW w:w="0" w:type="auto"/>
            <w:hideMark/>
          </w:tcPr>
          <w:p w14:paraId="3418D9C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 (12.0)</w:t>
            </w:r>
          </w:p>
        </w:tc>
        <w:tc>
          <w:tcPr>
            <w:tcW w:w="0" w:type="auto"/>
            <w:hideMark/>
          </w:tcPr>
          <w:p w14:paraId="3866C3A4" w14:textId="77777777" w:rsidR="004D6ABE" w:rsidRPr="007E4F6F" w:rsidRDefault="004D6ABE" w:rsidP="00CC6A52">
            <w:pPr>
              <w:jc w:val="center"/>
              <w:rPr>
                <w:rFonts w:ascii="Times New Roman" w:hAnsi="Times New Roman" w:cs="Times New Roman"/>
              </w:rPr>
            </w:pPr>
          </w:p>
        </w:tc>
      </w:tr>
      <w:tr w:rsidR="004D6ABE" w:rsidRPr="007E4F6F" w14:paraId="112F841A" w14:textId="77777777" w:rsidTr="00CC6A52">
        <w:tc>
          <w:tcPr>
            <w:tcW w:w="0" w:type="auto"/>
            <w:hideMark/>
          </w:tcPr>
          <w:p w14:paraId="2630F51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Family/friends</w:t>
            </w:r>
          </w:p>
        </w:tc>
        <w:tc>
          <w:tcPr>
            <w:tcW w:w="0" w:type="auto"/>
            <w:hideMark/>
          </w:tcPr>
          <w:p w14:paraId="3F37007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 (0.8)</w:t>
            </w:r>
          </w:p>
        </w:tc>
        <w:tc>
          <w:tcPr>
            <w:tcW w:w="0" w:type="auto"/>
            <w:hideMark/>
          </w:tcPr>
          <w:p w14:paraId="3C19CD4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19 (4.8)</w:t>
            </w:r>
          </w:p>
        </w:tc>
        <w:tc>
          <w:tcPr>
            <w:tcW w:w="0" w:type="auto"/>
            <w:hideMark/>
          </w:tcPr>
          <w:p w14:paraId="44E483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0D85FDF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 (9.8)</w:t>
            </w:r>
          </w:p>
        </w:tc>
        <w:tc>
          <w:tcPr>
            <w:tcW w:w="0" w:type="auto"/>
            <w:hideMark/>
          </w:tcPr>
          <w:p w14:paraId="686BF8AA" w14:textId="77777777" w:rsidR="004D6ABE" w:rsidRPr="007E4F6F" w:rsidRDefault="004D6ABE" w:rsidP="00CC6A52">
            <w:pPr>
              <w:jc w:val="center"/>
              <w:rPr>
                <w:rFonts w:ascii="Times New Roman" w:hAnsi="Times New Roman" w:cs="Times New Roman"/>
              </w:rPr>
            </w:pPr>
          </w:p>
        </w:tc>
      </w:tr>
      <w:tr w:rsidR="004D6ABE" w:rsidRPr="007E4F6F" w14:paraId="16DA6A04" w14:textId="77777777" w:rsidTr="00CC6A52">
        <w:tc>
          <w:tcPr>
            <w:tcW w:w="0" w:type="auto"/>
            <w:hideMark/>
          </w:tcPr>
          <w:p w14:paraId="66EB93F6"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Online websites/articles</w:t>
            </w:r>
          </w:p>
        </w:tc>
        <w:tc>
          <w:tcPr>
            <w:tcW w:w="0" w:type="auto"/>
            <w:hideMark/>
          </w:tcPr>
          <w:p w14:paraId="76983F3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49BF4FE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 (7.5)</w:t>
            </w:r>
          </w:p>
        </w:tc>
        <w:tc>
          <w:tcPr>
            <w:tcW w:w="0" w:type="auto"/>
            <w:hideMark/>
          </w:tcPr>
          <w:p w14:paraId="4B68CF5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25 (6.3)</w:t>
            </w:r>
          </w:p>
        </w:tc>
        <w:tc>
          <w:tcPr>
            <w:tcW w:w="0" w:type="auto"/>
            <w:hideMark/>
          </w:tcPr>
          <w:p w14:paraId="0EE743E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62 (15.5)</w:t>
            </w:r>
          </w:p>
        </w:tc>
        <w:tc>
          <w:tcPr>
            <w:tcW w:w="0" w:type="auto"/>
            <w:hideMark/>
          </w:tcPr>
          <w:p w14:paraId="5925B695" w14:textId="77777777" w:rsidR="004D6ABE" w:rsidRPr="007E4F6F" w:rsidRDefault="004D6ABE" w:rsidP="00CC6A52">
            <w:pPr>
              <w:jc w:val="center"/>
              <w:rPr>
                <w:rFonts w:ascii="Times New Roman" w:hAnsi="Times New Roman" w:cs="Times New Roman"/>
              </w:rPr>
            </w:pPr>
          </w:p>
        </w:tc>
      </w:tr>
      <w:tr w:rsidR="004D6ABE" w:rsidRPr="007E4F6F" w14:paraId="5ED7CEEA" w14:textId="77777777" w:rsidTr="00CC6A52">
        <w:tc>
          <w:tcPr>
            <w:tcW w:w="0" w:type="auto"/>
            <w:hideMark/>
          </w:tcPr>
          <w:p w14:paraId="5421E6E8"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Healthcare professionals</w:t>
            </w:r>
          </w:p>
        </w:tc>
        <w:tc>
          <w:tcPr>
            <w:tcW w:w="0" w:type="auto"/>
            <w:hideMark/>
          </w:tcPr>
          <w:p w14:paraId="33A428C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 (1.3)</w:t>
            </w:r>
          </w:p>
        </w:tc>
        <w:tc>
          <w:tcPr>
            <w:tcW w:w="0" w:type="auto"/>
            <w:hideMark/>
          </w:tcPr>
          <w:p w14:paraId="3BBC18C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3A0E772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18 (4.5)</w:t>
            </w:r>
          </w:p>
        </w:tc>
        <w:tc>
          <w:tcPr>
            <w:tcW w:w="0" w:type="auto"/>
            <w:hideMark/>
          </w:tcPr>
          <w:p w14:paraId="57FD371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37 (9.3)</w:t>
            </w:r>
          </w:p>
        </w:tc>
        <w:tc>
          <w:tcPr>
            <w:tcW w:w="0" w:type="auto"/>
            <w:hideMark/>
          </w:tcPr>
          <w:p w14:paraId="2836F167" w14:textId="77777777" w:rsidR="004D6ABE" w:rsidRPr="007E4F6F" w:rsidRDefault="004D6ABE" w:rsidP="00CC6A52">
            <w:pPr>
              <w:jc w:val="center"/>
              <w:rPr>
                <w:rFonts w:ascii="Times New Roman" w:hAnsi="Times New Roman" w:cs="Times New Roman"/>
              </w:rPr>
            </w:pPr>
          </w:p>
        </w:tc>
      </w:tr>
      <w:tr w:rsidR="004D6ABE" w:rsidRPr="007E4F6F" w14:paraId="33C2EC5B" w14:textId="77777777" w:rsidTr="00CC6A52">
        <w:tc>
          <w:tcPr>
            <w:tcW w:w="0" w:type="auto"/>
            <w:hideMark/>
          </w:tcPr>
          <w:p w14:paraId="1829C053"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Religious/community leaders</w:t>
            </w:r>
          </w:p>
        </w:tc>
        <w:tc>
          <w:tcPr>
            <w:tcW w:w="0" w:type="auto"/>
            <w:hideMark/>
          </w:tcPr>
          <w:p w14:paraId="14C3F76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 (0.3)</w:t>
            </w:r>
          </w:p>
        </w:tc>
        <w:tc>
          <w:tcPr>
            <w:tcW w:w="0" w:type="auto"/>
            <w:hideMark/>
          </w:tcPr>
          <w:p w14:paraId="3CF74705"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 (1.8)</w:t>
            </w:r>
          </w:p>
        </w:tc>
        <w:tc>
          <w:tcPr>
            <w:tcW w:w="0" w:type="auto"/>
            <w:hideMark/>
          </w:tcPr>
          <w:p w14:paraId="756C566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 (1.0)</w:t>
            </w:r>
          </w:p>
        </w:tc>
        <w:tc>
          <w:tcPr>
            <w:tcW w:w="0" w:type="auto"/>
            <w:hideMark/>
          </w:tcPr>
          <w:p w14:paraId="583C2B46"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c>
          <w:tcPr>
            <w:tcW w:w="0" w:type="auto"/>
            <w:hideMark/>
          </w:tcPr>
          <w:p w14:paraId="1755058F" w14:textId="77777777" w:rsidR="004D6ABE" w:rsidRPr="007E4F6F" w:rsidRDefault="004D6ABE" w:rsidP="00CC6A52">
            <w:pPr>
              <w:jc w:val="center"/>
              <w:rPr>
                <w:rFonts w:ascii="Times New Roman" w:hAnsi="Times New Roman" w:cs="Times New Roman"/>
              </w:rPr>
            </w:pPr>
          </w:p>
        </w:tc>
      </w:tr>
      <w:tr w:rsidR="004D6ABE" w:rsidRPr="007E4F6F" w14:paraId="5DF4D7A3" w14:textId="77777777" w:rsidTr="00CC6A52">
        <w:tc>
          <w:tcPr>
            <w:tcW w:w="0" w:type="auto"/>
            <w:hideMark/>
          </w:tcPr>
          <w:p w14:paraId="57F23BBE" w14:textId="77777777" w:rsidR="004D6ABE" w:rsidRPr="007E4F6F" w:rsidRDefault="004D6ABE" w:rsidP="00CC6A52">
            <w:pPr>
              <w:rPr>
                <w:rFonts w:ascii="Times New Roman" w:hAnsi="Times New Roman" w:cs="Times New Roman"/>
              </w:rPr>
            </w:pPr>
            <w:r w:rsidRPr="007E4F6F">
              <w:rPr>
                <w:rFonts w:ascii="Times New Roman" w:hAnsi="Times New Roman" w:cs="Times New Roman"/>
                <w:b/>
                <w:bCs/>
              </w:rPr>
              <w:t>Belief that a person with bipolar disorder can recover with proper treatment</w:t>
            </w:r>
          </w:p>
        </w:tc>
        <w:tc>
          <w:tcPr>
            <w:tcW w:w="0" w:type="auto"/>
            <w:hideMark/>
          </w:tcPr>
          <w:p w14:paraId="02EADC51" w14:textId="77777777" w:rsidR="004D6ABE" w:rsidRPr="007E4F6F" w:rsidRDefault="004D6ABE" w:rsidP="00CC6A52">
            <w:pPr>
              <w:jc w:val="center"/>
              <w:rPr>
                <w:rFonts w:ascii="Times New Roman" w:hAnsi="Times New Roman" w:cs="Times New Roman"/>
              </w:rPr>
            </w:pPr>
          </w:p>
        </w:tc>
        <w:tc>
          <w:tcPr>
            <w:tcW w:w="0" w:type="auto"/>
            <w:hideMark/>
          </w:tcPr>
          <w:p w14:paraId="0712BF4F" w14:textId="77777777" w:rsidR="004D6ABE" w:rsidRPr="007E4F6F" w:rsidRDefault="004D6ABE" w:rsidP="00CC6A52">
            <w:pPr>
              <w:jc w:val="center"/>
              <w:rPr>
                <w:rFonts w:ascii="Times New Roman" w:hAnsi="Times New Roman" w:cs="Times New Roman"/>
              </w:rPr>
            </w:pPr>
          </w:p>
        </w:tc>
        <w:tc>
          <w:tcPr>
            <w:tcW w:w="0" w:type="auto"/>
            <w:hideMark/>
          </w:tcPr>
          <w:p w14:paraId="7541EFCC" w14:textId="77777777" w:rsidR="004D6ABE" w:rsidRPr="007E4F6F" w:rsidRDefault="004D6ABE" w:rsidP="00CC6A52">
            <w:pPr>
              <w:jc w:val="center"/>
              <w:rPr>
                <w:rFonts w:ascii="Times New Roman" w:hAnsi="Times New Roman" w:cs="Times New Roman"/>
              </w:rPr>
            </w:pPr>
          </w:p>
        </w:tc>
        <w:tc>
          <w:tcPr>
            <w:tcW w:w="0" w:type="auto"/>
            <w:hideMark/>
          </w:tcPr>
          <w:p w14:paraId="7D995B7C" w14:textId="77777777" w:rsidR="004D6ABE" w:rsidRPr="007E4F6F" w:rsidRDefault="004D6ABE" w:rsidP="00CC6A52">
            <w:pPr>
              <w:jc w:val="center"/>
              <w:rPr>
                <w:rFonts w:ascii="Times New Roman" w:hAnsi="Times New Roman" w:cs="Times New Roman"/>
              </w:rPr>
            </w:pPr>
          </w:p>
        </w:tc>
        <w:tc>
          <w:tcPr>
            <w:tcW w:w="0" w:type="auto"/>
            <w:hideMark/>
          </w:tcPr>
          <w:p w14:paraId="7F5794C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4.744 (0.785)</w:t>
            </w:r>
          </w:p>
        </w:tc>
      </w:tr>
      <w:tr w:rsidR="004D6ABE" w:rsidRPr="007E4F6F" w14:paraId="7FAEE399" w14:textId="77777777" w:rsidTr="00CC6A52">
        <w:tc>
          <w:tcPr>
            <w:tcW w:w="0" w:type="auto"/>
            <w:hideMark/>
          </w:tcPr>
          <w:p w14:paraId="15016D9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Agree</w:t>
            </w:r>
          </w:p>
        </w:tc>
        <w:tc>
          <w:tcPr>
            <w:tcW w:w="0" w:type="auto"/>
            <w:hideMark/>
          </w:tcPr>
          <w:p w14:paraId="72D630D7"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1E1C930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81 (20.3)</w:t>
            </w:r>
          </w:p>
        </w:tc>
        <w:tc>
          <w:tcPr>
            <w:tcW w:w="0" w:type="auto"/>
            <w:hideMark/>
          </w:tcPr>
          <w:p w14:paraId="4941552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73 (18.3)</w:t>
            </w:r>
          </w:p>
        </w:tc>
        <w:tc>
          <w:tcPr>
            <w:tcW w:w="0" w:type="auto"/>
            <w:hideMark/>
          </w:tcPr>
          <w:p w14:paraId="6A6D6CD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171 (42.8)</w:t>
            </w:r>
          </w:p>
        </w:tc>
        <w:tc>
          <w:tcPr>
            <w:tcW w:w="0" w:type="auto"/>
            <w:hideMark/>
          </w:tcPr>
          <w:p w14:paraId="02F4AD74" w14:textId="77777777" w:rsidR="004D6ABE" w:rsidRPr="007E4F6F" w:rsidRDefault="004D6ABE" w:rsidP="00CC6A52">
            <w:pPr>
              <w:jc w:val="center"/>
              <w:rPr>
                <w:rFonts w:ascii="Times New Roman" w:hAnsi="Times New Roman" w:cs="Times New Roman"/>
              </w:rPr>
            </w:pPr>
          </w:p>
        </w:tc>
      </w:tr>
      <w:tr w:rsidR="004D6ABE" w:rsidRPr="007E4F6F" w14:paraId="2B2F4A52" w14:textId="77777777" w:rsidTr="00CC6A52">
        <w:tc>
          <w:tcPr>
            <w:tcW w:w="0" w:type="auto"/>
            <w:hideMark/>
          </w:tcPr>
          <w:p w14:paraId="735E6815"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lastRenderedPageBreak/>
              <w:t>Agree</w:t>
            </w:r>
          </w:p>
        </w:tc>
        <w:tc>
          <w:tcPr>
            <w:tcW w:w="0" w:type="auto"/>
            <w:hideMark/>
          </w:tcPr>
          <w:p w14:paraId="07CBD60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15 (3.8)</w:t>
            </w:r>
          </w:p>
        </w:tc>
        <w:tc>
          <w:tcPr>
            <w:tcW w:w="0" w:type="auto"/>
            <w:hideMark/>
          </w:tcPr>
          <w:p w14:paraId="31DDBF4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69 (17.3)</w:t>
            </w:r>
          </w:p>
        </w:tc>
        <w:tc>
          <w:tcPr>
            <w:tcW w:w="0" w:type="auto"/>
            <w:hideMark/>
          </w:tcPr>
          <w:p w14:paraId="22FEE0C1"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59 (14.8)</w:t>
            </w:r>
          </w:p>
        </w:tc>
        <w:tc>
          <w:tcPr>
            <w:tcW w:w="0" w:type="auto"/>
            <w:hideMark/>
          </w:tcPr>
          <w:p w14:paraId="2701122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143 (35.8)</w:t>
            </w:r>
          </w:p>
        </w:tc>
        <w:tc>
          <w:tcPr>
            <w:tcW w:w="0" w:type="auto"/>
            <w:hideMark/>
          </w:tcPr>
          <w:p w14:paraId="6F22F574" w14:textId="77777777" w:rsidR="004D6ABE" w:rsidRPr="007E4F6F" w:rsidRDefault="004D6ABE" w:rsidP="00CC6A52">
            <w:pPr>
              <w:jc w:val="center"/>
              <w:rPr>
                <w:rFonts w:ascii="Times New Roman" w:hAnsi="Times New Roman" w:cs="Times New Roman"/>
              </w:rPr>
            </w:pPr>
          </w:p>
        </w:tc>
      </w:tr>
      <w:tr w:rsidR="004D6ABE" w:rsidRPr="007E4F6F" w14:paraId="551C9F76" w14:textId="77777777" w:rsidTr="00CC6A52">
        <w:tc>
          <w:tcPr>
            <w:tcW w:w="0" w:type="auto"/>
            <w:hideMark/>
          </w:tcPr>
          <w:p w14:paraId="5042E3E9"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Disagree</w:t>
            </w:r>
          </w:p>
        </w:tc>
        <w:tc>
          <w:tcPr>
            <w:tcW w:w="0" w:type="auto"/>
            <w:hideMark/>
          </w:tcPr>
          <w:p w14:paraId="312E3D5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55F4B27C"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 (3.3)</w:t>
            </w:r>
          </w:p>
        </w:tc>
        <w:tc>
          <w:tcPr>
            <w:tcW w:w="0" w:type="auto"/>
            <w:hideMark/>
          </w:tcPr>
          <w:p w14:paraId="27702480"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22 (5.5)</w:t>
            </w:r>
          </w:p>
        </w:tc>
        <w:tc>
          <w:tcPr>
            <w:tcW w:w="0" w:type="auto"/>
            <w:hideMark/>
          </w:tcPr>
          <w:p w14:paraId="14351A1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41 (10.3)</w:t>
            </w:r>
          </w:p>
        </w:tc>
        <w:tc>
          <w:tcPr>
            <w:tcW w:w="0" w:type="auto"/>
            <w:hideMark/>
          </w:tcPr>
          <w:p w14:paraId="5436CB28" w14:textId="77777777" w:rsidR="004D6ABE" w:rsidRPr="007E4F6F" w:rsidRDefault="004D6ABE" w:rsidP="00CC6A52">
            <w:pPr>
              <w:jc w:val="center"/>
              <w:rPr>
                <w:rFonts w:ascii="Times New Roman" w:hAnsi="Times New Roman" w:cs="Times New Roman"/>
              </w:rPr>
            </w:pPr>
          </w:p>
        </w:tc>
      </w:tr>
      <w:tr w:rsidR="004D6ABE" w:rsidRPr="007E4F6F" w14:paraId="276526A8" w14:textId="77777777" w:rsidTr="00CC6A52">
        <w:tc>
          <w:tcPr>
            <w:tcW w:w="0" w:type="auto"/>
            <w:hideMark/>
          </w:tcPr>
          <w:p w14:paraId="461E5B37"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Strongly Disagree</w:t>
            </w:r>
          </w:p>
        </w:tc>
        <w:tc>
          <w:tcPr>
            <w:tcW w:w="0" w:type="auto"/>
            <w:hideMark/>
          </w:tcPr>
          <w:p w14:paraId="159E35A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717D3E5A"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 (2.3)</w:t>
            </w:r>
          </w:p>
        </w:tc>
        <w:tc>
          <w:tcPr>
            <w:tcW w:w="0" w:type="auto"/>
            <w:hideMark/>
          </w:tcPr>
          <w:p w14:paraId="6CCDF81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6 (1.5)</w:t>
            </w:r>
          </w:p>
        </w:tc>
        <w:tc>
          <w:tcPr>
            <w:tcW w:w="0" w:type="auto"/>
            <w:hideMark/>
          </w:tcPr>
          <w:p w14:paraId="34B415ED"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17 (4.3)</w:t>
            </w:r>
          </w:p>
        </w:tc>
        <w:tc>
          <w:tcPr>
            <w:tcW w:w="0" w:type="auto"/>
            <w:hideMark/>
          </w:tcPr>
          <w:p w14:paraId="7BB9F126" w14:textId="77777777" w:rsidR="004D6ABE" w:rsidRPr="007E4F6F" w:rsidRDefault="004D6ABE" w:rsidP="00CC6A52">
            <w:pPr>
              <w:jc w:val="center"/>
              <w:rPr>
                <w:rFonts w:ascii="Times New Roman" w:hAnsi="Times New Roman" w:cs="Times New Roman"/>
              </w:rPr>
            </w:pPr>
          </w:p>
        </w:tc>
      </w:tr>
      <w:tr w:rsidR="004D6ABE" w:rsidRPr="007E4F6F" w14:paraId="5F349D9B" w14:textId="77777777" w:rsidTr="00CC6A52">
        <w:tc>
          <w:tcPr>
            <w:tcW w:w="0" w:type="auto"/>
            <w:hideMark/>
          </w:tcPr>
          <w:p w14:paraId="6E88CB94" w14:textId="77777777" w:rsidR="004D6ABE" w:rsidRPr="007E4F6F" w:rsidRDefault="004D6ABE" w:rsidP="00CC6A52">
            <w:pPr>
              <w:rPr>
                <w:rFonts w:ascii="Times New Roman" w:hAnsi="Times New Roman" w:cs="Times New Roman"/>
              </w:rPr>
            </w:pPr>
            <w:r w:rsidRPr="007E4F6F">
              <w:rPr>
                <w:rFonts w:ascii="Times New Roman" w:hAnsi="Times New Roman" w:cs="Times New Roman"/>
              </w:rPr>
              <w:t>I don’t know</w:t>
            </w:r>
          </w:p>
        </w:tc>
        <w:tc>
          <w:tcPr>
            <w:tcW w:w="0" w:type="auto"/>
            <w:hideMark/>
          </w:tcPr>
          <w:p w14:paraId="10F6D0B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 (0.5)</w:t>
            </w:r>
          </w:p>
        </w:tc>
        <w:tc>
          <w:tcPr>
            <w:tcW w:w="0" w:type="auto"/>
            <w:hideMark/>
          </w:tcPr>
          <w:p w14:paraId="67B208A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14 (3.5)</w:t>
            </w:r>
          </w:p>
        </w:tc>
        <w:tc>
          <w:tcPr>
            <w:tcW w:w="0" w:type="auto"/>
            <w:hideMark/>
          </w:tcPr>
          <w:p w14:paraId="3403828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 (3.0)</w:t>
            </w:r>
          </w:p>
        </w:tc>
        <w:tc>
          <w:tcPr>
            <w:tcW w:w="0" w:type="auto"/>
            <w:hideMark/>
          </w:tcPr>
          <w:p w14:paraId="05B453C9"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28 (7.0)</w:t>
            </w:r>
          </w:p>
        </w:tc>
        <w:tc>
          <w:tcPr>
            <w:tcW w:w="0" w:type="auto"/>
            <w:hideMark/>
          </w:tcPr>
          <w:p w14:paraId="71FF0375" w14:textId="77777777" w:rsidR="004D6ABE" w:rsidRPr="007E4F6F" w:rsidRDefault="004D6ABE" w:rsidP="00CC6A52">
            <w:pPr>
              <w:jc w:val="center"/>
              <w:rPr>
                <w:rFonts w:ascii="Times New Roman" w:hAnsi="Times New Roman" w:cs="Times New Roman"/>
              </w:rPr>
            </w:pPr>
          </w:p>
        </w:tc>
      </w:tr>
    </w:tbl>
    <w:p w14:paraId="008F3820"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 xml:space="preserve">*Percentages are in parentheses. </w:t>
      </w:r>
    </w:p>
    <w:p w14:paraId="1168DDEC" w14:textId="77777777" w:rsidR="004D6ABE" w:rsidRPr="007E4F6F" w:rsidRDefault="004D6ABE" w:rsidP="004D6ABE">
      <w:pPr>
        <w:spacing w:after="0" w:line="240" w:lineRule="auto"/>
        <w:jc w:val="both"/>
        <w:rPr>
          <w:rFonts w:ascii="Times New Roman" w:hAnsi="Times New Roman" w:cs="Times New Roman"/>
          <w:b/>
        </w:rPr>
      </w:pPr>
      <w:r w:rsidRPr="007E4F6F">
        <w:rPr>
          <w:rFonts w:ascii="Times New Roman" w:hAnsi="Times New Roman" w:cs="Times New Roman"/>
          <w:b/>
        </w:rPr>
        <w:t xml:space="preserve">*χ² = Pearson Chi-square test. </w:t>
      </w:r>
    </w:p>
    <w:p w14:paraId="7F166659"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*Level of significance set at p &lt; 0.05.</w:t>
      </w:r>
    </w:p>
    <w:p w14:paraId="196151D8"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Table 8 presents the descriptive statistics for total knowledge scores among students from both departments.</w:t>
      </w:r>
    </w:p>
    <w:p w14:paraId="458D7DBF"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Table 8: Comparison of Total Knowledge Scores between Departments</w:t>
      </w:r>
    </w:p>
    <w:tbl>
      <w:tblPr>
        <w:tblStyle w:val="TableGrid"/>
        <w:tblW w:w="9445" w:type="dxa"/>
        <w:tblLook w:val="04A0" w:firstRow="1" w:lastRow="0" w:firstColumn="1" w:lastColumn="0" w:noHBand="0" w:noVBand="1"/>
      </w:tblPr>
      <w:tblGrid>
        <w:gridCol w:w="2361"/>
        <w:gridCol w:w="2361"/>
        <w:gridCol w:w="2361"/>
        <w:gridCol w:w="2362"/>
      </w:tblGrid>
      <w:tr w:rsidR="004D6ABE" w:rsidRPr="007E4F6F" w14:paraId="5EAC048B" w14:textId="77777777" w:rsidTr="00CC6A52">
        <w:tc>
          <w:tcPr>
            <w:tcW w:w="2361" w:type="dxa"/>
            <w:hideMark/>
          </w:tcPr>
          <w:p w14:paraId="601DDDA7"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Department</w:t>
            </w:r>
          </w:p>
        </w:tc>
        <w:tc>
          <w:tcPr>
            <w:tcW w:w="2361" w:type="dxa"/>
            <w:hideMark/>
          </w:tcPr>
          <w:p w14:paraId="74CD44A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N</w:t>
            </w:r>
          </w:p>
        </w:tc>
        <w:tc>
          <w:tcPr>
            <w:tcW w:w="2361" w:type="dxa"/>
            <w:hideMark/>
          </w:tcPr>
          <w:p w14:paraId="01CEC31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Mean</w:t>
            </w:r>
          </w:p>
        </w:tc>
        <w:tc>
          <w:tcPr>
            <w:tcW w:w="2362" w:type="dxa"/>
            <w:hideMark/>
          </w:tcPr>
          <w:p w14:paraId="741EDA5D"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Std. Deviation</w:t>
            </w:r>
          </w:p>
        </w:tc>
      </w:tr>
      <w:tr w:rsidR="004D6ABE" w:rsidRPr="007E4F6F" w14:paraId="17299FA6" w14:textId="77777777" w:rsidTr="00CC6A52">
        <w:tc>
          <w:tcPr>
            <w:tcW w:w="2361" w:type="dxa"/>
            <w:hideMark/>
          </w:tcPr>
          <w:p w14:paraId="0837227D"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Public Health</w:t>
            </w:r>
          </w:p>
        </w:tc>
        <w:tc>
          <w:tcPr>
            <w:tcW w:w="2361" w:type="dxa"/>
            <w:hideMark/>
          </w:tcPr>
          <w:p w14:paraId="4632CEA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302</w:t>
            </w:r>
          </w:p>
        </w:tc>
        <w:tc>
          <w:tcPr>
            <w:tcW w:w="2361" w:type="dxa"/>
            <w:hideMark/>
          </w:tcPr>
          <w:p w14:paraId="262ED42E"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5.28</w:t>
            </w:r>
          </w:p>
        </w:tc>
        <w:tc>
          <w:tcPr>
            <w:tcW w:w="2362" w:type="dxa"/>
            <w:hideMark/>
          </w:tcPr>
          <w:p w14:paraId="6D8EB7A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1.35</w:t>
            </w:r>
          </w:p>
        </w:tc>
      </w:tr>
      <w:tr w:rsidR="004D6ABE" w:rsidRPr="007E4F6F" w14:paraId="1BF79924" w14:textId="77777777" w:rsidTr="00CC6A52">
        <w:tc>
          <w:tcPr>
            <w:tcW w:w="2361" w:type="dxa"/>
            <w:hideMark/>
          </w:tcPr>
          <w:p w14:paraId="32DE6C83" w14:textId="77777777" w:rsidR="004D6ABE" w:rsidRPr="007E4F6F" w:rsidRDefault="004D6ABE" w:rsidP="00CC6A52">
            <w:pPr>
              <w:jc w:val="both"/>
              <w:rPr>
                <w:rFonts w:ascii="Times New Roman" w:hAnsi="Times New Roman" w:cs="Times New Roman"/>
              </w:rPr>
            </w:pPr>
            <w:r w:rsidRPr="007E4F6F">
              <w:rPr>
                <w:rFonts w:ascii="Times New Roman" w:hAnsi="Times New Roman" w:cs="Times New Roman"/>
              </w:rPr>
              <w:t>Accounting</w:t>
            </w:r>
          </w:p>
        </w:tc>
        <w:tc>
          <w:tcPr>
            <w:tcW w:w="2361" w:type="dxa"/>
            <w:hideMark/>
          </w:tcPr>
          <w:p w14:paraId="19F5A2D4"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98</w:t>
            </w:r>
          </w:p>
        </w:tc>
        <w:tc>
          <w:tcPr>
            <w:tcW w:w="2361" w:type="dxa"/>
            <w:hideMark/>
          </w:tcPr>
          <w:p w14:paraId="7F744C32"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4.88</w:t>
            </w:r>
          </w:p>
        </w:tc>
        <w:tc>
          <w:tcPr>
            <w:tcW w:w="2362" w:type="dxa"/>
            <w:hideMark/>
          </w:tcPr>
          <w:p w14:paraId="2B9C084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1.24</w:t>
            </w:r>
          </w:p>
        </w:tc>
      </w:tr>
    </w:tbl>
    <w:p w14:paraId="04BAB6C6"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The independent samples t-test revealed a statistically significant difference in mean knowledge scores between Public Health and Accounting students (t = 2.65, df = 398, p = 0.008).</w:t>
      </w:r>
    </w:p>
    <w:p w14:paraId="0A02825B" w14:textId="77777777" w:rsidR="004D6ABE" w:rsidRPr="007E4F6F" w:rsidRDefault="004D6ABE" w:rsidP="004D6ABE">
      <w:pPr>
        <w:spacing w:line="360" w:lineRule="auto"/>
        <w:jc w:val="both"/>
        <w:rPr>
          <w:rFonts w:ascii="Times New Roman" w:hAnsi="Times New Roman" w:cs="Times New Roman"/>
          <w:b/>
        </w:rPr>
      </w:pPr>
      <w:r w:rsidRPr="007E4F6F">
        <w:rPr>
          <w:rFonts w:ascii="Times New Roman" w:hAnsi="Times New Roman" w:cs="Times New Roman"/>
          <w:b/>
        </w:rPr>
        <w:t>Table 9: Independent Samples T-Test</w:t>
      </w:r>
    </w:p>
    <w:tbl>
      <w:tblPr>
        <w:tblStyle w:val="TableGrid"/>
        <w:tblW w:w="0" w:type="auto"/>
        <w:tblLook w:val="04A0" w:firstRow="1" w:lastRow="0" w:firstColumn="1" w:lastColumn="0" w:noHBand="0" w:noVBand="1"/>
      </w:tblPr>
      <w:tblGrid>
        <w:gridCol w:w="985"/>
        <w:gridCol w:w="990"/>
        <w:gridCol w:w="1440"/>
        <w:gridCol w:w="2070"/>
        <w:gridCol w:w="1890"/>
        <w:gridCol w:w="1890"/>
      </w:tblGrid>
      <w:tr w:rsidR="004D6ABE" w:rsidRPr="007E4F6F" w14:paraId="26E223DD" w14:textId="77777777" w:rsidTr="00CC6A52">
        <w:tc>
          <w:tcPr>
            <w:tcW w:w="985" w:type="dxa"/>
            <w:hideMark/>
          </w:tcPr>
          <w:p w14:paraId="1D4F87E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t</w:t>
            </w:r>
          </w:p>
        </w:tc>
        <w:tc>
          <w:tcPr>
            <w:tcW w:w="990" w:type="dxa"/>
            <w:hideMark/>
          </w:tcPr>
          <w:p w14:paraId="0F1E1851"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df</w:t>
            </w:r>
          </w:p>
        </w:tc>
        <w:tc>
          <w:tcPr>
            <w:tcW w:w="1440" w:type="dxa"/>
            <w:hideMark/>
          </w:tcPr>
          <w:p w14:paraId="10979C04"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p-value</w:t>
            </w:r>
          </w:p>
        </w:tc>
        <w:tc>
          <w:tcPr>
            <w:tcW w:w="2070" w:type="dxa"/>
            <w:hideMark/>
          </w:tcPr>
          <w:p w14:paraId="23490EF6"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Mean Difference</w:t>
            </w:r>
          </w:p>
        </w:tc>
        <w:tc>
          <w:tcPr>
            <w:tcW w:w="1890" w:type="dxa"/>
            <w:hideMark/>
          </w:tcPr>
          <w:p w14:paraId="44CFAE1C"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95% CI Lower</w:t>
            </w:r>
          </w:p>
        </w:tc>
        <w:tc>
          <w:tcPr>
            <w:tcW w:w="1890" w:type="dxa"/>
            <w:hideMark/>
          </w:tcPr>
          <w:p w14:paraId="6E575198" w14:textId="77777777" w:rsidR="004D6ABE" w:rsidRPr="007E4F6F" w:rsidRDefault="004D6ABE" w:rsidP="00CC6A52">
            <w:pPr>
              <w:jc w:val="center"/>
              <w:rPr>
                <w:rFonts w:ascii="Times New Roman" w:hAnsi="Times New Roman" w:cs="Times New Roman"/>
                <w:b/>
                <w:bCs/>
              </w:rPr>
            </w:pPr>
            <w:r w:rsidRPr="007E4F6F">
              <w:rPr>
                <w:rFonts w:ascii="Times New Roman" w:hAnsi="Times New Roman" w:cs="Times New Roman"/>
                <w:b/>
                <w:bCs/>
              </w:rPr>
              <w:t>95% CI Upper</w:t>
            </w:r>
          </w:p>
        </w:tc>
      </w:tr>
      <w:tr w:rsidR="004D6ABE" w:rsidRPr="007E4F6F" w14:paraId="044D0692" w14:textId="77777777" w:rsidTr="00CC6A52">
        <w:tc>
          <w:tcPr>
            <w:tcW w:w="985" w:type="dxa"/>
            <w:hideMark/>
          </w:tcPr>
          <w:p w14:paraId="4C86A1A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2.65</w:t>
            </w:r>
          </w:p>
        </w:tc>
        <w:tc>
          <w:tcPr>
            <w:tcW w:w="990" w:type="dxa"/>
            <w:hideMark/>
          </w:tcPr>
          <w:p w14:paraId="63F3C793"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398</w:t>
            </w:r>
          </w:p>
        </w:tc>
        <w:tc>
          <w:tcPr>
            <w:tcW w:w="1440" w:type="dxa"/>
            <w:hideMark/>
          </w:tcPr>
          <w:p w14:paraId="1A3C38AF"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0.008</w:t>
            </w:r>
          </w:p>
        </w:tc>
        <w:tc>
          <w:tcPr>
            <w:tcW w:w="2070" w:type="dxa"/>
            <w:hideMark/>
          </w:tcPr>
          <w:p w14:paraId="135742BB"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0.41</w:t>
            </w:r>
          </w:p>
        </w:tc>
        <w:tc>
          <w:tcPr>
            <w:tcW w:w="1890" w:type="dxa"/>
            <w:hideMark/>
          </w:tcPr>
          <w:p w14:paraId="15A7B96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0.11</w:t>
            </w:r>
          </w:p>
        </w:tc>
        <w:tc>
          <w:tcPr>
            <w:tcW w:w="1890" w:type="dxa"/>
            <w:hideMark/>
          </w:tcPr>
          <w:p w14:paraId="5E808A78" w14:textId="77777777" w:rsidR="004D6ABE" w:rsidRPr="007E4F6F" w:rsidRDefault="004D6ABE" w:rsidP="00CC6A52">
            <w:pPr>
              <w:jc w:val="center"/>
              <w:rPr>
                <w:rFonts w:ascii="Times New Roman" w:hAnsi="Times New Roman" w:cs="Times New Roman"/>
              </w:rPr>
            </w:pPr>
            <w:r w:rsidRPr="007E4F6F">
              <w:rPr>
                <w:rFonts w:ascii="Times New Roman" w:hAnsi="Times New Roman" w:cs="Times New Roman"/>
              </w:rPr>
              <w:t>0.71</w:t>
            </w:r>
          </w:p>
        </w:tc>
      </w:tr>
    </w:tbl>
    <w:p w14:paraId="1A01D4E0" w14:textId="77777777" w:rsidR="004D6ABE" w:rsidRPr="007E4F6F" w:rsidRDefault="004D6ABE" w:rsidP="004D6ABE">
      <w:pPr>
        <w:spacing w:line="259" w:lineRule="auto"/>
        <w:rPr>
          <w:rFonts w:ascii="Times New Roman" w:hAnsi="Times New Roman" w:cs="Times New Roman"/>
          <w:b/>
          <w:bCs/>
        </w:rPr>
      </w:pPr>
    </w:p>
    <w:p w14:paraId="4BB111BA" w14:textId="77777777" w:rsidR="004D6ABE" w:rsidRPr="007E4F6F" w:rsidRDefault="004D6ABE" w:rsidP="004D6ABE">
      <w:pPr>
        <w:spacing w:line="360" w:lineRule="auto"/>
        <w:jc w:val="both"/>
        <w:rPr>
          <w:rFonts w:ascii="Times New Roman" w:hAnsi="Times New Roman" w:cs="Times New Roman"/>
        </w:rPr>
      </w:pPr>
      <w:r w:rsidRPr="007E4F6F">
        <w:rPr>
          <w:rFonts w:ascii="Times New Roman" w:hAnsi="Times New Roman" w:cs="Times New Roman"/>
        </w:rPr>
        <w:t xml:space="preserve">The distribution of respondents, with 302 (75.5%) from Public Health and 98 (24.5%) from Accounting, reflects the intentional sampling strategy to enable comparison between health-oriented and non-health-oriented disciplines. This approach aligns with recommendations in mental health literacy research that emphasize the importance of comparing knowledge levels across academic disciplines to identify groups that may benefit from targeted educational interventions (Jorm, 2000; Stump &amp; Eng, 2018). The gender distribution, with females constituting 52.0% and males 48.0%, shows a slight female predominance that is typical of Nigerian university enrollments in recent years. This near-balanced distribution enhances the generalizability of findings across genders and allows for meaningful comparative analysis. The slightly higher proportion of females in Public Health (40.3% versus 35.3% males) compared to the more balanced distribution in Accounting (12.8% males, 11.8% females) may reflect broader enrollment patterns in health sciences programs, which often attract more female students in Nigeria. Studies </w:t>
      </w:r>
      <w:r w:rsidRPr="007E4F6F">
        <w:rPr>
          <w:rFonts w:ascii="Times New Roman" w:hAnsi="Times New Roman" w:cs="Times New Roman"/>
        </w:rPr>
        <w:lastRenderedPageBreak/>
        <w:t>by Albakr et al. (2023) in Saudi Arabia and Hussain et al. (2023) in Pakistan similarly reported either balanced or female-predominant samples in their investigations of bipolar disorder knowledge, suggesting that gender representation in mental health literacy research is generally equitable across different cultural contexts.</w:t>
      </w:r>
    </w:p>
    <w:p w14:paraId="6301E9DB"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finding that 67.8% of respondents correctly identified bipolar disorder as "a long-term condition that requires ongoing management" demonstrates a reasonably accurate understanding of the chronic nature of the disorder. This is comparable to findings from Albakr et al. (2023) in Saudi Arabia, where a majority of respondents recognized bipolar disorder as a chronic condition requiring long-term management. In the Nigerian context, Jidong et al. (2023) similarly found that misconceptions about mental illness, including beliefs about contagiousness, were prevalent among community members and contributed to stigmatizing attitudes. </w:t>
      </w:r>
    </w:p>
    <w:p w14:paraId="5B7555DE"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finding that 58.3% correctly identified "extremely energetic with little sleep" as characteristic of manic behaviour indicates moderate recognition of manic symptoms. This is a critical finding because manic episodes are the defining feature distinguishing bipolar disorder from unipolar depression. </w:t>
      </w:r>
      <w:commentRangeStart w:id="9"/>
      <w:r w:rsidRPr="007E4F6F">
        <w:rPr>
          <w:rFonts w:ascii="Times New Roman" w:hAnsi="Times New Roman" w:cs="Times New Roman"/>
        </w:rPr>
        <w:t>The 17.8% who selected "withdraw from social activities" and the 11.5% who chose "intense fear of everyday situations" appear to have confused manic symptoms with depressive or anxiety symptoms, respectively</w:t>
      </w:r>
      <w:commentRangeEnd w:id="9"/>
      <w:r w:rsidR="00D84D1B" w:rsidRPr="007E4F6F">
        <w:rPr>
          <w:rStyle w:val="CommentReference"/>
          <w:rFonts w:ascii="Times New Roman" w:hAnsi="Times New Roman" w:cs="Times New Roman"/>
          <w:sz w:val="24"/>
          <w:szCs w:val="24"/>
        </w:rPr>
        <w:commentReference w:id="9"/>
      </w:r>
      <w:r w:rsidRPr="007E4F6F">
        <w:rPr>
          <w:rFonts w:ascii="Times New Roman" w:hAnsi="Times New Roman" w:cs="Times New Roman"/>
        </w:rPr>
        <w:t>. This pattern of confusion between mood states has been documented in the literature. Stump and Eng (2018), in their development of the Bipolar Disorder Knowledge Scale, identified symptom discrimination as one of the key domains where knowledge deficits commonly occur. The finding that 67.0% correctly attributed bipolar disorder to "genetic and biological factors" indicates reasonably good understanding of the biomedical basis of the disorder. This is higher than findings from some international studies. Albakr et al. (2023) reported lower rates of biomedical attribution in their Saudi sample, while Jidong et al. (2023) found that in Nigeria, cultural and religious attributions (spiritual causes, witchcraft) were common explanations for bipolar symptoms.</w:t>
      </w:r>
    </w:p>
    <w:p w14:paraId="3F6C0149"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 xml:space="preserve">The finding that 70.3% correctly identified the purpose of mood stabilizers as "reduce severity and frequency of episodes" demonstrates good understanding of the role of medication in bipolar disorder management. This is higher than findings from Zhou et al. (2025), who reported variable knowledge about treatment among bipolar disorder patients themselves. The finding that 73.0% correctly stated that a stable patient on medication should "continue medication as prescribed" is </w:t>
      </w:r>
      <w:r w:rsidRPr="007E4F6F">
        <w:rPr>
          <w:rFonts w:ascii="Times New Roman" w:hAnsi="Times New Roman" w:cs="Times New Roman"/>
        </w:rPr>
        <w:lastRenderedPageBreak/>
        <w:t>encouraging, as it suggests most students understand the importance of maintenance treatment even when feeling well. This is critical knowledge because discontinuation of mood stabilizers is a leading cause of relapse in bipolar disorder. Goldstein et al. (2020) and Goldstein et al. (2016) have emphasized that adherence interventions are essential, particularly among adolescents and young adults who may be tempted to stop medication during periods of stability. However, the 12.8% who believed the patient should "stop medication immediately" and the 4.8% who selected "double the dose" represent dangerous misconceptions that could have serious consequences if applied in real-world situations.</w:t>
      </w:r>
    </w:p>
    <w:p w14:paraId="2D7A2CFB" w14:textId="77777777" w:rsidR="00E119CE" w:rsidRPr="007E4F6F" w:rsidRDefault="00E119CE" w:rsidP="004D6ABE">
      <w:pPr>
        <w:spacing w:line="360" w:lineRule="auto"/>
        <w:jc w:val="both"/>
        <w:rPr>
          <w:rFonts w:ascii="Times New Roman" w:hAnsi="Times New Roman" w:cs="Times New Roman"/>
        </w:rPr>
      </w:pPr>
      <w:r w:rsidRPr="007E4F6F">
        <w:rPr>
          <w:rFonts w:ascii="Times New Roman" w:hAnsi="Times New Roman" w:cs="Times New Roman"/>
        </w:rPr>
        <w:t>The knowledge levels observed in this study are somewhat higher than those reported in previous Nigerian research. Chukwujekwu (2018) found generally poor knowledge and high levels of stigma among university students in Southern Nigeria, whereas this study found moderate knowledge with a majority demonstrating fair to good understanding. This difference may reflect several factors: the specific focus on bipolar disorder rather than general mental illness, the inclusion of a health sciences subsample with better knowledge, or possible improvements in mental health awareness over time. Jidong et al. (2023) documented low public knowledge of bipolar disorder across demographic groups in Nigeria, but their sample included community members with varying educational levels, whereas the present study's university-educated sample would be expected to have higher health literacy. The finding that 22.6% of respondents attributed bipolar disorder to poor parenting or personal weakness, while concerning, is lower than the rates of stigmatizing attributions reported by Jidong et al. (2023), suggesting that university education may partially mitigate harmful causal beliefs.</w:t>
      </w:r>
    </w:p>
    <w:p w14:paraId="431C5C65" w14:textId="77777777" w:rsidR="00955ACB" w:rsidRPr="007E4F6F" w:rsidRDefault="00E119CE" w:rsidP="00955ACB">
      <w:pPr>
        <w:spacing w:line="360" w:lineRule="auto"/>
        <w:jc w:val="both"/>
        <w:rPr>
          <w:rFonts w:ascii="Times New Roman" w:hAnsi="Times New Roman" w:cs="Times New Roman"/>
        </w:rPr>
      </w:pPr>
      <w:r w:rsidRPr="007E4F6F">
        <w:rPr>
          <w:rFonts w:ascii="Times New Roman" w:hAnsi="Times New Roman" w:cs="Times New Roman"/>
        </w:rPr>
        <w:t>The pattern of information sources observed in this study is broadly consistent with international research on health information seeking among young adults. Albakr et al. (2023) in Saudi Arabia found that the internet and social media were primary sources of information about bipolar disorder, followed by traditional media and healthcare providers. Hussain et al. (2023) in Pakistan similarly documented the growing influence of digital media on mental health knowledge. The higher trust placed in educational institutions compared to healthcare professionals is a pattern that has been observed in other university-based studies, reflecting the accessibility and perceived authority of academic sources within the student environment.</w:t>
      </w:r>
      <w:r w:rsidR="00955ACB" w:rsidRPr="007E4F6F">
        <w:rPr>
          <w:rFonts w:ascii="Times New Roman" w:hAnsi="Times New Roman" w:cs="Times New Roman"/>
        </w:rPr>
        <w:t xml:space="preserve"> The predominantly positive attitudes observed in this study contrast somewhat with findings from previous Nigerian research. </w:t>
      </w:r>
      <w:r w:rsidR="00955ACB" w:rsidRPr="007E4F6F">
        <w:rPr>
          <w:rFonts w:ascii="Times New Roman" w:hAnsi="Times New Roman" w:cs="Times New Roman"/>
        </w:rPr>
        <w:lastRenderedPageBreak/>
        <w:t>Chukwujekwu (2018) found high levels of stigma and negative attitudes toward mental illness among university students in Southern Nigeria. The more positive attitudes in the present study may reflect the specific focus on bipolar disorder rather than mental illness in general, improvements in mental health awareness over time, or differences in measurement approaches. Jidong et al. (2023) documented complex and sometimes contradictory attitudes toward bipolar disorder in Nigerian communities, with stigma coexisting with compassion depending on the specific context and relationships involved. The present study's finding that most students would support a friend while also expressing concerns about reliability in some cases reflects this complexity.</w:t>
      </w:r>
    </w:p>
    <w:p w14:paraId="321165E9" w14:textId="77777777" w:rsidR="00955ACB" w:rsidRPr="007E4F6F" w:rsidRDefault="00955ACB" w:rsidP="00955ACB">
      <w:pPr>
        <w:spacing w:line="360" w:lineRule="auto"/>
        <w:jc w:val="both"/>
        <w:rPr>
          <w:rFonts w:ascii="Times New Roman" w:hAnsi="Times New Roman" w:cs="Times New Roman"/>
          <w:b/>
          <w:bCs/>
        </w:rPr>
      </w:pPr>
      <w:r w:rsidRPr="007E4F6F">
        <w:rPr>
          <w:rFonts w:ascii="Times New Roman" w:hAnsi="Times New Roman" w:cs="Times New Roman"/>
          <w:b/>
          <w:bCs/>
        </w:rPr>
        <w:t>Conclusion</w:t>
      </w:r>
    </w:p>
    <w:p w14:paraId="607F5F9A"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rPr>
        <w:t>This study set out to assess the knowledge of bipolar disorder among undergraduates at Abia State University, Uturu, guided by the Mental Health Literacy framework. Based on the findings, several conclusions can be drawn regarding the extent of knowledge, sources of information, perceptions, and factors associated with knowledge levels among the student population.</w:t>
      </w:r>
    </w:p>
    <w:p w14:paraId="11838D7C"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Regarding the extent of knowledge</w:t>
      </w:r>
      <w:r w:rsidRPr="007E4F6F">
        <w:rPr>
          <w:rFonts w:ascii="Times New Roman" w:hAnsi="Times New Roman" w:cs="Times New Roman"/>
          <w:b/>
          <w:bCs/>
        </w:rPr>
        <w:t>,</w:t>
      </w:r>
      <w:r w:rsidRPr="007E4F6F">
        <w:rPr>
          <w:rFonts w:ascii="Times New Roman" w:hAnsi="Times New Roman" w:cs="Times New Roman"/>
        </w:rPr>
        <w:t> the study concludes that undergraduates at Abia State University, Uturu, demonstrate a moderate level of knowledge about bipolar disorder, with the majority (46.5%) exhibiting fair knowledge and a substantial proportion (43.0%) demonstrating good knowledge. Only a minority (10.5%) were classified as having poor knowledge. Students showed reasonably accurate understanding of the chronic nature of bipolar disorder, its genetic and biological etiology, and the purpose of mood stabilizer medications. However, significant knowledge gaps persist in symptom discrimination, particularly in distinguishing manic symptoms from other psychiatric presentations, and in understanding specific psychotherapeutic interventions. The higher knowledge scores among Public Health students compared to accounting students confirm that health sciences education confers an advantage in mental health literacy, though the advantage is modest and leaves room for improvement even among health students.</w:t>
      </w:r>
    </w:p>
    <w:p w14:paraId="7ED78F28"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For the sources of information</w:t>
      </w:r>
      <w:r w:rsidRPr="007E4F6F">
        <w:rPr>
          <w:rFonts w:ascii="Times New Roman" w:hAnsi="Times New Roman" w:cs="Times New Roman"/>
          <w:b/>
          <w:bCs/>
        </w:rPr>
        <w:t xml:space="preserve">, </w:t>
      </w:r>
      <w:r w:rsidRPr="005B2A65">
        <w:rPr>
          <w:rFonts w:ascii="Times New Roman" w:hAnsi="Times New Roman" w:cs="Times New Roman"/>
          <w:rPrChange w:id="10" w:author="Robmarie López" w:date="2026-04-11T13:55:00Z" w16du:dateUtc="2026-04-11T20:55:00Z">
            <w:rPr>
              <w:rFonts w:ascii="Times New Roman" w:hAnsi="Times New Roman" w:cs="Times New Roman"/>
              <w:b/>
              <w:bCs/>
            </w:rPr>
          </w:rPrChange>
        </w:rPr>
        <w:t>t</w:t>
      </w:r>
      <w:r w:rsidRPr="005B2A65">
        <w:rPr>
          <w:rFonts w:ascii="Times New Roman" w:hAnsi="Times New Roman" w:cs="Times New Roman"/>
        </w:rPr>
        <w:t>he</w:t>
      </w:r>
      <w:r w:rsidRPr="007E4F6F">
        <w:rPr>
          <w:rFonts w:ascii="Times New Roman" w:hAnsi="Times New Roman" w:cs="Times New Roman"/>
        </w:rPr>
        <w:t xml:space="preserve"> study concludes that undergraduates access information about bipolar disorder through diverse channels, with social media being the most frequently used source, followed by university lectures and online articles. However, university lectures are the most trusted primary source, indicating that students recognize the authority of academic instruction despite their heavy reliance on digital media. The relatively low trust in healthcare </w:t>
      </w:r>
      <w:r w:rsidRPr="007E4F6F">
        <w:rPr>
          <w:rFonts w:ascii="Times New Roman" w:hAnsi="Times New Roman" w:cs="Times New Roman"/>
        </w:rPr>
        <w:lastRenderedPageBreak/>
        <w:t>professionals as primary sources, despite their expertise, suggests accessibility barriers or communication gaps that need addressing. The minimal role of religious and community leaders as trusted sources for this specific health topic indicates that students distinguish between spiritual authority and biomedical health information, a finding that has implications for how mental health messages should be channeled to this population.</w:t>
      </w:r>
    </w:p>
    <w:p w14:paraId="2E9BEBD1"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Regarding perceptions of bipolar disorder, t</w:t>
      </w:r>
      <w:r w:rsidRPr="007E4F6F">
        <w:rPr>
          <w:rFonts w:ascii="Times New Roman" w:hAnsi="Times New Roman" w:cs="Times New Roman"/>
        </w:rPr>
        <w:t>he study concludes that attitudes toward bipolar disorder among undergraduates are predominantly positive and supportive. The vast majority express willingness to support a friend diagnosed with bipolar disorder and believe in the possibility of recovery with proper treatment. These positive perceptions provide a foundation for stigma reduction and the creation of a supportive campus environment. However, the presence of uncertainty about how to help, worries about reliability, and pessimistic views about recovery among minorities indicates that negative attitudes, while not dominant, persist and require targeted intervention. The finding that attitudes are more uniformly positive than knowledge suggests that good intentions may precede accurate understanding, and that students may be receptive to educational interventions that build on their existing supportive inclinations.</w:t>
      </w:r>
    </w:p>
    <w:p w14:paraId="2EB27530"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bCs/>
        </w:rPr>
        <w:t>For the factors associated with knowledge, t</w:t>
      </w:r>
      <w:r w:rsidRPr="007E4F6F">
        <w:rPr>
          <w:rFonts w:ascii="Times New Roman" w:hAnsi="Times New Roman" w:cs="Times New Roman"/>
        </w:rPr>
        <w:t>he study concludes that socio-demographic factors such as age, gender, level of study, ethnicity, and religion are not significantly associated with categorical knowledge levels in this population, likely due to the relative homogeneity of the sample. However, the significant difference in mean knowledge scores between departments confirms that academic discipline influences mental health literacy, with Public Health students demonstrating better knowledge than Accounting students. The lack of association between self-reported formal mental health education and knowledge levels suggests that the effectiveness of current educational offerings may be suboptimal, and that mere exposure to mental health content does not guarantee meaningful learning. The absence of association between trusted information sources and actual knowledge indicates that trust alone is insufficient for knowledge acquisition; the quality and pedagogical effectiveness of information matter more than its source's perceived authority.</w:t>
      </w:r>
    </w:p>
    <w:p w14:paraId="0F467820" w14:textId="77777777" w:rsidR="00955ACB" w:rsidRPr="007E4F6F" w:rsidRDefault="00955ACB" w:rsidP="00955ACB">
      <w:pPr>
        <w:spacing w:line="360" w:lineRule="auto"/>
        <w:jc w:val="both"/>
        <w:rPr>
          <w:rFonts w:ascii="Times New Roman" w:hAnsi="Times New Roman" w:cs="Times New Roman"/>
        </w:rPr>
      </w:pPr>
      <w:r w:rsidRPr="007E4F6F">
        <w:rPr>
          <w:rFonts w:ascii="Times New Roman" w:hAnsi="Times New Roman" w:cs="Times New Roman"/>
        </w:rPr>
        <w:t xml:space="preserve">Therefore in the context of the Mental Health Literacy framework (Jorm, 2000), this study concludes that undergraduates at Abia State University, Uturu, possess moderate levels of bipolar disorder literacy, with strengths in some domains and weaknesses in others. The findings reveal a </w:t>
      </w:r>
      <w:r w:rsidRPr="007E4F6F">
        <w:rPr>
          <w:rFonts w:ascii="Times New Roman" w:hAnsi="Times New Roman" w:cs="Times New Roman"/>
        </w:rPr>
        <w:lastRenderedPageBreak/>
        <w:t>generation of students who are digitally connected, positively inclined toward mental health, and receptive to learning, yet who harbor specific knowledge gaps that could impede early recognition of bipolar symptoms and appropriate help-seeking. The university setting, with its trusted educational infrastructure and access to diverse student populations, represents an ideal environment for systematic mental health literacy interventions. However, the current reliance on informal and potentially unreliable sources, combined with the limited reach of formal mental health education beyond health sciences programs, leaves many students inadequately informed about a condition that may affect them or their peers during these high-risk years.</w:t>
      </w:r>
    </w:p>
    <w:p w14:paraId="1D7B1442" w14:textId="77777777" w:rsidR="00955ACB" w:rsidRDefault="00955ACB" w:rsidP="00955ACB">
      <w:pPr>
        <w:spacing w:line="360" w:lineRule="auto"/>
        <w:jc w:val="both"/>
        <w:rPr>
          <w:rFonts w:ascii="Times New Roman" w:hAnsi="Times New Roman" w:cs="Times New Roman"/>
        </w:rPr>
      </w:pPr>
      <w:r w:rsidRPr="007E4F6F">
        <w:rPr>
          <w:rFonts w:ascii="Times New Roman" w:hAnsi="Times New Roman" w:cs="Times New Roman"/>
        </w:rPr>
        <w:t>The study contributes to the growing body of evidence on mental health literacy in Nigerian higher education by providing the first focused assessment of bipolar disorder knowledge in this context. The findings confirm that while university students are not entirely ignorant of bipolar disorder, their understanding is incomplete and unevenly distributed across academic disciplines. Addressing these gaps through curriculum integration, peer education programs, and strategic use of trusted communication channels is essential for equipping students with the knowledge they need to recognize symptoms, support affected peers, and seek help when needed. Ultimately, improving mental health literacy about bipolar disorder among undergraduates is not merely an academic exercise but a public health imperative with the potential to reduce stigma, facilitate early intervention, and improve the well-being of the university community.</w:t>
      </w:r>
    </w:p>
    <w:p w14:paraId="7591C218" w14:textId="77777777" w:rsidR="003A7556" w:rsidRDefault="003A7556" w:rsidP="00955ACB">
      <w:pPr>
        <w:spacing w:line="360" w:lineRule="auto"/>
        <w:jc w:val="both"/>
        <w:rPr>
          <w:rFonts w:ascii="Times New Roman" w:hAnsi="Times New Roman" w:cs="Times New Roman"/>
        </w:rPr>
      </w:pPr>
    </w:p>
    <w:p w14:paraId="3B495BCD" w14:textId="77777777" w:rsidR="003A7556" w:rsidRPr="003A7556" w:rsidRDefault="003A7556" w:rsidP="003A7556">
      <w:pPr>
        <w:spacing w:line="360" w:lineRule="auto"/>
        <w:jc w:val="both"/>
        <w:rPr>
          <w:rFonts w:ascii="Times New Roman" w:hAnsi="Times New Roman" w:cs="Times New Roman"/>
        </w:rPr>
      </w:pPr>
      <w:r w:rsidRPr="003A7556">
        <w:rPr>
          <w:rFonts w:ascii="Times New Roman" w:hAnsi="Times New Roman" w:cs="Times New Roman"/>
        </w:rPr>
        <w:t>COMPETING INTERESTS DISCLAIMER:</w:t>
      </w:r>
    </w:p>
    <w:p w14:paraId="0F4AA6BB" w14:textId="085388E4" w:rsidR="003A7556" w:rsidRDefault="003A7556" w:rsidP="003A7556">
      <w:pPr>
        <w:spacing w:line="360" w:lineRule="auto"/>
        <w:jc w:val="both"/>
        <w:rPr>
          <w:rFonts w:ascii="Times New Roman" w:hAnsi="Times New Roman" w:cs="Times New Roman"/>
        </w:rPr>
      </w:pPr>
      <w:r w:rsidRPr="003A7556">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CD89531" w14:textId="77777777" w:rsidR="003A7556" w:rsidRPr="007E4F6F" w:rsidRDefault="003A7556" w:rsidP="00955ACB">
      <w:pPr>
        <w:spacing w:line="360" w:lineRule="auto"/>
        <w:jc w:val="both"/>
        <w:rPr>
          <w:rFonts w:ascii="Times New Roman" w:hAnsi="Times New Roman" w:cs="Times New Roman"/>
        </w:rPr>
      </w:pPr>
    </w:p>
    <w:p w14:paraId="15C4D709" w14:textId="77777777" w:rsidR="00955ACB" w:rsidRPr="007E4F6F" w:rsidRDefault="00955ACB" w:rsidP="004D6ABE">
      <w:pPr>
        <w:spacing w:line="360" w:lineRule="auto"/>
        <w:jc w:val="both"/>
        <w:rPr>
          <w:rFonts w:ascii="Times New Roman" w:hAnsi="Times New Roman" w:cs="Times New Roman"/>
          <w:b/>
        </w:rPr>
      </w:pPr>
      <w:r w:rsidRPr="007E4F6F">
        <w:rPr>
          <w:rFonts w:ascii="Times New Roman" w:hAnsi="Times New Roman" w:cs="Times New Roman"/>
          <w:b/>
        </w:rPr>
        <w:t>REFERENCES</w:t>
      </w:r>
    </w:p>
    <w:p w14:paraId="3B7A2A71"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Albakr, D. M., Al-Awad, F. A., Almaslami, M., Alshaikh, Y., Almudaymigh, N., Dayel, M. B., Al-Muhanna, N. R., Alsubaie, A. H., &amp; Alzahrani, K. T. (2023). Knowledge, beliefs, attitudes and awareness level towards bipolar disorder among Saudi population: A national </w:t>
      </w:r>
      <w:r w:rsidRPr="007E4F6F">
        <w:lastRenderedPageBreak/>
        <w:t xml:space="preserve">survey. </w:t>
      </w:r>
      <w:r w:rsidRPr="007E4F6F">
        <w:rPr>
          <w:i/>
          <w:iCs/>
        </w:rPr>
        <w:t>Medical Science</w:t>
      </w:r>
      <w:r w:rsidRPr="007E4F6F">
        <w:t xml:space="preserve">, </w:t>
      </w:r>
      <w:r w:rsidRPr="007E4F6F">
        <w:rPr>
          <w:i/>
          <w:iCs/>
        </w:rPr>
        <w:t>27</w:t>
      </w:r>
      <w:r w:rsidRPr="007E4F6F">
        <w:t xml:space="preserve">(136), 1–8. </w:t>
      </w:r>
      <w:r w:rsidRPr="007E4F6F">
        <w:rPr>
          <w:rStyle w:val="url"/>
          <w:rFonts w:eastAsia="SimSun"/>
        </w:rPr>
        <w:t>https://doi.org/10.54905/disssi/v27i136/e253ms3077</w:t>
      </w:r>
    </w:p>
    <w:p w14:paraId="58BB1767"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Ali, M. H., Maqsood, H., Jalil, M. H., Shoukat, H. F., &amp; Shakeel, H. A. (2019). The prevalence of bipolar spectrum disorder in medical students of Pakistan. </w:t>
      </w:r>
      <w:r w:rsidRPr="007E4F6F">
        <w:rPr>
          <w:i/>
          <w:iCs/>
        </w:rPr>
        <w:t>International Journal of Research in Medical Sciences</w:t>
      </w:r>
      <w:r w:rsidRPr="007E4F6F">
        <w:t xml:space="preserve">, </w:t>
      </w:r>
      <w:r w:rsidRPr="007E4F6F">
        <w:rPr>
          <w:i/>
          <w:iCs/>
        </w:rPr>
        <w:t>7</w:t>
      </w:r>
      <w:r w:rsidRPr="007E4F6F">
        <w:t xml:space="preserve">(5), 1618. </w:t>
      </w:r>
      <w:r w:rsidRPr="007E4F6F">
        <w:rPr>
          <w:rStyle w:val="url"/>
          <w:rFonts w:eastAsia="SimSun"/>
        </w:rPr>
        <w:t>https://doi.org/10.18203/2320-6012.ijrms20191647</w:t>
      </w:r>
    </w:p>
    <w:p w14:paraId="1C7DA8E8"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Alosaimi, F. D., AlAteeq, D. A., Hussain, S. I. B., Alhenaki, R. S., Salamah, A. a. B., &amp; AlModihesh, N. A. (2019). Public Awareness, Beliefs, And Attitudes Toward Bipolar Disorder In Saudi Arabia. </w:t>
      </w:r>
      <w:r w:rsidRPr="007E4F6F">
        <w:rPr>
          <w:i/>
          <w:iCs/>
        </w:rPr>
        <w:t>Neuropsychiatric Disease and Treatment</w:t>
      </w:r>
      <w:r w:rsidRPr="007E4F6F">
        <w:t xml:space="preserve">, </w:t>
      </w:r>
      <w:r w:rsidRPr="007E4F6F">
        <w:rPr>
          <w:i/>
          <w:iCs/>
        </w:rPr>
        <w:t>Volume 15</w:t>
      </w:r>
      <w:r w:rsidRPr="007E4F6F">
        <w:t xml:space="preserve">, 2809–2818. </w:t>
      </w:r>
      <w:r w:rsidRPr="007E4F6F">
        <w:rPr>
          <w:rStyle w:val="url"/>
          <w:rFonts w:eastAsia="SimSun"/>
        </w:rPr>
        <w:t>https://doi.org/10.2147/ndt.s209037</w:t>
      </w:r>
    </w:p>
    <w:p w14:paraId="1BC581A2"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Chukwujekwu, C. D. (2018). Knowledge and Attitude about Mental Illness of Students in a University in Southern Nigeria. </w:t>
      </w:r>
      <w:r w:rsidRPr="007E4F6F">
        <w:rPr>
          <w:i/>
          <w:iCs/>
        </w:rPr>
        <w:t>Journal of Biosciences and Medicines</w:t>
      </w:r>
      <w:r w:rsidRPr="007E4F6F">
        <w:t xml:space="preserve">, </w:t>
      </w:r>
      <w:r w:rsidRPr="007E4F6F">
        <w:rPr>
          <w:i/>
          <w:iCs/>
        </w:rPr>
        <w:t>06</w:t>
      </w:r>
      <w:r w:rsidRPr="007E4F6F">
        <w:t xml:space="preserve">(06), 95–104. </w:t>
      </w:r>
      <w:r w:rsidRPr="007E4F6F">
        <w:rPr>
          <w:rStyle w:val="url"/>
          <w:rFonts w:eastAsia="SimSun"/>
        </w:rPr>
        <w:t>https://doi.org/10.4236/jbm.2018.66007</w:t>
      </w:r>
    </w:p>
    <w:p w14:paraId="030AE3EB"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Colombo, C., Fossati, A., &amp; Colom, F. (2012). Bipolar disorder. </w:t>
      </w:r>
      <w:r w:rsidRPr="007E4F6F">
        <w:rPr>
          <w:i/>
          <w:iCs/>
        </w:rPr>
        <w:t>Depression Research and Treatment</w:t>
      </w:r>
      <w:r w:rsidRPr="007E4F6F">
        <w:t xml:space="preserve">, </w:t>
      </w:r>
      <w:r w:rsidRPr="007E4F6F">
        <w:rPr>
          <w:i/>
          <w:iCs/>
        </w:rPr>
        <w:t>2012</w:t>
      </w:r>
      <w:r w:rsidRPr="007E4F6F">
        <w:t xml:space="preserve">, 1–2. </w:t>
      </w:r>
      <w:r w:rsidRPr="007E4F6F">
        <w:rPr>
          <w:rStyle w:val="url"/>
          <w:rFonts w:eastAsia="SimSun"/>
        </w:rPr>
        <w:t>https://doi.org/10.1155/2012/525837</w:t>
      </w:r>
    </w:p>
    <w:p w14:paraId="53D66D76"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COPSUN, &amp; COPSUN. (2022, September 7). </w:t>
      </w:r>
      <w:r w:rsidRPr="007E4F6F">
        <w:rPr>
          <w:i/>
          <w:iCs/>
        </w:rPr>
        <w:t>Abia State University, Uturu</w:t>
      </w:r>
      <w:r w:rsidRPr="007E4F6F">
        <w:t xml:space="preserve">. Committee of Pro-Chancellors of State-Owned Universities in Nigeria. Retrieved November 29, 2025, from </w:t>
      </w:r>
      <w:r w:rsidRPr="007E4F6F">
        <w:rPr>
          <w:rStyle w:val="url"/>
          <w:rFonts w:eastAsia="SimSun"/>
        </w:rPr>
        <w:t>https://copsun.org/university/abia-state-university-uturu/</w:t>
      </w:r>
    </w:p>
    <w:p w14:paraId="64321F75"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Goldstein, T. R., Krantz, M. L., Fersch-Podrat, R. K., Hotkowski, N. J., Merranko, J., Sobel, L., Axelson, D., Birmaher, B., &amp; Douaihy, A. (2020). A brief motivational intervention for enhancing medication adherence for adolescents with bipolar disorder: A pilot randomized trial. </w:t>
      </w:r>
      <w:r w:rsidRPr="007E4F6F">
        <w:rPr>
          <w:i/>
          <w:iCs/>
        </w:rPr>
        <w:t>Journal of Affective Disorders</w:t>
      </w:r>
      <w:r w:rsidRPr="007E4F6F">
        <w:t xml:space="preserve">, </w:t>
      </w:r>
      <w:r w:rsidRPr="007E4F6F">
        <w:rPr>
          <w:i/>
          <w:iCs/>
        </w:rPr>
        <w:t>265</w:t>
      </w:r>
      <w:r w:rsidRPr="007E4F6F">
        <w:t xml:space="preserve">, 1–9. </w:t>
      </w:r>
      <w:r w:rsidRPr="007E4F6F">
        <w:rPr>
          <w:rStyle w:val="url"/>
          <w:rFonts w:eastAsia="SimSun"/>
        </w:rPr>
        <w:t>https://doi.org/10.1016/j.jad.2020.01.015</w:t>
      </w:r>
    </w:p>
    <w:p w14:paraId="71EDC94E"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Goldstein, T. R., Krantz, M., Merranko, J., Garcia, M., Sobel, L., Rodriguez, C., Douaihy, A., Axelson, D., &amp; Birmaher, B. (2016). Medication Adherence Among Adolescents with Bipolar Disorder. </w:t>
      </w:r>
      <w:r w:rsidRPr="007E4F6F">
        <w:rPr>
          <w:i/>
          <w:iCs/>
        </w:rPr>
        <w:t>Journal of Child and Adolescent Psychopharmacology</w:t>
      </w:r>
      <w:r w:rsidRPr="007E4F6F">
        <w:t xml:space="preserve">, </w:t>
      </w:r>
      <w:r w:rsidRPr="007E4F6F">
        <w:rPr>
          <w:i/>
          <w:iCs/>
        </w:rPr>
        <w:t>26</w:t>
      </w:r>
      <w:r w:rsidRPr="007E4F6F">
        <w:t xml:space="preserve">(10), 864–872. </w:t>
      </w:r>
      <w:r w:rsidRPr="007E4F6F">
        <w:rPr>
          <w:rStyle w:val="url"/>
          <w:rFonts w:eastAsia="SimSun"/>
        </w:rPr>
        <w:t>https://doi.org/10.1089/cap.2016.0030</w:t>
      </w:r>
    </w:p>
    <w:p w14:paraId="4A50B490"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Hussain, M., Ullah, O., Kanwal, N., Mohsin, H., Hanif, N., Zakir, S., Manzoor, M., &amp; Zahid, L. (2023). Investigating Public Awareness and Attitudes towards People with Bipolar Disorder in Punjab, Pakistan: A Cross-Sectional Study. </w:t>
      </w:r>
      <w:r w:rsidRPr="007E4F6F">
        <w:rPr>
          <w:i/>
          <w:iCs/>
        </w:rPr>
        <w:t>Pakistan Journal of Health Sciences</w:t>
      </w:r>
      <w:r w:rsidRPr="007E4F6F">
        <w:t xml:space="preserve">, 99–104. </w:t>
      </w:r>
      <w:r w:rsidRPr="007E4F6F">
        <w:rPr>
          <w:rStyle w:val="url"/>
          <w:rFonts w:eastAsia="SimSun"/>
        </w:rPr>
        <w:t>https://doi.org/10.54393/pjhs.v4i10.1081</w:t>
      </w:r>
    </w:p>
    <w:p w14:paraId="152BE2A4" w14:textId="77777777" w:rsidR="005A50BC" w:rsidRPr="007E4F6F" w:rsidRDefault="005A50BC" w:rsidP="0092593E">
      <w:pPr>
        <w:pStyle w:val="NormalWeb"/>
        <w:spacing w:before="0" w:beforeAutospacing="0" w:after="0" w:afterAutospacing="0" w:line="360" w:lineRule="auto"/>
        <w:ind w:left="720" w:hanging="720"/>
        <w:jc w:val="both"/>
      </w:pPr>
      <w:r w:rsidRPr="007E4F6F">
        <w:lastRenderedPageBreak/>
        <w:t xml:space="preserve">IAU. (2024). </w:t>
      </w:r>
      <w:r w:rsidRPr="007E4F6F">
        <w:rPr>
          <w:i/>
          <w:iCs/>
        </w:rPr>
        <w:t>Abia State University - WHED - IAU’s World Higher Education Database</w:t>
      </w:r>
      <w:r w:rsidRPr="007E4F6F">
        <w:t xml:space="preserve">. International Association of Universities (IAU). </w:t>
      </w:r>
      <w:r w:rsidRPr="007E4F6F">
        <w:rPr>
          <w:rStyle w:val="url"/>
          <w:rFonts w:eastAsiaTheme="majorEastAsia"/>
        </w:rPr>
        <w:t>https://whed.net/detail_institution.php?JTo2MF0sQzRgCmAK</w:t>
      </w:r>
    </w:p>
    <w:p w14:paraId="4FA25763"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Jidong, D. E., Husain, M. I., Ike, T. J., Husain, N., Taru, M. Y., Nnaemeka, N. C., Francis, C., Jack, D. B., Mwankon, S. B., Xue, S., Pwajok, J. Y., Nyam, P. P., &amp; Murshed, M. (2023). Bipolar disorders in Nigeria: a mixed-methods study of patients, family caregivers, clinicians, and the community members’ perspectives. </w:t>
      </w:r>
      <w:r w:rsidRPr="007E4F6F">
        <w:rPr>
          <w:i/>
          <w:iCs/>
        </w:rPr>
        <w:t>International Journal of Bipolar Disorders</w:t>
      </w:r>
      <w:r w:rsidRPr="007E4F6F">
        <w:t xml:space="preserve">, </w:t>
      </w:r>
      <w:r w:rsidRPr="007E4F6F">
        <w:rPr>
          <w:i/>
          <w:iCs/>
        </w:rPr>
        <w:t>11</w:t>
      </w:r>
      <w:r w:rsidRPr="007E4F6F">
        <w:t xml:space="preserve">(1), 2. </w:t>
      </w:r>
      <w:r w:rsidRPr="007E4F6F">
        <w:rPr>
          <w:rStyle w:val="url"/>
          <w:rFonts w:eastAsia="SimSun"/>
        </w:rPr>
        <w:t>https://doi.org/10.1186/s40345-022-00276-2</w:t>
      </w:r>
    </w:p>
    <w:p w14:paraId="21FF5871" w14:textId="77777777" w:rsidR="005A50BC" w:rsidRPr="007E4F6F" w:rsidRDefault="005A50BC" w:rsidP="0092593E">
      <w:pPr>
        <w:pStyle w:val="NormalWeb"/>
        <w:spacing w:before="0" w:beforeAutospacing="0" w:line="360" w:lineRule="auto"/>
        <w:ind w:left="810" w:hanging="810"/>
        <w:jc w:val="both"/>
      </w:pPr>
      <w:r w:rsidRPr="007E4F6F">
        <w:t>Jorm, A. F. (2000). Mental health literacy: Public knowledge and beliefs about mental disorders. </w:t>
      </w:r>
      <w:r w:rsidRPr="007E4F6F">
        <w:rPr>
          <w:i/>
          <w:iCs/>
        </w:rPr>
        <w:t>The British Journal of Psychiatry, 177</w:t>
      </w:r>
      <w:r w:rsidRPr="007E4F6F">
        <w:t>(5), 396-401. https://doi.org/10.1192/bjp.177.5.396</w:t>
      </w:r>
    </w:p>
    <w:p w14:paraId="5BF0BAF8" w14:textId="77777777" w:rsidR="005A50BC" w:rsidRPr="007E4F6F" w:rsidRDefault="005A50BC" w:rsidP="0092593E">
      <w:pPr>
        <w:pStyle w:val="NormalWeb"/>
        <w:spacing w:before="0" w:beforeAutospacing="0" w:after="0" w:afterAutospacing="0" w:line="360" w:lineRule="auto"/>
        <w:ind w:left="720" w:hanging="720"/>
        <w:jc w:val="both"/>
      </w:pPr>
      <w:r w:rsidRPr="007E4F6F">
        <w:t xml:space="preserve">Maassen, E. F., Regeer, B. J., Regeer, E. J., Bunders, J. F. G., &amp; Kupka, R. W. (2018). The challenges of living with bipolar disorder: a qualitative study of the implications for health care and research. </w:t>
      </w:r>
      <w:r w:rsidRPr="007E4F6F">
        <w:rPr>
          <w:i/>
          <w:iCs/>
        </w:rPr>
        <w:t>International Journal of Bipolar Disorders</w:t>
      </w:r>
      <w:r w:rsidRPr="007E4F6F">
        <w:t xml:space="preserve">, </w:t>
      </w:r>
      <w:r w:rsidRPr="007E4F6F">
        <w:rPr>
          <w:i/>
          <w:iCs/>
        </w:rPr>
        <w:t>6</w:t>
      </w:r>
      <w:r w:rsidRPr="007E4F6F">
        <w:t xml:space="preserve">(1), 23. </w:t>
      </w:r>
      <w:r w:rsidRPr="007E4F6F">
        <w:rPr>
          <w:rStyle w:val="url"/>
          <w:rFonts w:eastAsia="SimSun"/>
        </w:rPr>
        <w:t>https://doi.org/10.1186/s40345-018-0131-y</w:t>
      </w:r>
    </w:p>
    <w:p w14:paraId="3D41A6B8"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Mohamed, K., Alkhuzaie, H., Barnawi, F., Alzahrani, A., Almaliki, H., Alotabi, F., Alhazmi, A., Shah, M., &amp; Jaffer, M. (2025). Awareness of Medical Students about the Difference between Schizophrenia and Bipolar Disorder in Saudi Arabia. </w:t>
      </w:r>
      <w:r w:rsidRPr="007E4F6F">
        <w:rPr>
          <w:i/>
          <w:iCs/>
        </w:rPr>
        <w:t>Journal of Pioneering Medical Science</w:t>
      </w:r>
      <w:r w:rsidRPr="007E4F6F">
        <w:t xml:space="preserve">, </w:t>
      </w:r>
      <w:r w:rsidRPr="007E4F6F">
        <w:rPr>
          <w:i/>
          <w:iCs/>
        </w:rPr>
        <w:t>14</w:t>
      </w:r>
      <w:r w:rsidRPr="007E4F6F">
        <w:t xml:space="preserve">(10), 132–136. </w:t>
      </w:r>
      <w:r w:rsidRPr="007E4F6F">
        <w:rPr>
          <w:rStyle w:val="url"/>
          <w:rFonts w:eastAsia="SimSun"/>
        </w:rPr>
        <w:t>https://doi.org/10.47310/jpms2025141017</w:t>
      </w:r>
    </w:p>
    <w:p w14:paraId="1AA5A688"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National Alliance on Mental Illness. (2025, August 26). </w:t>
      </w:r>
      <w:r w:rsidRPr="007E4F6F">
        <w:rPr>
          <w:i/>
          <w:iCs/>
        </w:rPr>
        <w:t>Bipolar disorder</w:t>
      </w:r>
      <w:r w:rsidRPr="007E4F6F">
        <w:t xml:space="preserve">. National Alliance on Mental Illness (NAMI). Retrieved December 10, 2025, from </w:t>
      </w:r>
      <w:r w:rsidRPr="007E4F6F">
        <w:rPr>
          <w:rStyle w:val="url"/>
          <w:rFonts w:eastAsia="SimSun"/>
        </w:rPr>
        <w:t>https://www.nami.org/about-mental-illness/mental-health-conditions/bipolar-disorder/</w:t>
      </w:r>
    </w:p>
    <w:p w14:paraId="5FF26008"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NOA. (2022). </w:t>
      </w:r>
      <w:r w:rsidRPr="007E4F6F">
        <w:rPr>
          <w:i/>
          <w:iCs/>
        </w:rPr>
        <w:t>Abia State University</w:t>
      </w:r>
      <w:r w:rsidRPr="007E4F6F">
        <w:t xml:space="preserve">. Nigerian Optometric Association (NOA). </w:t>
      </w:r>
      <w:r w:rsidRPr="007E4F6F">
        <w:rPr>
          <w:rStyle w:val="url"/>
          <w:rFonts w:eastAsiaTheme="majorEastAsia"/>
        </w:rPr>
        <w:t>https://noang.org/abia-state-university/</w:t>
      </w:r>
    </w:p>
    <w:p w14:paraId="705B0EAF"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Omozusi, M., Oluwafunmilayo, A., &amp; Jonathan, D. (2022). PREVALENCE OF BIPOLAR DISORDER AMONG UNDERGRADUATE STUDENTS IN IKENNE LOCAL GOVT. AREA OGUN STATE, NIGERIA. In </w:t>
      </w:r>
      <w:r w:rsidRPr="007E4F6F">
        <w:rPr>
          <w:i/>
          <w:iCs/>
        </w:rPr>
        <w:t>Research Gate</w:t>
      </w:r>
      <w:r w:rsidRPr="007E4F6F">
        <w:t xml:space="preserve">. </w:t>
      </w:r>
      <w:r w:rsidRPr="007E4F6F">
        <w:rPr>
          <w:rStyle w:val="url"/>
          <w:rFonts w:eastAsia="SimSun"/>
        </w:rPr>
        <w:t>https://www.researchgate.net/publication/357780966_PREVALENCE_OF_BIPOLAR_DISORDER_AMONG_UNDERGRADUATE_STUDENTS_IN_IKENNE_LOCAL_GOVT_AREA_OGUN_STATE_NIGERIA</w:t>
      </w:r>
    </w:p>
    <w:p w14:paraId="704F5279" w14:textId="77777777" w:rsidR="0092593E" w:rsidRPr="007E4F6F" w:rsidRDefault="0092593E" w:rsidP="0092593E">
      <w:pPr>
        <w:pStyle w:val="NormalWeb"/>
        <w:spacing w:before="0" w:beforeAutospacing="0" w:after="0" w:afterAutospacing="0" w:line="360" w:lineRule="auto"/>
        <w:ind w:left="720" w:hanging="720"/>
        <w:jc w:val="both"/>
      </w:pPr>
      <w:r w:rsidRPr="007E4F6F">
        <w:lastRenderedPageBreak/>
        <w:t xml:space="preserve">Ouyang, Y. (2023). Causes and Symptoms of Bipolar Disorder in College Students. </w:t>
      </w:r>
      <w:r w:rsidRPr="007E4F6F">
        <w:rPr>
          <w:i/>
          <w:iCs/>
        </w:rPr>
        <w:t>Proceedings of the 2022 4th International Conference on Literature, Art and Human Development (ICLAHD)</w:t>
      </w:r>
      <w:r w:rsidRPr="007E4F6F">
        <w:t xml:space="preserve">, 146–153. </w:t>
      </w:r>
      <w:r w:rsidRPr="007E4F6F">
        <w:rPr>
          <w:rStyle w:val="url"/>
          <w:rFonts w:eastAsia="SimSun"/>
        </w:rPr>
        <w:t>https://doi.org/10.2991/978-2-494069-97-8_19</w:t>
      </w:r>
    </w:p>
    <w:p w14:paraId="2E1BD263" w14:textId="77777777" w:rsidR="0092593E" w:rsidRPr="007E4F6F" w:rsidRDefault="0092593E" w:rsidP="0092593E">
      <w:pPr>
        <w:pStyle w:val="NormalWeb"/>
        <w:spacing w:before="0" w:beforeAutospacing="0" w:after="0" w:afterAutospacing="0" w:line="360" w:lineRule="auto"/>
        <w:ind w:left="720" w:hanging="720"/>
        <w:jc w:val="both"/>
      </w:pPr>
      <w:r w:rsidRPr="002C64BC">
        <w:rPr>
          <w:lang w:val="es-US"/>
        </w:rPr>
        <w:t xml:space="preserve">Sabra, M. a. A., Hani, S. B., &amp; Jebbeh, R. A. (2024). </w:t>
      </w:r>
      <w:r w:rsidRPr="007E4F6F">
        <w:t xml:space="preserve">The assessment of awareness of early warning signs of bipolar disorder recurrence among patients and their main caregivers in Jordan. </w:t>
      </w:r>
      <w:r w:rsidRPr="007E4F6F">
        <w:rPr>
          <w:i/>
          <w:iCs/>
        </w:rPr>
        <w:t>SAGE Open Nursing</w:t>
      </w:r>
      <w:r w:rsidRPr="007E4F6F">
        <w:t xml:space="preserve">, </w:t>
      </w:r>
      <w:r w:rsidRPr="007E4F6F">
        <w:rPr>
          <w:i/>
          <w:iCs/>
        </w:rPr>
        <w:t>10</w:t>
      </w:r>
      <w:r w:rsidRPr="007E4F6F">
        <w:t xml:space="preserve">, 23779608241299271. </w:t>
      </w:r>
      <w:r w:rsidRPr="007E4F6F">
        <w:rPr>
          <w:rStyle w:val="url"/>
          <w:rFonts w:eastAsia="SimSun"/>
        </w:rPr>
        <w:t>https://doi.org/10.1177/23779608241299271</w:t>
      </w:r>
    </w:p>
    <w:p w14:paraId="7C62DF20"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Stump, T. A., &amp; Eng, M. L. (2018). The development and psychometric properties of the bipolar disorders knowledge scale. </w:t>
      </w:r>
      <w:r w:rsidRPr="007E4F6F">
        <w:rPr>
          <w:i/>
          <w:iCs/>
        </w:rPr>
        <w:t>Journal of Affective Disorders</w:t>
      </w:r>
      <w:r w:rsidRPr="007E4F6F">
        <w:t xml:space="preserve">, </w:t>
      </w:r>
      <w:r w:rsidRPr="007E4F6F">
        <w:rPr>
          <w:i/>
          <w:iCs/>
        </w:rPr>
        <w:t>238</w:t>
      </w:r>
      <w:r w:rsidRPr="007E4F6F">
        <w:t xml:space="preserve">, 645–650. </w:t>
      </w:r>
      <w:r w:rsidRPr="007E4F6F">
        <w:rPr>
          <w:rStyle w:val="url"/>
          <w:rFonts w:eastAsia="SimSun"/>
        </w:rPr>
        <w:t>https://doi.org/10.1016/j.jad.2018.05.043</w:t>
      </w:r>
    </w:p>
    <w:p w14:paraId="7816D38B"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Tondo, L., &amp; Baldessarini, R. J. (2015). Bipolar (Manic-Depressive) disorder. In </w:t>
      </w:r>
      <w:r w:rsidRPr="007E4F6F">
        <w:rPr>
          <w:i/>
          <w:iCs/>
        </w:rPr>
        <w:t>Elsevier eBooks</w:t>
      </w:r>
      <w:r w:rsidRPr="007E4F6F">
        <w:t xml:space="preserve"> (pp. 683–690). </w:t>
      </w:r>
      <w:r w:rsidRPr="007E4F6F">
        <w:rPr>
          <w:rStyle w:val="url"/>
          <w:rFonts w:eastAsia="SimSun"/>
        </w:rPr>
        <w:t>https://doi.org/10.1016/b978-0-08-097086-8.27008-6</w:t>
      </w:r>
    </w:p>
    <w:p w14:paraId="1EBE84B1"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World Health Organization: WHO. (2025, September 8). </w:t>
      </w:r>
      <w:r w:rsidRPr="007E4F6F">
        <w:rPr>
          <w:i/>
          <w:iCs/>
        </w:rPr>
        <w:t>Bipolar disorder</w:t>
      </w:r>
      <w:r w:rsidRPr="007E4F6F">
        <w:t xml:space="preserve">. Retrieved December 10, 2025, from </w:t>
      </w:r>
      <w:r w:rsidRPr="007E4F6F">
        <w:rPr>
          <w:rStyle w:val="url"/>
          <w:rFonts w:eastAsia="SimSun"/>
        </w:rPr>
        <w:t>https://www.who.int/news-room/fact-sheets/detail/bipolar-disorder</w:t>
      </w:r>
    </w:p>
    <w:p w14:paraId="0DF54442"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Zhong, Y., Chen, Y., Su, X., Wang, M., Li, Q., Shao, Z., &amp; Sun, L. (2024). Global, regional and national burdens of bipolar disorders in adolescents and young adults: a trend analysis from 1990 to 2019. </w:t>
      </w:r>
      <w:r w:rsidRPr="007E4F6F">
        <w:rPr>
          <w:i/>
          <w:iCs/>
        </w:rPr>
        <w:t>General Psychiatry</w:t>
      </w:r>
      <w:r w:rsidRPr="007E4F6F">
        <w:t xml:space="preserve">, </w:t>
      </w:r>
      <w:r w:rsidRPr="007E4F6F">
        <w:rPr>
          <w:i/>
          <w:iCs/>
        </w:rPr>
        <w:t>37</w:t>
      </w:r>
      <w:r w:rsidRPr="007E4F6F">
        <w:t xml:space="preserve">(1), e101255. </w:t>
      </w:r>
      <w:r w:rsidRPr="007E4F6F">
        <w:rPr>
          <w:rStyle w:val="url"/>
          <w:rFonts w:eastAsia="SimSun"/>
        </w:rPr>
        <w:t>https://doi.org/10.1136/gpsych-2023-101255</w:t>
      </w:r>
    </w:p>
    <w:p w14:paraId="1548562C" w14:textId="77777777" w:rsidR="0092593E" w:rsidRPr="007E4F6F" w:rsidRDefault="0092593E" w:rsidP="0092593E">
      <w:pPr>
        <w:pStyle w:val="NormalWeb"/>
        <w:spacing w:before="0" w:beforeAutospacing="0" w:after="0" w:afterAutospacing="0" w:line="360" w:lineRule="auto"/>
        <w:ind w:left="720" w:hanging="720"/>
        <w:jc w:val="both"/>
      </w:pPr>
      <w:r w:rsidRPr="007E4F6F">
        <w:t xml:space="preserve">Zhou, L., Qi, X., Xu, L., Duanmu, X., Wang, K., Liu, K., &amp; Zhang, Y. (2025). Knowledge, attitudes, and willingness of bipolar disorder patients toward electroconvulsive therapy: a cross-sectional study. </w:t>
      </w:r>
      <w:r w:rsidRPr="007E4F6F">
        <w:rPr>
          <w:i/>
          <w:iCs/>
        </w:rPr>
        <w:t>Frontiers in Public Health</w:t>
      </w:r>
      <w:r w:rsidRPr="007E4F6F">
        <w:t xml:space="preserve">, </w:t>
      </w:r>
      <w:r w:rsidRPr="007E4F6F">
        <w:rPr>
          <w:i/>
          <w:iCs/>
        </w:rPr>
        <w:t>13</w:t>
      </w:r>
      <w:r w:rsidRPr="007E4F6F">
        <w:t xml:space="preserve">, 1572046. </w:t>
      </w:r>
      <w:r w:rsidRPr="007E4F6F">
        <w:rPr>
          <w:rStyle w:val="url"/>
          <w:rFonts w:eastAsia="SimSun"/>
        </w:rPr>
        <w:t>https://doi.org/10.3389/fpubh.2025.1572046</w:t>
      </w:r>
    </w:p>
    <w:p w14:paraId="131E8052" w14:textId="77777777" w:rsidR="00955ACB" w:rsidRPr="007E4F6F" w:rsidRDefault="00955ACB" w:rsidP="004D6ABE">
      <w:pPr>
        <w:spacing w:line="360" w:lineRule="auto"/>
        <w:jc w:val="both"/>
        <w:rPr>
          <w:rFonts w:ascii="Times New Roman" w:hAnsi="Times New Roman" w:cs="Times New Roman"/>
        </w:rPr>
      </w:pPr>
    </w:p>
    <w:p w14:paraId="142D9552" w14:textId="77777777" w:rsidR="004D6ABE" w:rsidRPr="007E4F6F" w:rsidRDefault="004D6ABE" w:rsidP="004D6ABE">
      <w:pPr>
        <w:spacing w:line="360" w:lineRule="auto"/>
        <w:jc w:val="both"/>
        <w:rPr>
          <w:rFonts w:ascii="Times New Roman" w:hAnsi="Times New Roman" w:cs="Times New Roman"/>
          <w:b/>
        </w:rPr>
      </w:pPr>
    </w:p>
    <w:p w14:paraId="33C621DD" w14:textId="77777777" w:rsidR="004D6ABE" w:rsidRPr="007E4F6F" w:rsidRDefault="004D6ABE" w:rsidP="004D206B">
      <w:pPr>
        <w:spacing w:line="360" w:lineRule="auto"/>
        <w:jc w:val="both"/>
        <w:rPr>
          <w:rFonts w:ascii="Times New Roman" w:hAnsi="Times New Roman" w:cs="Times New Roman"/>
          <w:b/>
        </w:rPr>
      </w:pPr>
    </w:p>
    <w:sectPr w:rsidR="004D6ABE" w:rsidRPr="007E4F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Robmarie López" w:date="2026-04-11T13:38:00Z" w:initials="RL">
    <w:p w14:paraId="2131ABAF" w14:textId="77777777" w:rsidR="008B3263" w:rsidRDefault="008B3263" w:rsidP="008B3263">
      <w:r>
        <w:rPr>
          <w:rStyle w:val="CommentReference"/>
        </w:rPr>
        <w:annotationRef/>
      </w:r>
      <w:r>
        <w:rPr>
          <w:sz w:val="20"/>
          <w:szCs w:val="20"/>
        </w:rPr>
        <w:t>An interesting finding: Apparently, more students in Accounting know of bipolar disorder than those in Public Health. Yet those in Public Health are in a (hypothetically) better position to create awareness or promote better management of the disorder among the population (but also better able to perpetuate stigmatizing ideas about the condition).</w:t>
      </w:r>
    </w:p>
    <w:p w14:paraId="0994133F" w14:textId="77777777" w:rsidR="008B3263" w:rsidRDefault="008B3263" w:rsidP="008B3263"/>
    <w:p w14:paraId="10B313FC" w14:textId="77777777" w:rsidR="008B3263" w:rsidRDefault="008B3263" w:rsidP="008B3263">
      <w:r>
        <w:rPr>
          <w:sz w:val="20"/>
          <w:szCs w:val="20"/>
        </w:rPr>
        <w:t>This could be mediated by social desirability, or greater internalized prejudice within the Public Health sample.</w:t>
      </w:r>
    </w:p>
    <w:p w14:paraId="41125196" w14:textId="77777777" w:rsidR="008B3263" w:rsidRDefault="008B3263" w:rsidP="008B3263"/>
    <w:p w14:paraId="00BDB05F" w14:textId="77777777" w:rsidR="008B3263" w:rsidRDefault="008B3263" w:rsidP="008B3263">
      <w:r>
        <w:rPr>
          <w:sz w:val="20"/>
          <w:szCs w:val="20"/>
        </w:rPr>
        <w:t>Did your study find a possible explanation for this? Alternatively, addressing this in the Discussion can point to a need for additional study/future research interventions with the Public Health student population.</w:t>
      </w:r>
    </w:p>
  </w:comment>
  <w:comment w:id="8" w:author="Robmarie López" w:date="2026-04-11T13:44:00Z" w:initials="RL">
    <w:p w14:paraId="50571A1E" w14:textId="77777777" w:rsidR="007F49D0" w:rsidRDefault="007F49D0" w:rsidP="007F49D0">
      <w:r>
        <w:rPr>
          <w:rStyle w:val="CommentReference"/>
        </w:rPr>
        <w:annotationRef/>
      </w:r>
      <w:r>
        <w:rPr>
          <w:sz w:val="20"/>
          <w:szCs w:val="20"/>
        </w:rPr>
        <w:t>Kudos! This is a particularly relevant section</w:t>
      </w:r>
    </w:p>
  </w:comment>
  <w:comment w:id="9" w:author="Robmarie López" w:date="2026-04-11T13:53:00Z" w:initials="RL">
    <w:p w14:paraId="3A6B1F0A" w14:textId="77777777" w:rsidR="00D84D1B" w:rsidRDefault="00D84D1B" w:rsidP="00D84D1B">
      <w:r>
        <w:rPr>
          <w:rStyle w:val="CommentReference"/>
        </w:rPr>
        <w:annotationRef/>
      </w:r>
      <w:r>
        <w:rPr>
          <w:sz w:val="20"/>
          <w:szCs w:val="20"/>
        </w:rPr>
        <w:t>However, anxiety disorders tend to be highly comorbid with bipolar disorder, and some evidence points to anxiety itself as the underlying basis for manic behavior, so this should be addressed as a possible explanation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DB05F" w15:done="0"/>
  <w15:commentEx w15:paraId="50571A1E" w15:done="0"/>
  <w15:commentEx w15:paraId="3A6B1F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A62096" w16cex:dateUtc="2026-04-11T20:38:00Z"/>
  <w16cex:commentExtensible w16cex:durableId="6F93AF13" w16cex:dateUtc="2026-04-11T20:44:00Z"/>
  <w16cex:commentExtensible w16cex:durableId="4A997C0F" w16cex:dateUtc="2026-04-11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DB05F" w16cid:durableId="24A62096"/>
  <w16cid:commentId w16cid:paraId="50571A1E" w16cid:durableId="6F93AF13"/>
  <w16cid:commentId w16cid:paraId="3A6B1F0A" w16cid:durableId="4A997C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9C20" w14:textId="77777777" w:rsidR="006F78C7" w:rsidRDefault="006F78C7" w:rsidP="004A1CFA">
      <w:pPr>
        <w:spacing w:after="0" w:line="240" w:lineRule="auto"/>
      </w:pPr>
      <w:r>
        <w:separator/>
      </w:r>
    </w:p>
  </w:endnote>
  <w:endnote w:type="continuationSeparator" w:id="0">
    <w:p w14:paraId="389BA93A" w14:textId="77777777" w:rsidR="006F78C7" w:rsidRDefault="006F78C7" w:rsidP="004A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B56A" w14:textId="77777777" w:rsidR="004A1CFA" w:rsidRDefault="004A1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7E91" w14:textId="77777777" w:rsidR="004A1CFA" w:rsidRDefault="004A1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F214" w14:textId="77777777" w:rsidR="004A1CFA" w:rsidRDefault="004A1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AECB" w14:textId="77777777" w:rsidR="006F78C7" w:rsidRDefault="006F78C7" w:rsidP="004A1CFA">
      <w:pPr>
        <w:spacing w:after="0" w:line="240" w:lineRule="auto"/>
      </w:pPr>
      <w:r>
        <w:separator/>
      </w:r>
    </w:p>
  </w:footnote>
  <w:footnote w:type="continuationSeparator" w:id="0">
    <w:p w14:paraId="19E4A8CB" w14:textId="77777777" w:rsidR="006F78C7" w:rsidRDefault="006F78C7" w:rsidP="004A1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4A1C" w14:textId="5DC6D944" w:rsidR="004A1CFA" w:rsidRDefault="006F78C7">
    <w:pPr>
      <w:pStyle w:val="Header"/>
    </w:pPr>
    <w:r>
      <w:rPr>
        <w:noProof/>
      </w:rPr>
      <w:pict w14:anchorId="05C32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24016" o:spid="_x0000_s1027" type="#_x0000_t136" alt="" style="position:absolute;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947B" w14:textId="2FE5D5BE" w:rsidR="004A1CFA" w:rsidRDefault="006F78C7">
    <w:pPr>
      <w:pStyle w:val="Header"/>
    </w:pPr>
    <w:r>
      <w:rPr>
        <w:noProof/>
      </w:rPr>
      <w:pict w14:anchorId="6AD86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24017" o:spid="_x0000_s1026" type="#_x0000_t136" alt="" style="position:absolute;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8199" w14:textId="2B409D77" w:rsidR="004A1CFA" w:rsidRDefault="006F78C7">
    <w:pPr>
      <w:pStyle w:val="Header"/>
    </w:pPr>
    <w:r>
      <w:rPr>
        <w:noProof/>
      </w:rPr>
      <w:pict w14:anchorId="43826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124015" o:spid="_x0000_s1025" type="#_x0000_t136" alt="" style="position:absolute;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marie López">
    <w15:presenceInfo w15:providerId="Windows Live" w15:userId="2a9dcf0fbd1b0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6B"/>
    <w:rsid w:val="00004A16"/>
    <w:rsid w:val="001005D2"/>
    <w:rsid w:val="002C64BC"/>
    <w:rsid w:val="003219F9"/>
    <w:rsid w:val="003311EB"/>
    <w:rsid w:val="003A7556"/>
    <w:rsid w:val="004A1CFA"/>
    <w:rsid w:val="004D206B"/>
    <w:rsid w:val="004D55E4"/>
    <w:rsid w:val="004D6ABE"/>
    <w:rsid w:val="005547EE"/>
    <w:rsid w:val="005A50BC"/>
    <w:rsid w:val="005B2A65"/>
    <w:rsid w:val="00623219"/>
    <w:rsid w:val="006F78C7"/>
    <w:rsid w:val="007E4F6F"/>
    <w:rsid w:val="007F49D0"/>
    <w:rsid w:val="00826050"/>
    <w:rsid w:val="008B3263"/>
    <w:rsid w:val="008D5C4E"/>
    <w:rsid w:val="008E2C19"/>
    <w:rsid w:val="008F6099"/>
    <w:rsid w:val="0092593E"/>
    <w:rsid w:val="00955ACB"/>
    <w:rsid w:val="009B432E"/>
    <w:rsid w:val="00BD0E85"/>
    <w:rsid w:val="00CC6A52"/>
    <w:rsid w:val="00D35E11"/>
    <w:rsid w:val="00D40B35"/>
    <w:rsid w:val="00D84D1B"/>
    <w:rsid w:val="00E11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924FB"/>
  <w15:chartTrackingRefBased/>
  <w15:docId w15:val="{05EE15B1-368C-4C94-BC6F-15BDA621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6B"/>
    <w:pPr>
      <w:spacing w:line="278" w:lineRule="auto"/>
    </w:pPr>
    <w:rPr>
      <w:sz w:val="24"/>
      <w:szCs w:val="24"/>
    </w:rPr>
  </w:style>
  <w:style w:type="paragraph" w:styleId="Heading2">
    <w:name w:val="heading 2"/>
    <w:basedOn w:val="Normal"/>
    <w:next w:val="Normal"/>
    <w:link w:val="Heading2Char"/>
    <w:uiPriority w:val="9"/>
    <w:unhideWhenUsed/>
    <w:qFormat/>
    <w:rsid w:val="008F60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609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F60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50B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5A50BC"/>
  </w:style>
  <w:style w:type="character" w:styleId="Hyperlink">
    <w:name w:val="Hyperlink"/>
    <w:basedOn w:val="DefaultParagraphFont"/>
    <w:uiPriority w:val="99"/>
    <w:unhideWhenUsed/>
    <w:rsid w:val="005547EE"/>
    <w:rPr>
      <w:color w:val="0563C1" w:themeColor="hyperlink"/>
      <w:u w:val="single"/>
    </w:rPr>
  </w:style>
  <w:style w:type="character" w:styleId="UnresolvedMention">
    <w:name w:val="Unresolved Mention"/>
    <w:basedOn w:val="DefaultParagraphFont"/>
    <w:uiPriority w:val="99"/>
    <w:semiHidden/>
    <w:unhideWhenUsed/>
    <w:rsid w:val="005547EE"/>
    <w:rPr>
      <w:color w:val="605E5C"/>
      <w:shd w:val="clear" w:color="auto" w:fill="E1DFDD"/>
    </w:rPr>
  </w:style>
  <w:style w:type="paragraph" w:styleId="Header">
    <w:name w:val="header"/>
    <w:basedOn w:val="Normal"/>
    <w:link w:val="HeaderChar"/>
    <w:uiPriority w:val="99"/>
    <w:unhideWhenUsed/>
    <w:rsid w:val="004A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CFA"/>
    <w:rPr>
      <w:sz w:val="24"/>
      <w:szCs w:val="24"/>
    </w:rPr>
  </w:style>
  <w:style w:type="paragraph" w:styleId="Footer">
    <w:name w:val="footer"/>
    <w:basedOn w:val="Normal"/>
    <w:link w:val="FooterChar"/>
    <w:uiPriority w:val="99"/>
    <w:unhideWhenUsed/>
    <w:rsid w:val="004A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CFA"/>
    <w:rPr>
      <w:sz w:val="24"/>
      <w:szCs w:val="24"/>
    </w:rPr>
  </w:style>
  <w:style w:type="paragraph" w:styleId="Revision">
    <w:name w:val="Revision"/>
    <w:hidden/>
    <w:uiPriority w:val="99"/>
    <w:semiHidden/>
    <w:rsid w:val="008B3263"/>
    <w:pPr>
      <w:spacing w:after="0" w:line="240" w:lineRule="auto"/>
    </w:pPr>
    <w:rPr>
      <w:sz w:val="24"/>
      <w:szCs w:val="24"/>
    </w:rPr>
  </w:style>
  <w:style w:type="character" w:styleId="CommentReference">
    <w:name w:val="annotation reference"/>
    <w:basedOn w:val="DefaultParagraphFont"/>
    <w:uiPriority w:val="99"/>
    <w:semiHidden/>
    <w:unhideWhenUsed/>
    <w:rsid w:val="008B3263"/>
    <w:rPr>
      <w:sz w:val="16"/>
      <w:szCs w:val="16"/>
    </w:rPr>
  </w:style>
  <w:style w:type="paragraph" w:styleId="CommentText">
    <w:name w:val="annotation text"/>
    <w:basedOn w:val="Normal"/>
    <w:link w:val="CommentTextChar"/>
    <w:uiPriority w:val="99"/>
    <w:semiHidden/>
    <w:unhideWhenUsed/>
    <w:rsid w:val="008B3263"/>
    <w:pPr>
      <w:spacing w:line="240" w:lineRule="auto"/>
    </w:pPr>
    <w:rPr>
      <w:sz w:val="20"/>
      <w:szCs w:val="20"/>
    </w:rPr>
  </w:style>
  <w:style w:type="character" w:customStyle="1" w:styleId="CommentTextChar">
    <w:name w:val="Comment Text Char"/>
    <w:basedOn w:val="DefaultParagraphFont"/>
    <w:link w:val="CommentText"/>
    <w:uiPriority w:val="99"/>
    <w:semiHidden/>
    <w:rsid w:val="008B3263"/>
    <w:rPr>
      <w:sz w:val="20"/>
      <w:szCs w:val="20"/>
    </w:rPr>
  </w:style>
  <w:style w:type="paragraph" w:styleId="CommentSubject">
    <w:name w:val="annotation subject"/>
    <w:basedOn w:val="CommentText"/>
    <w:next w:val="CommentText"/>
    <w:link w:val="CommentSubjectChar"/>
    <w:uiPriority w:val="99"/>
    <w:semiHidden/>
    <w:unhideWhenUsed/>
    <w:rsid w:val="008B3263"/>
    <w:rPr>
      <w:b/>
      <w:bCs/>
    </w:rPr>
  </w:style>
  <w:style w:type="character" w:customStyle="1" w:styleId="CommentSubjectChar">
    <w:name w:val="Comment Subject Char"/>
    <w:basedOn w:val="CommentTextChar"/>
    <w:link w:val="CommentSubject"/>
    <w:uiPriority w:val="99"/>
    <w:semiHidden/>
    <w:rsid w:val="008B3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ABSU%20PUH\Seminar%20&amp;%20Project%20Students\Seminar%20&amp;%20Project%20'21%20Set\Chukwuka%20Goodness%20C\chukwuka%20chinaza%20Data%20entry%20Bipol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'[chukwuka chinaza Data entry Bipolar.xlsx]Sheet2'!$C$2</c:f>
              <c:strCache>
                <c:ptCount val="1"/>
                <c:pt idx="0">
                  <c:v>Public Health</c:v>
                </c:pt>
              </c:strCache>
            </c:strRef>
          </c:tx>
          <c:spPr>
            <a:solidFill>
              <a:schemeClr val="accent1"/>
            </a:solidFill>
            <a:ln>
              <a:noFill/>
            </a:ln>
            <a:effectLst/>
            <a:sp3d/>
          </c:spPr>
          <c:invertIfNegative val="0"/>
          <c:dLbls>
            <c:dLbl>
              <c:idx val="0"/>
              <c:layout>
                <c:manualLayout>
                  <c:x val="5.5555555555555297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E8-43DB-A6B8-1DE139580E2C}"/>
                </c:ext>
              </c:extLst>
            </c:dLbl>
            <c:dLbl>
              <c:idx val="1"/>
              <c:layout>
                <c:manualLayout>
                  <c:x val="1.1111111111111112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E8-43DB-A6B8-1DE139580E2C}"/>
                </c:ext>
              </c:extLst>
            </c:dLbl>
            <c:dLbl>
              <c:idx val="2"/>
              <c:layout>
                <c:manualLayout>
                  <c:x val="2.4881811395869619E-2"/>
                  <c:y val="-2.8078620136381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E8-43DB-A6B8-1DE139580E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'[chukwuka chinaza Data entry Bipolar.xlsx]Sheet2'!$B$3:$B$5</c:f>
              <c:strCache>
                <c:ptCount val="3"/>
                <c:pt idx="0">
                  <c:v>Yes</c:v>
                </c:pt>
                <c:pt idx="1">
                  <c:v>No</c:v>
                </c:pt>
                <c:pt idx="2">
                  <c:v>Not Sure</c:v>
                </c:pt>
              </c:strCache>
            </c:strRef>
          </c:cat>
          <c:val>
            <c:numRef>
              <c:f>'[chukwuka chinaza Data entry Bipolar.xlsx]Sheet2'!$C$3:$C$5</c:f>
              <c:numCache>
                <c:formatCode>0.0%</c:formatCode>
                <c:ptCount val="3"/>
                <c:pt idx="0">
                  <c:v>0.315</c:v>
                </c:pt>
                <c:pt idx="1">
                  <c:v>0.35799999999999998</c:v>
                </c:pt>
                <c:pt idx="2">
                  <c:v>8.3000000000000004E-2</c:v>
                </c:pt>
              </c:numCache>
            </c:numRef>
          </c:val>
          <c:extLst>
            <c:ext xmlns:c16="http://schemas.microsoft.com/office/drawing/2014/chart" uri="{C3380CC4-5D6E-409C-BE32-E72D297353CC}">
              <c16:uniqueId val="{00000003-5BE8-43DB-A6B8-1DE139580E2C}"/>
            </c:ext>
          </c:extLst>
        </c:ser>
        <c:ser>
          <c:idx val="1"/>
          <c:order val="1"/>
          <c:tx>
            <c:strRef>
              <c:f>'[chukwuka chinaza Data entry Bipolar.xlsx]Sheet2'!$D$2</c:f>
              <c:strCache>
                <c:ptCount val="1"/>
                <c:pt idx="0">
                  <c:v>Accounting</c:v>
                </c:pt>
              </c:strCache>
            </c:strRef>
          </c:tx>
          <c:spPr>
            <a:solidFill>
              <a:schemeClr val="accent3"/>
            </a:solidFill>
            <a:ln>
              <a:noFill/>
            </a:ln>
            <a:effectLst/>
            <a:sp3d/>
          </c:spPr>
          <c:invertIfNegative val="0"/>
          <c:dLbls>
            <c:dLbl>
              <c:idx val="0"/>
              <c:layout>
                <c:manualLayout>
                  <c:x val="2.4999951020056262E-2"/>
                  <c:y val="-1.2033694344163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E8-43DB-A6B8-1DE139580E2C}"/>
                </c:ext>
              </c:extLst>
            </c:dLbl>
            <c:dLbl>
              <c:idx val="1"/>
              <c:layout>
                <c:manualLayout>
                  <c:x val="2.5000000000000001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E8-43DB-A6B8-1DE139580E2C}"/>
                </c:ext>
              </c:extLst>
            </c:dLbl>
            <c:dLbl>
              <c:idx val="2"/>
              <c:layout>
                <c:manualLayout>
                  <c:x val="3.0265882726341127E-2"/>
                  <c:y val="-1.2033694344163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E8-43DB-A6B8-1DE139580E2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'[chukwuka chinaza Data entry Bipolar.xlsx]Sheet2'!$B$3:$B$5</c:f>
              <c:strCache>
                <c:ptCount val="3"/>
                <c:pt idx="0">
                  <c:v>Yes</c:v>
                </c:pt>
                <c:pt idx="1">
                  <c:v>No</c:v>
                </c:pt>
                <c:pt idx="2">
                  <c:v>Not Sure</c:v>
                </c:pt>
              </c:strCache>
            </c:strRef>
          </c:cat>
          <c:val>
            <c:numRef>
              <c:f>'[chukwuka chinaza Data entry Bipolar.xlsx]Sheet2'!$D$3:$D$5</c:f>
              <c:numCache>
                <c:formatCode>0.0%</c:formatCode>
                <c:ptCount val="3"/>
                <c:pt idx="0">
                  <c:v>0.105</c:v>
                </c:pt>
                <c:pt idx="1">
                  <c:v>0.12</c:v>
                </c:pt>
                <c:pt idx="2">
                  <c:v>0.02</c:v>
                </c:pt>
              </c:numCache>
            </c:numRef>
          </c:val>
          <c:extLst>
            <c:ext xmlns:c16="http://schemas.microsoft.com/office/drawing/2014/chart" uri="{C3380CC4-5D6E-409C-BE32-E72D297353CC}">
              <c16:uniqueId val="{00000007-5BE8-43DB-A6B8-1DE139580E2C}"/>
            </c:ext>
          </c:extLst>
        </c:ser>
        <c:dLbls>
          <c:showLegendKey val="0"/>
          <c:showVal val="1"/>
          <c:showCatName val="0"/>
          <c:showSerName val="0"/>
          <c:showPercent val="0"/>
          <c:showBubbleSize val="0"/>
        </c:dLbls>
        <c:gapWidth val="150"/>
        <c:shape val="box"/>
        <c:axId val="295494144"/>
        <c:axId val="295492968"/>
        <c:axId val="0"/>
      </c:bar3DChart>
      <c:catAx>
        <c:axId val="295494144"/>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95492968"/>
        <c:crosses val="autoZero"/>
        <c:auto val="1"/>
        <c:lblAlgn val="ctr"/>
        <c:lblOffset val="100"/>
        <c:noMultiLvlLbl val="0"/>
      </c:catAx>
      <c:valAx>
        <c:axId val="295492968"/>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29549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7219</Words>
  <Characters>36964</Characters>
  <Application>Microsoft Office Word</Application>
  <DocSecurity>0</DocSecurity>
  <Lines>2053</Lines>
  <Paragraphs>1027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Robmarie López</cp:lastModifiedBy>
  <cp:revision>2</cp:revision>
  <dcterms:created xsi:type="dcterms:W3CDTF">2026-04-11T23:08:00Z</dcterms:created>
  <dcterms:modified xsi:type="dcterms:W3CDTF">2026-04-11T23:08:00Z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31d52af1-b7ff-4ba3-bd17-41001dd8b484</vt:lpwstr>
  </property>
</Properties>
</file>