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CC78A7" w:rsidRPr="00330FEB" w:rsidTr="00107C72">
        <w:trPr>
          <w:trHeight w:val="290"/>
        </w:trPr>
        <w:tc>
          <w:tcPr>
            <w:tcW w:w="5000" w:type="pct"/>
            <w:gridSpan w:val="2"/>
            <w:tcBorders>
              <w:top w:val="nil"/>
              <w:left w:val="nil"/>
              <w:right w:val="nil"/>
            </w:tcBorders>
          </w:tcPr>
          <w:p w:rsidR="00CC78A7" w:rsidRPr="00330FEB" w:rsidRDefault="00CC78A7" w:rsidP="00892893">
            <w:pPr>
              <w:rPr>
                <w:rFonts w:ascii="Arial" w:hAnsi="Arial" w:cs="Arial"/>
                <w:sz w:val="20"/>
                <w:szCs w:val="20"/>
                <w:lang w:val="en-GB"/>
              </w:rPr>
            </w:pPr>
          </w:p>
        </w:tc>
      </w:tr>
      <w:tr w:rsidR="00CC78A7" w:rsidRPr="00330FEB" w:rsidTr="00107C72">
        <w:trPr>
          <w:trHeight w:val="290"/>
        </w:trPr>
        <w:tc>
          <w:tcPr>
            <w:tcW w:w="1186" w:type="pct"/>
          </w:tcPr>
          <w:p w:rsidR="00CC78A7" w:rsidRPr="00330FEB" w:rsidRDefault="00CC78A7" w:rsidP="00696CAD">
            <w:pPr>
              <w:pStyle w:val="BodyText"/>
              <w:ind w:left="90"/>
              <w:jc w:val="left"/>
              <w:rPr>
                <w:rFonts w:ascii="Arial" w:hAnsi="Arial" w:cs="Arial"/>
                <w:bCs/>
                <w:sz w:val="20"/>
                <w:szCs w:val="20"/>
                <w:lang w:val="en-GB" w:eastAsia="en-US"/>
              </w:rPr>
            </w:pPr>
            <w:r w:rsidRPr="00330FEB">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CC78A7" w:rsidRPr="00330FEB" w:rsidRDefault="00F40231" w:rsidP="00E65EB7">
            <w:pPr>
              <w:rPr>
                <w:rFonts w:ascii="Arial" w:hAnsi="Arial" w:cs="Arial"/>
                <w:b/>
                <w:bCs/>
                <w:color w:val="0000FF"/>
                <w:sz w:val="20"/>
                <w:szCs w:val="20"/>
                <w:lang w:val="en-GB"/>
              </w:rPr>
            </w:pPr>
            <w:hyperlink r:id="rId7" w:tgtFrame="_parent" w:history="1">
              <w:r w:rsidR="00CC78A7" w:rsidRPr="00330FEB">
                <w:rPr>
                  <w:rFonts w:ascii="Arial" w:hAnsi="Arial" w:cs="Arial"/>
                  <w:b/>
                  <w:bCs/>
                  <w:noProof/>
                  <w:color w:val="0000FF"/>
                  <w:sz w:val="20"/>
                  <w:szCs w:val="20"/>
                  <w:lang w:val="en-GB"/>
                </w:rPr>
                <w:t xml:space="preserve">Asian Journal of Physical and Chemical Sciences </w:t>
              </w:r>
            </w:hyperlink>
          </w:p>
        </w:tc>
      </w:tr>
      <w:tr w:rsidR="00CC78A7" w:rsidRPr="00330FEB" w:rsidTr="00107C72">
        <w:trPr>
          <w:trHeight w:val="290"/>
        </w:trPr>
        <w:tc>
          <w:tcPr>
            <w:tcW w:w="1186" w:type="pct"/>
          </w:tcPr>
          <w:p w:rsidR="00CC78A7" w:rsidRPr="00330FEB" w:rsidRDefault="00CC78A7" w:rsidP="00696CAD">
            <w:pPr>
              <w:pStyle w:val="BodyText"/>
              <w:ind w:left="90"/>
              <w:jc w:val="left"/>
              <w:rPr>
                <w:rFonts w:ascii="Arial" w:hAnsi="Arial" w:cs="Arial"/>
                <w:bCs/>
                <w:sz w:val="20"/>
                <w:szCs w:val="20"/>
                <w:lang w:val="en-GB" w:eastAsia="en-US"/>
              </w:rPr>
            </w:pPr>
            <w:r w:rsidRPr="00330FEB">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CC78A7" w:rsidRPr="00330FEB" w:rsidRDefault="00F831DB" w:rsidP="00F3669D">
            <w:pPr>
              <w:pStyle w:val="NormalWeb"/>
              <w:spacing w:before="0" w:beforeAutospacing="0" w:after="0" w:afterAutospacing="0"/>
              <w:rPr>
                <w:rFonts w:ascii="Arial" w:hAnsi="Arial" w:cs="Arial"/>
                <w:b/>
                <w:bCs/>
                <w:sz w:val="20"/>
                <w:szCs w:val="20"/>
                <w:lang w:val="en-GB"/>
              </w:rPr>
            </w:pPr>
            <w:r w:rsidRPr="00330FEB">
              <w:rPr>
                <w:rFonts w:ascii="Arial" w:hAnsi="Arial" w:cs="Arial"/>
                <w:b/>
                <w:bCs/>
                <w:sz w:val="20"/>
                <w:szCs w:val="20"/>
                <w:lang w:val="en-GB"/>
              </w:rPr>
              <w:t>Ms_AJOPACS_155998</w:t>
            </w:r>
          </w:p>
        </w:tc>
      </w:tr>
      <w:tr w:rsidR="00CC78A7" w:rsidRPr="00330FEB" w:rsidTr="00107C72">
        <w:trPr>
          <w:trHeight w:val="650"/>
        </w:trPr>
        <w:tc>
          <w:tcPr>
            <w:tcW w:w="1186" w:type="pct"/>
          </w:tcPr>
          <w:p w:rsidR="00CC78A7" w:rsidRPr="00330FEB" w:rsidRDefault="00CC78A7" w:rsidP="00696CAD">
            <w:pPr>
              <w:pStyle w:val="BodyText"/>
              <w:ind w:left="90"/>
              <w:jc w:val="left"/>
              <w:rPr>
                <w:rFonts w:ascii="Arial" w:hAnsi="Arial" w:cs="Arial"/>
                <w:bCs/>
                <w:sz w:val="20"/>
                <w:szCs w:val="20"/>
                <w:lang w:val="en-GB" w:eastAsia="en-US"/>
              </w:rPr>
            </w:pPr>
            <w:r w:rsidRPr="00330FEB">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CC78A7" w:rsidRPr="00330FEB" w:rsidRDefault="00F831DB" w:rsidP="000450FC">
            <w:pPr>
              <w:pStyle w:val="NormalWeb"/>
              <w:spacing w:before="0" w:beforeAutospacing="0" w:after="0" w:afterAutospacing="0"/>
              <w:rPr>
                <w:rFonts w:ascii="Arial" w:hAnsi="Arial" w:cs="Arial"/>
                <w:b/>
                <w:sz w:val="20"/>
                <w:szCs w:val="20"/>
                <w:lang w:val="en-GB"/>
              </w:rPr>
            </w:pPr>
            <w:r w:rsidRPr="00330FEB">
              <w:rPr>
                <w:rFonts w:ascii="Arial" w:hAnsi="Arial" w:cs="Arial"/>
                <w:b/>
                <w:sz w:val="20"/>
                <w:szCs w:val="20"/>
                <w:lang w:val="en-GB"/>
              </w:rPr>
              <w:t xml:space="preserve">Physicochemical Characterization and Spatial Variability of Leachate and Its Environmental Implications at </w:t>
            </w:r>
            <w:proofErr w:type="spellStart"/>
            <w:r w:rsidRPr="00330FEB">
              <w:rPr>
                <w:rFonts w:ascii="Arial" w:hAnsi="Arial" w:cs="Arial"/>
                <w:b/>
                <w:sz w:val="20"/>
                <w:szCs w:val="20"/>
                <w:lang w:val="en-GB"/>
              </w:rPr>
              <w:t>Aluu</w:t>
            </w:r>
            <w:proofErr w:type="spellEnd"/>
            <w:r w:rsidRPr="00330FEB">
              <w:rPr>
                <w:rFonts w:ascii="Arial" w:hAnsi="Arial" w:cs="Arial"/>
                <w:b/>
                <w:sz w:val="20"/>
                <w:szCs w:val="20"/>
                <w:lang w:val="en-GB"/>
              </w:rPr>
              <w:t xml:space="preserve"> Municipal Dumpsite, Port Harcourt, Nigeria</w:t>
            </w:r>
          </w:p>
        </w:tc>
      </w:tr>
      <w:tr w:rsidR="00CC78A7" w:rsidRPr="00330FEB" w:rsidTr="00107C72">
        <w:trPr>
          <w:trHeight w:val="332"/>
        </w:trPr>
        <w:tc>
          <w:tcPr>
            <w:tcW w:w="1186" w:type="pct"/>
          </w:tcPr>
          <w:p w:rsidR="00CC78A7" w:rsidRPr="00330FEB" w:rsidRDefault="00CC78A7" w:rsidP="00696CAD">
            <w:pPr>
              <w:pStyle w:val="BodyText"/>
              <w:ind w:left="90"/>
              <w:jc w:val="left"/>
              <w:rPr>
                <w:rFonts w:ascii="Arial" w:hAnsi="Arial" w:cs="Arial"/>
                <w:bCs/>
                <w:sz w:val="20"/>
                <w:szCs w:val="20"/>
                <w:lang w:val="en-GB" w:eastAsia="en-US"/>
              </w:rPr>
            </w:pPr>
            <w:r w:rsidRPr="00330FEB">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CC78A7" w:rsidRPr="00330FEB" w:rsidRDefault="00CC78A7" w:rsidP="000450FC">
            <w:pPr>
              <w:pStyle w:val="NormalWeb"/>
              <w:spacing w:before="0" w:beforeAutospacing="0" w:after="0" w:afterAutospacing="0"/>
              <w:rPr>
                <w:rFonts w:ascii="Arial" w:hAnsi="Arial" w:cs="Arial"/>
                <w:b/>
                <w:sz w:val="20"/>
                <w:szCs w:val="20"/>
                <w:lang w:val="en-GB"/>
              </w:rPr>
            </w:pPr>
            <w:r w:rsidRPr="00330FEB">
              <w:rPr>
                <w:rFonts w:ascii="Arial" w:hAnsi="Arial" w:cs="Arial"/>
                <w:b/>
                <w:sz w:val="20"/>
                <w:szCs w:val="20"/>
                <w:lang w:val="en-GB"/>
              </w:rPr>
              <w:t>Research Article</w:t>
            </w:r>
          </w:p>
        </w:tc>
      </w:tr>
    </w:tbl>
    <w:p w:rsidR="00CC78A7" w:rsidRPr="00330FEB" w:rsidRDefault="00CC78A7" w:rsidP="00CC78A7">
      <w:pPr>
        <w:pStyle w:val="BodyText"/>
        <w:rPr>
          <w:rFonts w:ascii="Arial" w:hAnsi="Arial" w:cs="Arial"/>
          <w:b/>
          <w:bCs/>
          <w:sz w:val="20"/>
          <w:szCs w:val="20"/>
          <w:u w:val="single"/>
          <w:lang w:val="en-GB"/>
        </w:rPr>
      </w:pPr>
    </w:p>
    <w:p w:rsidR="00CC78A7" w:rsidRPr="00330FEB" w:rsidRDefault="00CC78A7" w:rsidP="00CC78A7">
      <w:pPr>
        <w:pStyle w:val="BodyText"/>
        <w:rPr>
          <w:rFonts w:ascii="Arial" w:hAnsi="Arial" w:cs="Arial"/>
          <w:b/>
          <w:bCs/>
          <w:sz w:val="20"/>
          <w:szCs w:val="20"/>
          <w:u w:val="single"/>
          <w:lang w:val="en-GB"/>
        </w:rPr>
      </w:pPr>
    </w:p>
    <w:p w:rsidR="00CC78A7" w:rsidRPr="00330FEB" w:rsidRDefault="00CC78A7" w:rsidP="00CC78A7">
      <w:pPr>
        <w:pStyle w:val="BodyText"/>
        <w:rPr>
          <w:rFonts w:ascii="Arial" w:hAnsi="Arial" w:cs="Arial"/>
          <w:sz w:val="20"/>
          <w:szCs w:val="20"/>
          <w:lang w:val="en-GB"/>
        </w:rPr>
      </w:pPr>
    </w:p>
    <w:p w:rsidR="00CC78A7" w:rsidRPr="00330FEB" w:rsidRDefault="00CC78A7" w:rsidP="00CC78A7">
      <w:pPr>
        <w:pStyle w:val="BodyText"/>
        <w:rPr>
          <w:rFonts w:ascii="Arial" w:hAnsi="Arial" w:cs="Arial"/>
          <w:b/>
          <w:sz w:val="20"/>
          <w:szCs w:val="20"/>
          <w:lang w:val="en-GB"/>
        </w:rPr>
      </w:pPr>
      <w:r w:rsidRPr="00330FEB">
        <w:rPr>
          <w:rFonts w:ascii="Arial" w:hAnsi="Arial" w:cs="Arial"/>
          <w:b/>
          <w:sz w:val="20"/>
          <w:szCs w:val="20"/>
          <w:highlight w:val="yellow"/>
          <w:lang w:val="en-GB"/>
        </w:rPr>
        <w:t>PART 1(Importance of the manuscript)</w:t>
      </w:r>
      <w:r w:rsidRPr="00330FEB">
        <w:rPr>
          <w:rFonts w:ascii="Arial" w:hAnsi="Arial" w:cs="Arial"/>
          <w:b/>
          <w:sz w:val="20"/>
          <w:szCs w:val="20"/>
          <w:lang w:val="en-GB"/>
        </w:rPr>
        <w:t xml:space="preserve"> </w:t>
      </w:r>
    </w:p>
    <w:p w:rsidR="00CC78A7" w:rsidRPr="00330FEB" w:rsidRDefault="00CC78A7" w:rsidP="00CC78A7">
      <w:pPr>
        <w:pStyle w:val="BodyText"/>
        <w:rPr>
          <w:rFonts w:ascii="Arial" w:hAnsi="Arial" w:cs="Arial"/>
          <w:b/>
          <w:sz w:val="20"/>
          <w:szCs w:val="20"/>
          <w:u w:val="single"/>
          <w:lang w:val="en-GB"/>
        </w:rPr>
      </w:pPr>
    </w:p>
    <w:p w:rsidR="00CC78A7" w:rsidRPr="00330FEB" w:rsidRDefault="00CC78A7" w:rsidP="00CC78A7">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CC78A7" w:rsidRPr="00330FEB" w:rsidTr="00770EEE">
        <w:tc>
          <w:tcPr>
            <w:tcW w:w="1789" w:type="pct"/>
            <w:noWrap/>
          </w:tcPr>
          <w:p w:rsidR="00CC78A7" w:rsidRPr="00330FEB" w:rsidRDefault="00CC78A7" w:rsidP="00EF2F8A">
            <w:pPr>
              <w:pStyle w:val="Heading2"/>
              <w:jc w:val="left"/>
              <w:rPr>
                <w:rFonts w:ascii="Arial" w:hAnsi="Arial" w:cs="Arial"/>
                <w:lang w:val="en-GB" w:eastAsia="en-US"/>
              </w:rPr>
            </w:pPr>
          </w:p>
        </w:tc>
        <w:tc>
          <w:tcPr>
            <w:tcW w:w="1844" w:type="pct"/>
          </w:tcPr>
          <w:p w:rsidR="00CC78A7" w:rsidRPr="00330FEB" w:rsidRDefault="00CC78A7" w:rsidP="0037074A">
            <w:pPr>
              <w:pStyle w:val="Heading2"/>
              <w:jc w:val="left"/>
              <w:rPr>
                <w:rFonts w:ascii="Arial" w:hAnsi="Arial" w:cs="Arial"/>
                <w:lang w:val="en-GB" w:eastAsia="en-US"/>
              </w:rPr>
            </w:pPr>
            <w:r w:rsidRPr="00330FEB">
              <w:rPr>
                <w:rFonts w:ascii="Arial" w:hAnsi="Arial" w:cs="Arial"/>
                <w:lang w:val="en-GB" w:eastAsia="en-US"/>
              </w:rPr>
              <w:t>Comments of the Reviewers</w:t>
            </w:r>
          </w:p>
        </w:tc>
        <w:tc>
          <w:tcPr>
            <w:tcW w:w="1367" w:type="pct"/>
          </w:tcPr>
          <w:p w:rsidR="00CC78A7" w:rsidRPr="00330FEB" w:rsidRDefault="00CC78A7" w:rsidP="00EF2F8A">
            <w:pPr>
              <w:spacing w:after="160" w:line="259" w:lineRule="auto"/>
              <w:rPr>
                <w:rFonts w:ascii="Arial" w:eastAsia="Calibri" w:hAnsi="Arial" w:cs="Arial"/>
                <w:kern w:val="2"/>
                <w:sz w:val="20"/>
                <w:szCs w:val="20"/>
                <w:lang w:val="en-GB"/>
              </w:rPr>
            </w:pPr>
            <w:r w:rsidRPr="00330FEB">
              <w:rPr>
                <w:rFonts w:ascii="Arial" w:eastAsia="Calibri" w:hAnsi="Arial" w:cs="Arial"/>
                <w:b/>
                <w:kern w:val="2"/>
                <w:sz w:val="20"/>
                <w:szCs w:val="20"/>
                <w:lang w:val="en-GB"/>
              </w:rPr>
              <w:t>Author’s Feedback</w:t>
            </w:r>
            <w:r w:rsidRPr="00330FEB">
              <w:rPr>
                <w:rFonts w:ascii="Arial" w:eastAsia="Calibri" w:hAnsi="Arial" w:cs="Arial"/>
                <w:kern w:val="2"/>
                <w:sz w:val="20"/>
                <w:szCs w:val="20"/>
                <w:lang w:val="en-GB"/>
              </w:rPr>
              <w:t xml:space="preserve"> </w:t>
            </w:r>
          </w:p>
          <w:p w:rsidR="00CC78A7" w:rsidRPr="00330FEB" w:rsidRDefault="00CC78A7" w:rsidP="00EF2F8A">
            <w:pPr>
              <w:pStyle w:val="Heading2"/>
              <w:jc w:val="left"/>
              <w:rPr>
                <w:rFonts w:ascii="Arial" w:hAnsi="Arial" w:cs="Arial"/>
                <w:b w:val="0"/>
                <w:lang w:val="en-GB" w:eastAsia="en-US"/>
              </w:rPr>
            </w:pPr>
          </w:p>
        </w:tc>
      </w:tr>
      <w:tr w:rsidR="00CC78A7" w:rsidRPr="00330FEB" w:rsidTr="00770EEE">
        <w:trPr>
          <w:trHeight w:val="1264"/>
        </w:trPr>
        <w:tc>
          <w:tcPr>
            <w:tcW w:w="1789" w:type="pct"/>
            <w:noWrap/>
          </w:tcPr>
          <w:p w:rsidR="00CC78A7" w:rsidRPr="00330FEB" w:rsidRDefault="00CC78A7" w:rsidP="00EF2F8A">
            <w:pPr>
              <w:rPr>
                <w:rFonts w:ascii="Arial" w:eastAsia="MS Mincho" w:hAnsi="Arial" w:cs="Arial"/>
                <w:bCs/>
                <w:sz w:val="20"/>
                <w:szCs w:val="20"/>
                <w:lang w:val="en-GB"/>
              </w:rPr>
            </w:pPr>
            <w:r w:rsidRPr="00330FEB">
              <w:rPr>
                <w:rFonts w:ascii="Arial" w:hAnsi="Arial" w:cs="Arial"/>
                <w:b/>
                <w:bCs/>
                <w:sz w:val="20"/>
                <w:szCs w:val="20"/>
                <w:lang w:val="en-GB"/>
              </w:rPr>
              <w:t>Please write a few sentences regarding the importance of this manuscript for the scientific community.</w:t>
            </w:r>
            <w:r w:rsidRPr="00330FEB">
              <w:rPr>
                <w:rFonts w:ascii="Arial" w:hAnsi="Arial" w:cs="Arial"/>
                <w:bCs/>
                <w:sz w:val="20"/>
                <w:szCs w:val="20"/>
                <w:lang w:val="en-GB"/>
              </w:rPr>
              <w:t xml:space="preserve"> A minimum of 3-4 sentences may be required for this part.</w:t>
            </w:r>
          </w:p>
        </w:tc>
        <w:tc>
          <w:tcPr>
            <w:tcW w:w="1844" w:type="pct"/>
          </w:tcPr>
          <w:p w:rsidR="00BB4C16" w:rsidRPr="00330FEB" w:rsidRDefault="00BB4C16" w:rsidP="00BB4C16">
            <w:pPr>
              <w:spacing w:line="360" w:lineRule="auto"/>
              <w:jc w:val="both"/>
              <w:rPr>
                <w:rFonts w:ascii="Arial" w:hAnsi="Arial" w:cs="Arial"/>
                <w:sz w:val="20"/>
                <w:szCs w:val="20"/>
              </w:rPr>
            </w:pPr>
            <w:r w:rsidRPr="00330FEB">
              <w:rPr>
                <w:rFonts w:ascii="Arial" w:hAnsi="Arial" w:cs="Arial"/>
                <w:sz w:val="20"/>
                <w:szCs w:val="20"/>
              </w:rPr>
              <w:t>This work focuses on diagnosing four types of leachate to enrich the database on the quality of leachate produced in developing countries.</w:t>
            </w:r>
          </w:p>
          <w:p w:rsidR="00BB4C16" w:rsidRPr="00330FEB" w:rsidRDefault="00BB4C16" w:rsidP="00BB4C16">
            <w:pPr>
              <w:spacing w:line="360" w:lineRule="auto"/>
              <w:jc w:val="both"/>
              <w:rPr>
                <w:rFonts w:ascii="Arial" w:hAnsi="Arial" w:cs="Arial"/>
                <w:sz w:val="20"/>
                <w:szCs w:val="20"/>
              </w:rPr>
            </w:pPr>
            <w:r w:rsidRPr="00330FEB">
              <w:rPr>
                <w:rFonts w:ascii="Arial" w:hAnsi="Arial" w:cs="Arial"/>
                <w:sz w:val="20"/>
                <w:szCs w:val="20"/>
              </w:rPr>
              <w:t>Population growth and the evolution of economic activities worldwide are driving an increase in waste production. Storing this waste under anaerobic conditions can generate significant volumes of leachate and biogas, which have detrimental effects on the environment, particularly on soils, surface water, and groundwater, and consequently on human health.</w:t>
            </w:r>
          </w:p>
          <w:p w:rsidR="00BB4C16" w:rsidRPr="00330FEB" w:rsidRDefault="00BB4C16" w:rsidP="00BB4C16">
            <w:pPr>
              <w:spacing w:line="360" w:lineRule="auto"/>
              <w:jc w:val="both"/>
              <w:rPr>
                <w:rFonts w:ascii="Arial" w:hAnsi="Arial" w:cs="Arial"/>
                <w:sz w:val="20"/>
                <w:szCs w:val="20"/>
              </w:rPr>
            </w:pPr>
            <w:r w:rsidRPr="00330FEB">
              <w:rPr>
                <w:rFonts w:ascii="Arial" w:hAnsi="Arial" w:cs="Arial"/>
                <w:sz w:val="20"/>
                <w:szCs w:val="20"/>
              </w:rPr>
              <w:t>In open landfills, rainwater infiltrates through solid waste, mixing with leachate rich in toxins, which disrupts the proper functioning of waste treatment facilities.</w:t>
            </w:r>
          </w:p>
          <w:p w:rsidR="00BB4C16" w:rsidRPr="00330FEB" w:rsidRDefault="00BB4C16" w:rsidP="00BB4C16">
            <w:pPr>
              <w:spacing w:line="360" w:lineRule="auto"/>
              <w:jc w:val="both"/>
              <w:rPr>
                <w:rFonts w:ascii="Arial" w:hAnsi="Arial" w:cs="Arial"/>
                <w:sz w:val="20"/>
                <w:szCs w:val="20"/>
              </w:rPr>
            </w:pPr>
            <w:r w:rsidRPr="00330FEB">
              <w:rPr>
                <w:rFonts w:ascii="Arial" w:hAnsi="Arial" w:cs="Arial"/>
                <w:sz w:val="20"/>
                <w:szCs w:val="20"/>
              </w:rPr>
              <w:t>The composition of leachate is a highly complex matrix with high concentrations of ammonia, metallic elements, phenols, and poorly biodegradable organic matter, especially when household waste is collected and mixed with industrial waste. Conventional treatment technologies are not effective for leachate treatment.</w:t>
            </w:r>
          </w:p>
          <w:p w:rsidR="00BB4C16" w:rsidRPr="00330FEB" w:rsidRDefault="00BB4C16" w:rsidP="00BB4C16">
            <w:pPr>
              <w:spacing w:line="360" w:lineRule="auto"/>
              <w:jc w:val="both"/>
              <w:rPr>
                <w:rFonts w:ascii="Arial" w:hAnsi="Arial" w:cs="Arial"/>
                <w:sz w:val="20"/>
                <w:szCs w:val="20"/>
              </w:rPr>
            </w:pPr>
            <w:r w:rsidRPr="00330FEB">
              <w:rPr>
                <w:rFonts w:ascii="Arial" w:hAnsi="Arial" w:cs="Arial"/>
                <w:sz w:val="20"/>
                <w:szCs w:val="20"/>
              </w:rPr>
              <w:t>This study characterizes four types of leachate to determine which treatment methods minimize environmental risks.</w:t>
            </w:r>
          </w:p>
          <w:p w:rsidR="00CC78A7" w:rsidRPr="00330FEB" w:rsidRDefault="00CC78A7" w:rsidP="00EF2F8A">
            <w:pPr>
              <w:pStyle w:val="ListParagraph"/>
              <w:ind w:left="0"/>
              <w:rPr>
                <w:rFonts w:ascii="Arial" w:hAnsi="Arial" w:cs="Arial"/>
                <w:b/>
                <w:bCs/>
                <w:sz w:val="20"/>
                <w:szCs w:val="20"/>
                <w:lang w:val="en-GB"/>
              </w:rPr>
            </w:pPr>
          </w:p>
        </w:tc>
        <w:tc>
          <w:tcPr>
            <w:tcW w:w="1367" w:type="pct"/>
          </w:tcPr>
          <w:p w:rsidR="00CC78A7" w:rsidRPr="00330FEB" w:rsidRDefault="00CC78A7" w:rsidP="00EF2F8A">
            <w:pPr>
              <w:pStyle w:val="Heading2"/>
              <w:jc w:val="left"/>
              <w:rPr>
                <w:rFonts w:ascii="Arial" w:hAnsi="Arial" w:cs="Arial"/>
                <w:b w:val="0"/>
                <w:lang w:val="en-GB" w:eastAsia="en-US"/>
              </w:rPr>
            </w:pPr>
          </w:p>
        </w:tc>
      </w:tr>
    </w:tbl>
    <w:p w:rsidR="00CC78A7" w:rsidRPr="00330FEB" w:rsidRDefault="00CC78A7" w:rsidP="00CC78A7">
      <w:pPr>
        <w:rPr>
          <w:rFonts w:ascii="Arial" w:hAnsi="Arial" w:cs="Arial"/>
          <w:sz w:val="20"/>
          <w:szCs w:val="20"/>
          <w:lang w:val="en-GB"/>
        </w:rPr>
      </w:pPr>
    </w:p>
    <w:p w:rsidR="00CC78A7" w:rsidRPr="00330FEB" w:rsidRDefault="00CC78A7" w:rsidP="00CC78A7">
      <w:pPr>
        <w:rPr>
          <w:rFonts w:ascii="Arial" w:hAnsi="Arial" w:cs="Arial"/>
          <w:sz w:val="20"/>
          <w:szCs w:val="20"/>
          <w:lang w:val="en-GB"/>
        </w:rPr>
      </w:pPr>
    </w:p>
    <w:p w:rsidR="00CC78A7" w:rsidRPr="00330FEB" w:rsidRDefault="00CC78A7" w:rsidP="00CC78A7">
      <w:pPr>
        <w:rPr>
          <w:rFonts w:ascii="Arial" w:hAnsi="Arial" w:cs="Arial"/>
          <w:sz w:val="20"/>
          <w:szCs w:val="20"/>
          <w:lang w:val="en-GB"/>
        </w:rPr>
      </w:pPr>
    </w:p>
    <w:p w:rsidR="00CC78A7" w:rsidRPr="00330FEB" w:rsidRDefault="00CC78A7" w:rsidP="00CC78A7">
      <w:pPr>
        <w:rPr>
          <w:rFonts w:ascii="Arial" w:hAnsi="Arial" w:cs="Arial"/>
          <w:sz w:val="20"/>
          <w:szCs w:val="20"/>
          <w:lang w:val="en-GB"/>
        </w:rPr>
      </w:pPr>
    </w:p>
    <w:p w:rsidR="00CC78A7" w:rsidRPr="00330FEB" w:rsidRDefault="00CC78A7" w:rsidP="00CC78A7">
      <w:pPr>
        <w:rPr>
          <w:rFonts w:ascii="Arial" w:hAnsi="Arial" w:cs="Arial"/>
          <w:sz w:val="20"/>
          <w:szCs w:val="20"/>
          <w:lang w:val="en-GB"/>
        </w:rPr>
      </w:pPr>
    </w:p>
    <w:p w:rsidR="00CC78A7" w:rsidRPr="00330FEB" w:rsidRDefault="00CC78A7" w:rsidP="00CC78A7">
      <w:pPr>
        <w:pStyle w:val="Heading2"/>
        <w:jc w:val="left"/>
        <w:rPr>
          <w:rFonts w:ascii="Arial" w:hAnsi="Arial" w:cs="Arial"/>
          <w:lang w:val="en-GB" w:eastAsia="en-US"/>
        </w:rPr>
      </w:pPr>
      <w:proofErr w:type="gramStart"/>
      <w:r w:rsidRPr="00330FEB">
        <w:rPr>
          <w:rFonts w:ascii="Arial" w:hAnsi="Arial" w:cs="Arial"/>
          <w:highlight w:val="yellow"/>
          <w:lang w:val="en-GB" w:eastAsia="en-US"/>
        </w:rPr>
        <w:t>PART  2.1</w:t>
      </w:r>
      <w:proofErr w:type="gramEnd"/>
      <w:r w:rsidRPr="00330FEB">
        <w:rPr>
          <w:rFonts w:ascii="Arial" w:hAnsi="Arial" w:cs="Arial"/>
          <w:highlight w:val="yellow"/>
          <w:lang w:val="en-GB" w:eastAsia="en-US"/>
        </w:rPr>
        <w:t xml:space="preserve"> (Objective Evaluation)</w:t>
      </w:r>
    </w:p>
    <w:p w:rsidR="00CC78A7" w:rsidRPr="00330FEB" w:rsidRDefault="00CC78A7" w:rsidP="00CC78A7">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CC78A7" w:rsidRPr="00330FEB" w:rsidTr="00107C72">
        <w:tc>
          <w:tcPr>
            <w:tcW w:w="5000" w:type="pct"/>
            <w:gridSpan w:val="3"/>
            <w:tcBorders>
              <w:top w:val="nil"/>
              <w:left w:val="nil"/>
              <w:right w:val="nil"/>
            </w:tcBorders>
            <w:noWrap/>
          </w:tcPr>
          <w:p w:rsidR="00CC78A7" w:rsidRPr="00330FEB" w:rsidRDefault="00CC78A7" w:rsidP="00177B84">
            <w:pPr>
              <w:rPr>
                <w:rFonts w:ascii="Arial" w:hAnsi="Arial" w:cs="Arial"/>
                <w:sz w:val="20"/>
                <w:szCs w:val="20"/>
                <w:lang w:val="en-GB"/>
              </w:rPr>
            </w:pPr>
          </w:p>
          <w:p w:rsidR="00CC78A7" w:rsidRPr="00330FEB" w:rsidRDefault="00CC78A7">
            <w:pPr>
              <w:rPr>
                <w:rFonts w:ascii="Arial" w:hAnsi="Arial" w:cs="Arial"/>
                <w:sz w:val="20"/>
                <w:szCs w:val="20"/>
                <w:lang w:val="en-GB"/>
              </w:rPr>
            </w:pPr>
          </w:p>
        </w:tc>
      </w:tr>
      <w:tr w:rsidR="00CC78A7" w:rsidRPr="00330FEB" w:rsidTr="00107C72">
        <w:tc>
          <w:tcPr>
            <w:tcW w:w="1790" w:type="pct"/>
            <w:noWrap/>
          </w:tcPr>
          <w:p w:rsidR="00CC78A7" w:rsidRPr="00330FEB" w:rsidRDefault="00CC78A7">
            <w:pPr>
              <w:pStyle w:val="Heading2"/>
              <w:jc w:val="left"/>
              <w:rPr>
                <w:rFonts w:ascii="Arial" w:hAnsi="Arial" w:cs="Arial"/>
                <w:lang w:val="en-GB" w:eastAsia="en-US"/>
              </w:rPr>
            </w:pPr>
          </w:p>
        </w:tc>
        <w:tc>
          <w:tcPr>
            <w:tcW w:w="1843" w:type="pct"/>
          </w:tcPr>
          <w:p w:rsidR="00CC78A7" w:rsidRPr="00330FEB" w:rsidRDefault="00CC78A7" w:rsidP="0037074A">
            <w:pPr>
              <w:pStyle w:val="Heading2"/>
              <w:jc w:val="left"/>
              <w:rPr>
                <w:rFonts w:ascii="Arial" w:hAnsi="Arial" w:cs="Arial"/>
                <w:lang w:val="en-GB" w:eastAsia="en-US"/>
              </w:rPr>
            </w:pPr>
            <w:r w:rsidRPr="00330FEB">
              <w:rPr>
                <w:rFonts w:ascii="Arial" w:hAnsi="Arial" w:cs="Arial"/>
                <w:lang w:val="en-GB" w:eastAsia="en-US"/>
              </w:rPr>
              <w:t>Rating of the Reviewers</w:t>
            </w:r>
          </w:p>
        </w:tc>
        <w:tc>
          <w:tcPr>
            <w:tcW w:w="1367" w:type="pct"/>
          </w:tcPr>
          <w:p w:rsidR="00CC78A7" w:rsidRPr="00330FEB" w:rsidRDefault="00CC78A7" w:rsidP="00113BA5">
            <w:pPr>
              <w:spacing w:after="160" w:line="259" w:lineRule="auto"/>
              <w:rPr>
                <w:rFonts w:ascii="Arial" w:hAnsi="Arial" w:cs="Arial"/>
                <w:b/>
                <w:sz w:val="20"/>
                <w:szCs w:val="20"/>
                <w:lang w:val="en-GB"/>
              </w:rPr>
            </w:pPr>
            <w:r w:rsidRPr="00330FEB">
              <w:rPr>
                <w:rFonts w:ascii="Arial" w:eastAsia="Calibri" w:hAnsi="Arial" w:cs="Arial"/>
                <w:b/>
                <w:kern w:val="2"/>
                <w:sz w:val="20"/>
                <w:szCs w:val="20"/>
                <w:lang w:val="en-GB"/>
              </w:rPr>
              <w:t>Author’s Feedback</w:t>
            </w:r>
            <w:r w:rsidRPr="00330FEB">
              <w:rPr>
                <w:rFonts w:ascii="Arial" w:eastAsia="Calibri" w:hAnsi="Arial" w:cs="Arial"/>
                <w:kern w:val="2"/>
                <w:sz w:val="20"/>
                <w:szCs w:val="20"/>
                <w:lang w:val="en-GB"/>
              </w:rPr>
              <w:t xml:space="preserve"> </w:t>
            </w:r>
          </w:p>
        </w:tc>
      </w:tr>
      <w:tr w:rsidR="00CC78A7" w:rsidRPr="00330FEB" w:rsidTr="00107C72">
        <w:trPr>
          <w:trHeight w:val="1262"/>
        </w:trPr>
        <w:tc>
          <w:tcPr>
            <w:tcW w:w="1790" w:type="pct"/>
            <w:noWrap/>
          </w:tcPr>
          <w:p w:rsidR="00CC78A7" w:rsidRPr="00330FEB" w:rsidRDefault="00CC78A7" w:rsidP="00993080">
            <w:pPr>
              <w:rPr>
                <w:rFonts w:ascii="Arial" w:hAnsi="Arial" w:cs="Arial"/>
                <w:b/>
                <w:bCs/>
                <w:sz w:val="20"/>
                <w:szCs w:val="20"/>
                <w:lang w:val="en-GB"/>
              </w:rPr>
            </w:pPr>
            <w:r w:rsidRPr="00330FEB">
              <w:rPr>
                <w:rFonts w:ascii="Arial" w:hAnsi="Arial" w:cs="Arial"/>
                <w:b/>
                <w:bCs/>
                <w:sz w:val="20"/>
                <w:szCs w:val="20"/>
                <w:lang w:val="en-GB"/>
              </w:rPr>
              <w:t xml:space="preserve">1. Is the title clear and appropriate for the study? </w:t>
            </w:r>
          </w:p>
          <w:p w:rsidR="00CC78A7" w:rsidRPr="00330FEB" w:rsidRDefault="00CC78A7" w:rsidP="0075138B">
            <w:pPr>
              <w:rPr>
                <w:rFonts w:ascii="Arial" w:hAnsi="Arial" w:cs="Arial"/>
                <w:color w:val="404040"/>
                <w:sz w:val="20"/>
                <w:szCs w:val="20"/>
                <w:shd w:val="clear" w:color="auto" w:fill="FFFFFF"/>
                <w:lang w:val="en-GB"/>
              </w:rPr>
            </w:pPr>
            <w:r w:rsidRPr="00330FEB">
              <w:rPr>
                <w:rFonts w:ascii="Arial" w:hAnsi="Arial" w:cs="Arial"/>
                <w:color w:val="404040"/>
                <w:sz w:val="20"/>
                <w:szCs w:val="20"/>
                <w:shd w:val="clear" w:color="auto" w:fill="FFFFFF"/>
                <w:lang w:val="en-GB"/>
              </w:rPr>
              <w:t xml:space="preserve">Rating Scale: </w:t>
            </w:r>
          </w:p>
          <w:p w:rsidR="00CC78A7" w:rsidRPr="00330FEB" w:rsidRDefault="00CC78A7" w:rsidP="0075138B">
            <w:pPr>
              <w:rPr>
                <w:rFonts w:ascii="Arial" w:hAnsi="Arial" w:cs="Arial"/>
                <w:sz w:val="20"/>
                <w:szCs w:val="20"/>
                <w:u w:val="single"/>
                <w:lang w:val="en-GB"/>
              </w:rPr>
            </w:pPr>
            <w:r w:rsidRPr="00330F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C78A7" w:rsidRPr="00330FEB" w:rsidRDefault="0083247C">
            <w:pPr>
              <w:ind w:left="360"/>
              <w:rPr>
                <w:rFonts w:ascii="Arial" w:hAnsi="Arial" w:cs="Arial"/>
                <w:b/>
                <w:bCs/>
                <w:sz w:val="20"/>
                <w:szCs w:val="20"/>
                <w:lang w:val="en-GB"/>
              </w:rPr>
            </w:pPr>
            <w:r w:rsidRPr="00330FEB">
              <w:rPr>
                <w:rFonts w:ascii="Arial" w:hAnsi="Arial" w:cs="Arial"/>
                <w:b/>
                <w:bCs/>
                <w:sz w:val="20"/>
                <w:szCs w:val="20"/>
                <w:lang w:val="en-GB"/>
              </w:rPr>
              <w:t>NA</w:t>
            </w:r>
          </w:p>
        </w:tc>
        <w:tc>
          <w:tcPr>
            <w:tcW w:w="1367" w:type="pct"/>
          </w:tcPr>
          <w:p w:rsidR="00CC78A7" w:rsidRPr="00330FEB" w:rsidRDefault="00CC78A7">
            <w:pPr>
              <w:pStyle w:val="Heading2"/>
              <w:jc w:val="left"/>
              <w:rPr>
                <w:rFonts w:ascii="Arial" w:hAnsi="Arial" w:cs="Arial"/>
                <w:b w:val="0"/>
                <w:lang w:val="en-GB" w:eastAsia="en-US"/>
              </w:rPr>
            </w:pPr>
          </w:p>
        </w:tc>
      </w:tr>
      <w:tr w:rsidR="0083247C" w:rsidRPr="00330FEB" w:rsidTr="00107C72">
        <w:trPr>
          <w:trHeight w:val="1262"/>
        </w:trPr>
        <w:tc>
          <w:tcPr>
            <w:tcW w:w="1790" w:type="pct"/>
            <w:noWrap/>
          </w:tcPr>
          <w:p w:rsidR="0083247C" w:rsidRPr="00330FEB" w:rsidRDefault="0083247C" w:rsidP="0083247C">
            <w:pPr>
              <w:pStyle w:val="Heading2"/>
              <w:jc w:val="left"/>
              <w:rPr>
                <w:rFonts w:ascii="Arial" w:hAnsi="Arial" w:cs="Arial"/>
                <w:lang w:val="en-GB" w:eastAsia="en-US"/>
              </w:rPr>
            </w:pPr>
            <w:r w:rsidRPr="00330FEB">
              <w:rPr>
                <w:rFonts w:ascii="Arial" w:hAnsi="Arial" w:cs="Arial"/>
                <w:lang w:val="en-GB" w:eastAsia="en-US"/>
              </w:rPr>
              <w:lastRenderedPageBreak/>
              <w:t xml:space="preserve">2. Is the abstract of the article comprehensive? </w:t>
            </w:r>
          </w:p>
          <w:p w:rsidR="0083247C" w:rsidRPr="00330FEB" w:rsidRDefault="0083247C" w:rsidP="0083247C">
            <w:pPr>
              <w:rPr>
                <w:rFonts w:ascii="Arial" w:hAnsi="Arial" w:cs="Arial"/>
                <w:color w:val="404040"/>
                <w:sz w:val="20"/>
                <w:szCs w:val="20"/>
                <w:shd w:val="clear" w:color="auto" w:fill="FFFFFF"/>
                <w:lang w:val="en-GB"/>
              </w:rPr>
            </w:pPr>
            <w:r w:rsidRPr="00330FEB">
              <w:rPr>
                <w:rFonts w:ascii="Arial" w:hAnsi="Arial" w:cs="Arial"/>
                <w:color w:val="404040"/>
                <w:sz w:val="20"/>
                <w:szCs w:val="20"/>
                <w:shd w:val="clear" w:color="auto" w:fill="FFFFFF"/>
                <w:lang w:val="en-GB"/>
              </w:rPr>
              <w:t xml:space="preserve">Rating Scale: </w:t>
            </w:r>
          </w:p>
          <w:p w:rsidR="0083247C" w:rsidRPr="00330FEB" w:rsidRDefault="0083247C" w:rsidP="0083247C">
            <w:pPr>
              <w:rPr>
                <w:rFonts w:ascii="Arial" w:hAnsi="Arial" w:cs="Arial"/>
                <w:sz w:val="20"/>
                <w:szCs w:val="20"/>
                <w:lang w:val="en-GB"/>
              </w:rPr>
            </w:pPr>
            <w:r w:rsidRPr="00330F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3247C" w:rsidRPr="00330FEB" w:rsidRDefault="0083247C" w:rsidP="0083247C">
            <w:pPr>
              <w:rPr>
                <w:rFonts w:ascii="Arial" w:hAnsi="Arial" w:cs="Arial"/>
                <w:sz w:val="20"/>
                <w:szCs w:val="20"/>
              </w:rPr>
            </w:pPr>
            <w:r w:rsidRPr="00330FEB">
              <w:rPr>
                <w:rFonts w:ascii="Arial" w:hAnsi="Arial" w:cs="Arial"/>
                <w:b/>
                <w:bCs/>
                <w:sz w:val="20"/>
                <w:szCs w:val="20"/>
                <w:lang w:val="en-GB"/>
              </w:rPr>
              <w:t>NA</w:t>
            </w:r>
          </w:p>
        </w:tc>
        <w:tc>
          <w:tcPr>
            <w:tcW w:w="1367" w:type="pct"/>
          </w:tcPr>
          <w:p w:rsidR="0083247C" w:rsidRPr="00330FEB" w:rsidRDefault="0083247C" w:rsidP="0083247C">
            <w:pPr>
              <w:pStyle w:val="Heading2"/>
              <w:jc w:val="left"/>
              <w:rPr>
                <w:rFonts w:ascii="Arial" w:hAnsi="Arial" w:cs="Arial"/>
                <w:b w:val="0"/>
                <w:lang w:val="en-GB" w:eastAsia="en-US"/>
              </w:rPr>
            </w:pPr>
          </w:p>
        </w:tc>
      </w:tr>
      <w:tr w:rsidR="0083247C" w:rsidRPr="00330FEB" w:rsidTr="00107C72">
        <w:trPr>
          <w:trHeight w:val="1262"/>
        </w:trPr>
        <w:tc>
          <w:tcPr>
            <w:tcW w:w="1790" w:type="pct"/>
            <w:noWrap/>
          </w:tcPr>
          <w:p w:rsidR="0083247C" w:rsidRPr="00330FEB" w:rsidRDefault="0083247C" w:rsidP="0083247C">
            <w:pPr>
              <w:pStyle w:val="Heading2"/>
              <w:jc w:val="left"/>
              <w:rPr>
                <w:rFonts w:ascii="Arial" w:hAnsi="Arial" w:cs="Arial"/>
                <w:lang w:val="en-GB"/>
              </w:rPr>
            </w:pPr>
            <w:r w:rsidRPr="00330FEB">
              <w:rPr>
                <w:rFonts w:ascii="Arial" w:hAnsi="Arial" w:cs="Arial"/>
                <w:lang w:val="en-GB"/>
              </w:rPr>
              <w:t>3. Are the keywords appropriate and useful?</w:t>
            </w:r>
          </w:p>
          <w:p w:rsidR="0083247C" w:rsidRPr="00330FEB" w:rsidRDefault="0083247C" w:rsidP="0083247C">
            <w:pPr>
              <w:rPr>
                <w:rFonts w:ascii="Arial" w:hAnsi="Arial" w:cs="Arial"/>
                <w:color w:val="404040"/>
                <w:sz w:val="20"/>
                <w:szCs w:val="20"/>
                <w:shd w:val="clear" w:color="auto" w:fill="FFFFFF"/>
                <w:lang w:val="en-GB"/>
              </w:rPr>
            </w:pPr>
            <w:r w:rsidRPr="00330FEB">
              <w:rPr>
                <w:rFonts w:ascii="Arial" w:hAnsi="Arial" w:cs="Arial"/>
                <w:color w:val="404040"/>
                <w:sz w:val="20"/>
                <w:szCs w:val="20"/>
                <w:shd w:val="clear" w:color="auto" w:fill="FFFFFF"/>
                <w:lang w:val="en-GB"/>
              </w:rPr>
              <w:t xml:space="preserve">Rating Scale: </w:t>
            </w:r>
          </w:p>
          <w:p w:rsidR="0083247C" w:rsidRPr="00330FEB" w:rsidRDefault="0083247C" w:rsidP="0083247C">
            <w:pPr>
              <w:rPr>
                <w:rFonts w:ascii="Arial" w:hAnsi="Arial" w:cs="Arial"/>
                <w:sz w:val="20"/>
                <w:szCs w:val="20"/>
                <w:lang w:val="en-GB" w:eastAsia="x-none"/>
              </w:rPr>
            </w:pPr>
            <w:r w:rsidRPr="00330F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3247C" w:rsidRPr="00330FEB" w:rsidRDefault="0083247C" w:rsidP="0083247C">
            <w:pPr>
              <w:rPr>
                <w:rFonts w:ascii="Arial" w:hAnsi="Arial" w:cs="Arial"/>
                <w:sz w:val="20"/>
                <w:szCs w:val="20"/>
              </w:rPr>
            </w:pPr>
            <w:r w:rsidRPr="00330FEB">
              <w:rPr>
                <w:rFonts w:ascii="Arial" w:hAnsi="Arial" w:cs="Arial"/>
                <w:b/>
                <w:bCs/>
                <w:sz w:val="20"/>
                <w:szCs w:val="20"/>
                <w:lang w:val="en-GB"/>
              </w:rPr>
              <w:t>NA</w:t>
            </w:r>
          </w:p>
        </w:tc>
        <w:tc>
          <w:tcPr>
            <w:tcW w:w="1367" w:type="pct"/>
          </w:tcPr>
          <w:p w:rsidR="0083247C" w:rsidRPr="00330FEB" w:rsidRDefault="0083247C" w:rsidP="0083247C">
            <w:pPr>
              <w:pStyle w:val="Heading2"/>
              <w:jc w:val="left"/>
              <w:rPr>
                <w:rFonts w:ascii="Arial" w:hAnsi="Arial" w:cs="Arial"/>
                <w:b w:val="0"/>
                <w:lang w:val="en-GB" w:eastAsia="en-US"/>
              </w:rPr>
            </w:pPr>
          </w:p>
        </w:tc>
      </w:tr>
      <w:tr w:rsidR="0083247C" w:rsidRPr="00330FEB" w:rsidTr="00107C72">
        <w:trPr>
          <w:trHeight w:val="1262"/>
        </w:trPr>
        <w:tc>
          <w:tcPr>
            <w:tcW w:w="1790" w:type="pct"/>
            <w:noWrap/>
          </w:tcPr>
          <w:p w:rsidR="0083247C" w:rsidRPr="00330FEB" w:rsidRDefault="0083247C" w:rsidP="0083247C">
            <w:pPr>
              <w:pStyle w:val="Heading2"/>
              <w:jc w:val="left"/>
              <w:rPr>
                <w:rFonts w:ascii="Arial" w:hAnsi="Arial" w:cs="Arial"/>
                <w:lang w:val="en-GB"/>
              </w:rPr>
            </w:pPr>
            <w:r w:rsidRPr="00330FEB">
              <w:rPr>
                <w:rFonts w:ascii="Arial" w:hAnsi="Arial" w:cs="Arial"/>
                <w:lang w:val="en-GB"/>
              </w:rPr>
              <w:t>4. Is the background information of the paper sufficient and well organized?</w:t>
            </w:r>
          </w:p>
          <w:p w:rsidR="0083247C" w:rsidRPr="00330FEB" w:rsidRDefault="0083247C" w:rsidP="0083247C">
            <w:pPr>
              <w:rPr>
                <w:rFonts w:ascii="Arial" w:hAnsi="Arial" w:cs="Arial"/>
                <w:color w:val="404040"/>
                <w:sz w:val="20"/>
                <w:szCs w:val="20"/>
                <w:shd w:val="clear" w:color="auto" w:fill="FFFFFF"/>
                <w:lang w:val="en-GB"/>
              </w:rPr>
            </w:pPr>
            <w:r w:rsidRPr="00330FEB">
              <w:rPr>
                <w:rFonts w:ascii="Arial" w:hAnsi="Arial" w:cs="Arial"/>
                <w:color w:val="404040"/>
                <w:sz w:val="20"/>
                <w:szCs w:val="20"/>
                <w:shd w:val="clear" w:color="auto" w:fill="FFFFFF"/>
                <w:lang w:val="en-GB"/>
              </w:rPr>
              <w:t xml:space="preserve">Rating Scale: </w:t>
            </w:r>
          </w:p>
          <w:p w:rsidR="0083247C" w:rsidRPr="00330FEB" w:rsidRDefault="0083247C" w:rsidP="0083247C">
            <w:pPr>
              <w:rPr>
                <w:rFonts w:ascii="Arial" w:hAnsi="Arial" w:cs="Arial"/>
                <w:sz w:val="20"/>
                <w:szCs w:val="20"/>
                <w:lang w:val="en-GB" w:eastAsia="x-none"/>
              </w:rPr>
            </w:pPr>
            <w:r w:rsidRPr="00330F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3247C" w:rsidRPr="00330FEB" w:rsidRDefault="0083247C" w:rsidP="0083247C">
            <w:pPr>
              <w:rPr>
                <w:rFonts w:ascii="Arial" w:hAnsi="Arial" w:cs="Arial"/>
                <w:sz w:val="20"/>
                <w:szCs w:val="20"/>
              </w:rPr>
            </w:pPr>
            <w:r w:rsidRPr="00330FEB">
              <w:rPr>
                <w:rFonts w:ascii="Arial" w:hAnsi="Arial" w:cs="Arial"/>
                <w:b/>
                <w:bCs/>
                <w:sz w:val="20"/>
                <w:szCs w:val="20"/>
                <w:lang w:val="en-GB"/>
              </w:rPr>
              <w:t>NA</w:t>
            </w:r>
          </w:p>
        </w:tc>
        <w:tc>
          <w:tcPr>
            <w:tcW w:w="1367" w:type="pct"/>
          </w:tcPr>
          <w:p w:rsidR="0083247C" w:rsidRPr="00330FEB" w:rsidRDefault="0083247C" w:rsidP="0083247C">
            <w:pPr>
              <w:pStyle w:val="Heading2"/>
              <w:jc w:val="left"/>
              <w:rPr>
                <w:rFonts w:ascii="Arial" w:hAnsi="Arial" w:cs="Arial"/>
                <w:b w:val="0"/>
                <w:lang w:val="en-GB" w:eastAsia="en-US"/>
              </w:rPr>
            </w:pPr>
          </w:p>
        </w:tc>
      </w:tr>
      <w:tr w:rsidR="0083247C" w:rsidRPr="00330FEB" w:rsidTr="00107C72">
        <w:trPr>
          <w:trHeight w:val="1262"/>
        </w:trPr>
        <w:tc>
          <w:tcPr>
            <w:tcW w:w="1790" w:type="pct"/>
            <w:noWrap/>
          </w:tcPr>
          <w:p w:rsidR="0083247C" w:rsidRPr="00330FEB" w:rsidRDefault="0083247C" w:rsidP="0083247C">
            <w:pPr>
              <w:pStyle w:val="Heading2"/>
              <w:jc w:val="left"/>
              <w:rPr>
                <w:rFonts w:ascii="Arial" w:hAnsi="Arial" w:cs="Arial"/>
                <w:lang w:val="en-GB"/>
              </w:rPr>
            </w:pPr>
            <w:r w:rsidRPr="00330FEB">
              <w:rPr>
                <w:rFonts w:ascii="Arial" w:hAnsi="Arial" w:cs="Arial"/>
                <w:lang w:val="en-GB"/>
              </w:rPr>
              <w:t>5. Are the research objectives/hypotheses clearly stated?</w:t>
            </w:r>
          </w:p>
          <w:p w:rsidR="0083247C" w:rsidRPr="00330FEB" w:rsidRDefault="0083247C" w:rsidP="0083247C">
            <w:pPr>
              <w:rPr>
                <w:rFonts w:ascii="Arial" w:hAnsi="Arial" w:cs="Arial"/>
                <w:color w:val="404040"/>
                <w:sz w:val="20"/>
                <w:szCs w:val="20"/>
                <w:shd w:val="clear" w:color="auto" w:fill="FFFFFF"/>
                <w:lang w:val="en-GB"/>
              </w:rPr>
            </w:pPr>
            <w:r w:rsidRPr="00330FEB">
              <w:rPr>
                <w:rFonts w:ascii="Arial" w:hAnsi="Arial" w:cs="Arial"/>
                <w:color w:val="404040"/>
                <w:sz w:val="20"/>
                <w:szCs w:val="20"/>
                <w:shd w:val="clear" w:color="auto" w:fill="FFFFFF"/>
                <w:lang w:val="en-GB"/>
              </w:rPr>
              <w:t xml:space="preserve">Rating Scale: </w:t>
            </w:r>
          </w:p>
          <w:p w:rsidR="0083247C" w:rsidRPr="00330FEB" w:rsidRDefault="0083247C" w:rsidP="0083247C">
            <w:pPr>
              <w:rPr>
                <w:rFonts w:ascii="Arial" w:hAnsi="Arial" w:cs="Arial"/>
                <w:sz w:val="20"/>
                <w:szCs w:val="20"/>
                <w:lang w:val="en-GB" w:eastAsia="x-none"/>
              </w:rPr>
            </w:pPr>
            <w:r w:rsidRPr="00330F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3247C" w:rsidRPr="00330FEB" w:rsidRDefault="0083247C" w:rsidP="0083247C">
            <w:pPr>
              <w:rPr>
                <w:rFonts w:ascii="Arial" w:hAnsi="Arial" w:cs="Arial"/>
                <w:sz w:val="20"/>
                <w:szCs w:val="20"/>
              </w:rPr>
            </w:pPr>
            <w:r w:rsidRPr="00330FEB">
              <w:rPr>
                <w:rFonts w:ascii="Arial" w:hAnsi="Arial" w:cs="Arial"/>
                <w:b/>
                <w:bCs/>
                <w:sz w:val="20"/>
                <w:szCs w:val="20"/>
                <w:lang w:val="en-GB"/>
              </w:rPr>
              <w:t>NA</w:t>
            </w:r>
          </w:p>
        </w:tc>
        <w:tc>
          <w:tcPr>
            <w:tcW w:w="1367" w:type="pct"/>
          </w:tcPr>
          <w:p w:rsidR="0083247C" w:rsidRPr="00330FEB" w:rsidRDefault="0083247C" w:rsidP="0083247C">
            <w:pPr>
              <w:pStyle w:val="Heading2"/>
              <w:jc w:val="left"/>
              <w:rPr>
                <w:rFonts w:ascii="Arial" w:hAnsi="Arial" w:cs="Arial"/>
                <w:b w:val="0"/>
                <w:lang w:val="en-GB" w:eastAsia="en-US"/>
              </w:rPr>
            </w:pPr>
          </w:p>
        </w:tc>
      </w:tr>
      <w:tr w:rsidR="0083247C" w:rsidRPr="00330FEB" w:rsidTr="00107C72">
        <w:trPr>
          <w:trHeight w:val="1262"/>
        </w:trPr>
        <w:tc>
          <w:tcPr>
            <w:tcW w:w="1790" w:type="pct"/>
            <w:noWrap/>
          </w:tcPr>
          <w:p w:rsidR="0083247C" w:rsidRPr="00330FEB" w:rsidRDefault="0083247C" w:rsidP="0083247C">
            <w:pPr>
              <w:pStyle w:val="Heading2"/>
              <w:jc w:val="left"/>
              <w:rPr>
                <w:rFonts w:ascii="Arial" w:hAnsi="Arial" w:cs="Arial"/>
                <w:lang w:val="en-GB"/>
              </w:rPr>
            </w:pPr>
            <w:r w:rsidRPr="00330FEB">
              <w:rPr>
                <w:rFonts w:ascii="Arial" w:hAnsi="Arial" w:cs="Arial"/>
                <w:lang w:val="en-GB"/>
              </w:rPr>
              <w:t>6. Is the literature review relevant and up to date?</w:t>
            </w:r>
          </w:p>
          <w:p w:rsidR="0083247C" w:rsidRPr="00330FEB" w:rsidRDefault="0083247C" w:rsidP="0083247C">
            <w:pPr>
              <w:rPr>
                <w:rFonts w:ascii="Arial" w:hAnsi="Arial" w:cs="Arial"/>
                <w:color w:val="404040"/>
                <w:sz w:val="20"/>
                <w:szCs w:val="20"/>
                <w:shd w:val="clear" w:color="auto" w:fill="FFFFFF"/>
                <w:lang w:val="en-GB"/>
              </w:rPr>
            </w:pPr>
            <w:r w:rsidRPr="00330FEB">
              <w:rPr>
                <w:rFonts w:ascii="Arial" w:hAnsi="Arial" w:cs="Arial"/>
                <w:color w:val="404040"/>
                <w:sz w:val="20"/>
                <w:szCs w:val="20"/>
                <w:shd w:val="clear" w:color="auto" w:fill="FFFFFF"/>
                <w:lang w:val="en-GB"/>
              </w:rPr>
              <w:t xml:space="preserve">Rating Scale: </w:t>
            </w:r>
          </w:p>
          <w:p w:rsidR="0083247C" w:rsidRPr="00330FEB" w:rsidRDefault="0083247C" w:rsidP="0083247C">
            <w:pPr>
              <w:rPr>
                <w:rFonts w:ascii="Arial" w:hAnsi="Arial" w:cs="Arial"/>
                <w:sz w:val="20"/>
                <w:szCs w:val="20"/>
                <w:lang w:val="en-GB" w:eastAsia="x-none"/>
              </w:rPr>
            </w:pPr>
            <w:r w:rsidRPr="00330F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3247C" w:rsidRPr="00330FEB" w:rsidRDefault="0083247C" w:rsidP="0083247C">
            <w:pPr>
              <w:rPr>
                <w:rFonts w:ascii="Arial" w:hAnsi="Arial" w:cs="Arial"/>
                <w:sz w:val="20"/>
                <w:szCs w:val="20"/>
              </w:rPr>
            </w:pPr>
            <w:r w:rsidRPr="00330FEB">
              <w:rPr>
                <w:rFonts w:ascii="Arial" w:hAnsi="Arial" w:cs="Arial"/>
                <w:b/>
                <w:bCs/>
                <w:sz w:val="20"/>
                <w:szCs w:val="20"/>
                <w:lang w:val="en-GB"/>
              </w:rPr>
              <w:t>NA</w:t>
            </w:r>
          </w:p>
        </w:tc>
        <w:tc>
          <w:tcPr>
            <w:tcW w:w="1367" w:type="pct"/>
          </w:tcPr>
          <w:p w:rsidR="0083247C" w:rsidRPr="00330FEB" w:rsidRDefault="0083247C" w:rsidP="0083247C">
            <w:pPr>
              <w:pStyle w:val="Heading2"/>
              <w:jc w:val="left"/>
              <w:rPr>
                <w:rFonts w:ascii="Arial" w:hAnsi="Arial" w:cs="Arial"/>
                <w:b w:val="0"/>
                <w:lang w:val="en-GB" w:eastAsia="en-US"/>
              </w:rPr>
            </w:pPr>
          </w:p>
        </w:tc>
      </w:tr>
      <w:tr w:rsidR="0083247C" w:rsidRPr="00330FEB" w:rsidTr="00107C72">
        <w:trPr>
          <w:trHeight w:val="1262"/>
        </w:trPr>
        <w:tc>
          <w:tcPr>
            <w:tcW w:w="1790" w:type="pct"/>
            <w:noWrap/>
          </w:tcPr>
          <w:p w:rsidR="0083247C" w:rsidRPr="00330FEB" w:rsidRDefault="0083247C" w:rsidP="0083247C">
            <w:pPr>
              <w:pStyle w:val="Heading2"/>
              <w:jc w:val="left"/>
              <w:rPr>
                <w:rFonts w:ascii="Arial" w:hAnsi="Arial" w:cs="Arial"/>
                <w:lang w:val="en-GB"/>
              </w:rPr>
            </w:pPr>
            <w:r w:rsidRPr="00330FEB">
              <w:rPr>
                <w:rFonts w:ascii="Arial" w:hAnsi="Arial" w:cs="Arial"/>
                <w:lang w:val="en-GB"/>
              </w:rPr>
              <w:t>7. Is the research methodology appropriate for the study?</w:t>
            </w:r>
          </w:p>
          <w:p w:rsidR="0083247C" w:rsidRPr="00330FEB" w:rsidRDefault="0083247C" w:rsidP="0083247C">
            <w:pPr>
              <w:rPr>
                <w:rFonts w:ascii="Arial" w:hAnsi="Arial" w:cs="Arial"/>
                <w:color w:val="404040"/>
                <w:sz w:val="20"/>
                <w:szCs w:val="20"/>
                <w:shd w:val="clear" w:color="auto" w:fill="FFFFFF"/>
                <w:lang w:val="en-GB"/>
              </w:rPr>
            </w:pPr>
            <w:r w:rsidRPr="00330FEB">
              <w:rPr>
                <w:rFonts w:ascii="Arial" w:hAnsi="Arial" w:cs="Arial"/>
                <w:color w:val="404040"/>
                <w:sz w:val="20"/>
                <w:szCs w:val="20"/>
                <w:shd w:val="clear" w:color="auto" w:fill="FFFFFF"/>
                <w:lang w:val="en-GB"/>
              </w:rPr>
              <w:t xml:space="preserve">Rating Scale: </w:t>
            </w:r>
          </w:p>
          <w:p w:rsidR="0083247C" w:rsidRPr="00330FEB" w:rsidRDefault="0083247C" w:rsidP="0083247C">
            <w:pPr>
              <w:rPr>
                <w:rFonts w:ascii="Arial" w:hAnsi="Arial" w:cs="Arial"/>
                <w:sz w:val="20"/>
                <w:szCs w:val="20"/>
                <w:lang w:val="en-GB"/>
              </w:rPr>
            </w:pPr>
            <w:r w:rsidRPr="00330F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3247C" w:rsidRPr="00330FEB" w:rsidRDefault="0083247C" w:rsidP="0083247C">
            <w:pPr>
              <w:rPr>
                <w:rFonts w:ascii="Arial" w:hAnsi="Arial" w:cs="Arial"/>
                <w:sz w:val="20"/>
                <w:szCs w:val="20"/>
              </w:rPr>
            </w:pPr>
            <w:r w:rsidRPr="00330FEB">
              <w:rPr>
                <w:rFonts w:ascii="Arial" w:hAnsi="Arial" w:cs="Arial"/>
                <w:b/>
                <w:bCs/>
                <w:sz w:val="20"/>
                <w:szCs w:val="20"/>
                <w:lang w:val="en-GB"/>
              </w:rPr>
              <w:t>NA</w:t>
            </w:r>
          </w:p>
        </w:tc>
        <w:tc>
          <w:tcPr>
            <w:tcW w:w="1367" w:type="pct"/>
          </w:tcPr>
          <w:p w:rsidR="0083247C" w:rsidRPr="00330FEB" w:rsidRDefault="0083247C" w:rsidP="0083247C">
            <w:pPr>
              <w:pStyle w:val="Heading2"/>
              <w:jc w:val="left"/>
              <w:rPr>
                <w:rFonts w:ascii="Arial" w:hAnsi="Arial" w:cs="Arial"/>
                <w:b w:val="0"/>
                <w:lang w:val="en-GB" w:eastAsia="en-US"/>
              </w:rPr>
            </w:pPr>
          </w:p>
        </w:tc>
      </w:tr>
      <w:tr w:rsidR="0083247C" w:rsidRPr="00330FEB" w:rsidTr="00107C72">
        <w:trPr>
          <w:trHeight w:val="1262"/>
        </w:trPr>
        <w:tc>
          <w:tcPr>
            <w:tcW w:w="1790" w:type="pct"/>
            <w:noWrap/>
          </w:tcPr>
          <w:p w:rsidR="0083247C" w:rsidRPr="00330FEB" w:rsidRDefault="0083247C" w:rsidP="0083247C">
            <w:pPr>
              <w:pStyle w:val="Heading2"/>
              <w:jc w:val="left"/>
              <w:rPr>
                <w:rFonts w:ascii="Arial" w:hAnsi="Arial" w:cs="Arial"/>
                <w:lang w:val="en-GB"/>
              </w:rPr>
            </w:pPr>
            <w:r w:rsidRPr="00330FEB">
              <w:rPr>
                <w:rFonts w:ascii="Arial" w:hAnsi="Arial" w:cs="Arial"/>
                <w:lang w:val="en-GB"/>
              </w:rPr>
              <w:t>8. Were ethical issues properly addressed (if applicable)?</w:t>
            </w:r>
          </w:p>
          <w:p w:rsidR="0083247C" w:rsidRPr="00330FEB" w:rsidRDefault="0083247C" w:rsidP="0083247C">
            <w:pPr>
              <w:rPr>
                <w:rFonts w:ascii="Arial" w:hAnsi="Arial" w:cs="Arial"/>
                <w:color w:val="404040"/>
                <w:sz w:val="20"/>
                <w:szCs w:val="20"/>
                <w:shd w:val="clear" w:color="auto" w:fill="FFFFFF"/>
                <w:lang w:val="en-GB"/>
              </w:rPr>
            </w:pPr>
            <w:r w:rsidRPr="00330FEB">
              <w:rPr>
                <w:rFonts w:ascii="Arial" w:hAnsi="Arial" w:cs="Arial"/>
                <w:color w:val="404040"/>
                <w:sz w:val="20"/>
                <w:szCs w:val="20"/>
                <w:shd w:val="clear" w:color="auto" w:fill="FFFFFF"/>
                <w:lang w:val="en-GB"/>
              </w:rPr>
              <w:t xml:space="preserve">Rating Scale: </w:t>
            </w:r>
          </w:p>
          <w:p w:rsidR="0083247C" w:rsidRPr="00330FEB" w:rsidRDefault="0083247C" w:rsidP="0083247C">
            <w:pPr>
              <w:rPr>
                <w:rFonts w:ascii="Arial" w:hAnsi="Arial" w:cs="Arial"/>
                <w:sz w:val="20"/>
                <w:szCs w:val="20"/>
                <w:lang w:val="en-GB" w:eastAsia="x-none"/>
              </w:rPr>
            </w:pPr>
            <w:r w:rsidRPr="00330F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3247C" w:rsidRPr="00330FEB" w:rsidRDefault="0083247C" w:rsidP="0083247C">
            <w:pPr>
              <w:rPr>
                <w:rFonts w:ascii="Arial" w:hAnsi="Arial" w:cs="Arial"/>
                <w:sz w:val="20"/>
                <w:szCs w:val="20"/>
              </w:rPr>
            </w:pPr>
            <w:r w:rsidRPr="00330FEB">
              <w:rPr>
                <w:rFonts w:ascii="Arial" w:hAnsi="Arial" w:cs="Arial"/>
                <w:b/>
                <w:bCs/>
                <w:sz w:val="20"/>
                <w:szCs w:val="20"/>
                <w:lang w:val="en-GB"/>
              </w:rPr>
              <w:t>NA</w:t>
            </w:r>
          </w:p>
        </w:tc>
        <w:tc>
          <w:tcPr>
            <w:tcW w:w="1367" w:type="pct"/>
          </w:tcPr>
          <w:p w:rsidR="0083247C" w:rsidRPr="00330FEB" w:rsidRDefault="0083247C" w:rsidP="0083247C">
            <w:pPr>
              <w:pStyle w:val="Heading2"/>
              <w:jc w:val="left"/>
              <w:rPr>
                <w:rFonts w:ascii="Arial" w:hAnsi="Arial" w:cs="Arial"/>
                <w:b w:val="0"/>
                <w:lang w:val="en-GB" w:eastAsia="en-US"/>
              </w:rPr>
            </w:pPr>
          </w:p>
        </w:tc>
      </w:tr>
      <w:tr w:rsidR="0083247C" w:rsidRPr="00330FEB" w:rsidTr="00107C72">
        <w:trPr>
          <w:trHeight w:val="703"/>
        </w:trPr>
        <w:tc>
          <w:tcPr>
            <w:tcW w:w="1790" w:type="pct"/>
            <w:noWrap/>
          </w:tcPr>
          <w:p w:rsidR="0083247C" w:rsidRPr="00330FEB" w:rsidRDefault="0083247C" w:rsidP="0083247C">
            <w:pPr>
              <w:rPr>
                <w:rFonts w:ascii="Arial" w:hAnsi="Arial" w:cs="Arial"/>
                <w:b/>
                <w:sz w:val="20"/>
                <w:szCs w:val="20"/>
                <w:lang w:val="en-GB"/>
              </w:rPr>
            </w:pPr>
            <w:r w:rsidRPr="00330FEB">
              <w:rPr>
                <w:rFonts w:ascii="Arial" w:hAnsi="Arial" w:cs="Arial"/>
                <w:b/>
                <w:sz w:val="20"/>
                <w:szCs w:val="20"/>
                <w:lang w:val="en-GB"/>
              </w:rPr>
              <w:t xml:space="preserve">9. Are the results presented clearly? </w:t>
            </w:r>
          </w:p>
          <w:p w:rsidR="0083247C" w:rsidRPr="00330FEB" w:rsidRDefault="0083247C" w:rsidP="0083247C">
            <w:pPr>
              <w:rPr>
                <w:rFonts w:ascii="Arial" w:hAnsi="Arial" w:cs="Arial"/>
                <w:color w:val="404040"/>
                <w:sz w:val="20"/>
                <w:szCs w:val="20"/>
                <w:shd w:val="clear" w:color="auto" w:fill="FFFFFF"/>
                <w:lang w:val="en-GB"/>
              </w:rPr>
            </w:pPr>
            <w:r w:rsidRPr="00330FEB">
              <w:rPr>
                <w:rFonts w:ascii="Arial" w:hAnsi="Arial" w:cs="Arial"/>
                <w:color w:val="404040"/>
                <w:sz w:val="20"/>
                <w:szCs w:val="20"/>
                <w:shd w:val="clear" w:color="auto" w:fill="FFFFFF"/>
                <w:lang w:val="en-GB"/>
              </w:rPr>
              <w:t xml:space="preserve">Rating Scale: </w:t>
            </w:r>
          </w:p>
          <w:p w:rsidR="0083247C" w:rsidRPr="00330FEB" w:rsidRDefault="0083247C" w:rsidP="0083247C">
            <w:pPr>
              <w:rPr>
                <w:rFonts w:ascii="Arial" w:hAnsi="Arial" w:cs="Arial"/>
                <w:bCs/>
                <w:sz w:val="20"/>
                <w:szCs w:val="20"/>
                <w:lang w:val="en-GB"/>
              </w:rPr>
            </w:pPr>
            <w:r w:rsidRPr="00330F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3247C" w:rsidRPr="00330FEB" w:rsidRDefault="0083247C" w:rsidP="0083247C">
            <w:pPr>
              <w:rPr>
                <w:rFonts w:ascii="Arial" w:hAnsi="Arial" w:cs="Arial"/>
                <w:sz w:val="20"/>
                <w:szCs w:val="20"/>
              </w:rPr>
            </w:pPr>
            <w:r w:rsidRPr="00330FEB">
              <w:rPr>
                <w:rFonts w:ascii="Arial" w:hAnsi="Arial" w:cs="Arial"/>
                <w:b/>
                <w:bCs/>
                <w:sz w:val="20"/>
                <w:szCs w:val="20"/>
                <w:lang w:val="en-GB"/>
              </w:rPr>
              <w:t>NA</w:t>
            </w:r>
          </w:p>
        </w:tc>
        <w:tc>
          <w:tcPr>
            <w:tcW w:w="1367" w:type="pct"/>
          </w:tcPr>
          <w:p w:rsidR="0083247C" w:rsidRPr="00330FEB" w:rsidRDefault="0083247C" w:rsidP="0083247C">
            <w:pPr>
              <w:pStyle w:val="Heading2"/>
              <w:jc w:val="left"/>
              <w:rPr>
                <w:rFonts w:ascii="Arial" w:hAnsi="Arial" w:cs="Arial"/>
                <w:b w:val="0"/>
                <w:lang w:val="en-GB" w:eastAsia="en-US"/>
              </w:rPr>
            </w:pPr>
          </w:p>
        </w:tc>
      </w:tr>
      <w:tr w:rsidR="0083247C" w:rsidRPr="00330FEB" w:rsidTr="00107C72">
        <w:trPr>
          <w:trHeight w:val="703"/>
        </w:trPr>
        <w:tc>
          <w:tcPr>
            <w:tcW w:w="1790" w:type="pct"/>
            <w:noWrap/>
          </w:tcPr>
          <w:p w:rsidR="0083247C" w:rsidRPr="00330FEB" w:rsidRDefault="0083247C" w:rsidP="0083247C">
            <w:pPr>
              <w:rPr>
                <w:rFonts w:ascii="Arial" w:hAnsi="Arial" w:cs="Arial"/>
                <w:b/>
                <w:sz w:val="20"/>
                <w:szCs w:val="20"/>
                <w:lang w:val="en-GB"/>
              </w:rPr>
            </w:pPr>
            <w:r w:rsidRPr="00330FEB">
              <w:rPr>
                <w:rFonts w:ascii="Arial" w:hAnsi="Arial" w:cs="Arial"/>
                <w:b/>
                <w:sz w:val="20"/>
                <w:szCs w:val="20"/>
                <w:lang w:val="en-GB"/>
              </w:rPr>
              <w:t>10. Are tables and figures clear, relevant, and necessary?</w:t>
            </w:r>
          </w:p>
          <w:p w:rsidR="0083247C" w:rsidRPr="00330FEB" w:rsidRDefault="0083247C" w:rsidP="0083247C">
            <w:pPr>
              <w:rPr>
                <w:rFonts w:ascii="Arial" w:hAnsi="Arial" w:cs="Arial"/>
                <w:color w:val="404040"/>
                <w:sz w:val="20"/>
                <w:szCs w:val="20"/>
                <w:shd w:val="clear" w:color="auto" w:fill="FFFFFF"/>
                <w:lang w:val="en-GB"/>
              </w:rPr>
            </w:pPr>
            <w:r w:rsidRPr="00330FEB">
              <w:rPr>
                <w:rFonts w:ascii="Arial" w:hAnsi="Arial" w:cs="Arial"/>
                <w:color w:val="404040"/>
                <w:sz w:val="20"/>
                <w:szCs w:val="20"/>
                <w:shd w:val="clear" w:color="auto" w:fill="FFFFFF"/>
                <w:lang w:val="en-GB"/>
              </w:rPr>
              <w:t xml:space="preserve">Rating Scale: </w:t>
            </w:r>
          </w:p>
          <w:p w:rsidR="0083247C" w:rsidRPr="00330FEB" w:rsidRDefault="0083247C" w:rsidP="0083247C">
            <w:pPr>
              <w:rPr>
                <w:rFonts w:ascii="Arial" w:hAnsi="Arial" w:cs="Arial"/>
                <w:sz w:val="20"/>
                <w:szCs w:val="20"/>
                <w:lang w:val="en-GB"/>
              </w:rPr>
            </w:pPr>
            <w:r w:rsidRPr="00330F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3247C" w:rsidRPr="00330FEB" w:rsidRDefault="0083247C" w:rsidP="0083247C">
            <w:pPr>
              <w:rPr>
                <w:rFonts w:ascii="Arial" w:hAnsi="Arial" w:cs="Arial"/>
                <w:sz w:val="20"/>
                <w:szCs w:val="20"/>
              </w:rPr>
            </w:pPr>
            <w:r w:rsidRPr="00330FEB">
              <w:rPr>
                <w:rFonts w:ascii="Arial" w:hAnsi="Arial" w:cs="Arial"/>
                <w:b/>
                <w:bCs/>
                <w:sz w:val="20"/>
                <w:szCs w:val="20"/>
                <w:lang w:val="en-GB"/>
              </w:rPr>
              <w:t>NA</w:t>
            </w:r>
          </w:p>
        </w:tc>
        <w:tc>
          <w:tcPr>
            <w:tcW w:w="1367" w:type="pct"/>
          </w:tcPr>
          <w:p w:rsidR="0083247C" w:rsidRPr="00330FEB" w:rsidRDefault="0083247C" w:rsidP="0083247C">
            <w:pPr>
              <w:pStyle w:val="Heading2"/>
              <w:jc w:val="left"/>
              <w:rPr>
                <w:rFonts w:ascii="Arial" w:hAnsi="Arial" w:cs="Arial"/>
                <w:b w:val="0"/>
                <w:lang w:val="en-GB" w:eastAsia="en-US"/>
              </w:rPr>
            </w:pPr>
          </w:p>
        </w:tc>
      </w:tr>
      <w:tr w:rsidR="00CC78A7" w:rsidRPr="00330FEB" w:rsidTr="00107C72">
        <w:trPr>
          <w:trHeight w:val="703"/>
        </w:trPr>
        <w:tc>
          <w:tcPr>
            <w:tcW w:w="1790" w:type="pct"/>
            <w:noWrap/>
          </w:tcPr>
          <w:p w:rsidR="00CC78A7" w:rsidRPr="00330FEB" w:rsidRDefault="00CC78A7" w:rsidP="00993080">
            <w:pPr>
              <w:rPr>
                <w:rFonts w:ascii="Arial" w:hAnsi="Arial" w:cs="Arial"/>
                <w:b/>
                <w:sz w:val="20"/>
                <w:szCs w:val="20"/>
                <w:lang w:val="en-GB"/>
              </w:rPr>
            </w:pPr>
            <w:r w:rsidRPr="00330FEB">
              <w:rPr>
                <w:rFonts w:ascii="Arial" w:hAnsi="Arial" w:cs="Arial"/>
                <w:b/>
                <w:sz w:val="20"/>
                <w:szCs w:val="20"/>
                <w:lang w:val="en-GB"/>
              </w:rPr>
              <w:t>11. Does the discussion relate findings to existing literature?</w:t>
            </w:r>
          </w:p>
          <w:p w:rsidR="00CC78A7" w:rsidRPr="00330FEB" w:rsidRDefault="00CC78A7" w:rsidP="0075138B">
            <w:pPr>
              <w:rPr>
                <w:rFonts w:ascii="Arial" w:hAnsi="Arial" w:cs="Arial"/>
                <w:color w:val="404040"/>
                <w:sz w:val="20"/>
                <w:szCs w:val="20"/>
                <w:shd w:val="clear" w:color="auto" w:fill="FFFFFF"/>
                <w:lang w:val="en-GB"/>
              </w:rPr>
            </w:pPr>
            <w:r w:rsidRPr="00330FEB">
              <w:rPr>
                <w:rFonts w:ascii="Arial" w:hAnsi="Arial" w:cs="Arial"/>
                <w:color w:val="404040"/>
                <w:sz w:val="20"/>
                <w:szCs w:val="20"/>
                <w:shd w:val="clear" w:color="auto" w:fill="FFFFFF"/>
                <w:lang w:val="en-GB"/>
              </w:rPr>
              <w:t xml:space="preserve">Rating Scale: </w:t>
            </w:r>
          </w:p>
          <w:p w:rsidR="00CC78A7" w:rsidRPr="00330FEB" w:rsidRDefault="00CC78A7" w:rsidP="0075138B">
            <w:pPr>
              <w:rPr>
                <w:rFonts w:ascii="Arial" w:hAnsi="Arial" w:cs="Arial"/>
                <w:sz w:val="20"/>
                <w:szCs w:val="20"/>
                <w:lang w:val="en-GB"/>
              </w:rPr>
            </w:pPr>
            <w:r w:rsidRPr="00330F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C78A7" w:rsidRPr="00330FEB" w:rsidRDefault="008665D1">
            <w:pPr>
              <w:pStyle w:val="ListParagraph"/>
              <w:ind w:left="0"/>
              <w:rPr>
                <w:rFonts w:ascii="Arial" w:hAnsi="Arial" w:cs="Arial"/>
                <w:bCs/>
                <w:sz w:val="20"/>
                <w:szCs w:val="20"/>
                <w:lang w:val="en-GB"/>
              </w:rPr>
            </w:pPr>
            <w:r w:rsidRPr="00330FEB">
              <w:rPr>
                <w:rFonts w:ascii="Arial" w:hAnsi="Arial" w:cs="Arial"/>
                <w:sz w:val="20"/>
                <w:szCs w:val="20"/>
              </w:rPr>
              <w:t>The results and discussion should be completely revised. Multiple paragraphs should not be used to discuss the results; instead, references should be included to allow comparison with other studies conducted by other researchers. Recommendations are not necessary.</w:t>
            </w:r>
          </w:p>
        </w:tc>
        <w:tc>
          <w:tcPr>
            <w:tcW w:w="1367" w:type="pct"/>
          </w:tcPr>
          <w:p w:rsidR="00CC78A7" w:rsidRPr="00330FEB" w:rsidRDefault="00CC78A7">
            <w:pPr>
              <w:pStyle w:val="Heading2"/>
              <w:jc w:val="left"/>
              <w:rPr>
                <w:rFonts w:ascii="Arial" w:hAnsi="Arial" w:cs="Arial"/>
                <w:b w:val="0"/>
                <w:lang w:val="en-GB" w:eastAsia="en-US"/>
              </w:rPr>
            </w:pPr>
          </w:p>
        </w:tc>
      </w:tr>
      <w:tr w:rsidR="00CC78A7" w:rsidRPr="00330FEB" w:rsidTr="00107C72">
        <w:trPr>
          <w:trHeight w:val="703"/>
        </w:trPr>
        <w:tc>
          <w:tcPr>
            <w:tcW w:w="1790" w:type="pct"/>
            <w:noWrap/>
          </w:tcPr>
          <w:p w:rsidR="00CC78A7" w:rsidRPr="00330FEB" w:rsidRDefault="00CC78A7" w:rsidP="00993080">
            <w:pPr>
              <w:rPr>
                <w:rFonts w:ascii="Arial" w:hAnsi="Arial" w:cs="Arial"/>
                <w:b/>
                <w:sz w:val="20"/>
                <w:szCs w:val="20"/>
                <w:lang w:val="en-GB"/>
              </w:rPr>
            </w:pPr>
            <w:r w:rsidRPr="00330FEB">
              <w:rPr>
                <w:rFonts w:ascii="Arial" w:hAnsi="Arial" w:cs="Arial"/>
                <w:b/>
                <w:sz w:val="20"/>
                <w:szCs w:val="20"/>
                <w:lang w:val="en-GB"/>
              </w:rPr>
              <w:t>12. Are the conclusions supported by the data?</w:t>
            </w:r>
          </w:p>
          <w:p w:rsidR="00CC78A7" w:rsidRPr="00330FEB" w:rsidRDefault="00CC78A7" w:rsidP="0075138B">
            <w:pPr>
              <w:rPr>
                <w:rFonts w:ascii="Arial" w:hAnsi="Arial" w:cs="Arial"/>
                <w:color w:val="404040"/>
                <w:sz w:val="20"/>
                <w:szCs w:val="20"/>
                <w:shd w:val="clear" w:color="auto" w:fill="FFFFFF"/>
                <w:lang w:val="en-GB"/>
              </w:rPr>
            </w:pPr>
            <w:r w:rsidRPr="00330FEB">
              <w:rPr>
                <w:rFonts w:ascii="Arial" w:hAnsi="Arial" w:cs="Arial"/>
                <w:color w:val="404040"/>
                <w:sz w:val="20"/>
                <w:szCs w:val="20"/>
                <w:shd w:val="clear" w:color="auto" w:fill="FFFFFF"/>
                <w:lang w:val="en-GB"/>
              </w:rPr>
              <w:t xml:space="preserve">Rating Scale: </w:t>
            </w:r>
          </w:p>
          <w:p w:rsidR="00CC78A7" w:rsidRPr="00330FEB" w:rsidRDefault="00CC78A7" w:rsidP="0075138B">
            <w:pPr>
              <w:rPr>
                <w:rFonts w:ascii="Arial" w:hAnsi="Arial" w:cs="Arial"/>
                <w:sz w:val="20"/>
                <w:szCs w:val="20"/>
                <w:lang w:val="en-GB"/>
              </w:rPr>
            </w:pPr>
            <w:r w:rsidRPr="00330F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C78A7" w:rsidRPr="00330FEB" w:rsidRDefault="00176836">
            <w:pPr>
              <w:pStyle w:val="ListParagraph"/>
              <w:ind w:left="0"/>
              <w:rPr>
                <w:rFonts w:ascii="Arial" w:hAnsi="Arial" w:cs="Arial"/>
                <w:sz w:val="20"/>
                <w:szCs w:val="20"/>
              </w:rPr>
            </w:pPr>
            <w:r w:rsidRPr="00330FEB">
              <w:rPr>
                <w:rFonts w:ascii="Arial" w:hAnsi="Arial" w:cs="Arial"/>
                <w:sz w:val="20"/>
                <w:szCs w:val="20"/>
              </w:rPr>
              <w:t>In the conclusion, it is necessary to clearly illustrate which techniques should be considered for leachate treatment and provide an estimate of the treatment cost.</w:t>
            </w:r>
          </w:p>
          <w:p w:rsidR="00176836" w:rsidRPr="00330FEB" w:rsidRDefault="00176836">
            <w:pPr>
              <w:pStyle w:val="ListParagraph"/>
              <w:ind w:left="0"/>
              <w:rPr>
                <w:rFonts w:ascii="Arial" w:hAnsi="Arial" w:cs="Arial"/>
                <w:bCs/>
                <w:sz w:val="20"/>
                <w:szCs w:val="20"/>
                <w:lang w:val="en-GB"/>
              </w:rPr>
            </w:pPr>
          </w:p>
        </w:tc>
        <w:tc>
          <w:tcPr>
            <w:tcW w:w="1367" w:type="pct"/>
          </w:tcPr>
          <w:p w:rsidR="00CC78A7" w:rsidRPr="00330FEB" w:rsidRDefault="00CC78A7">
            <w:pPr>
              <w:pStyle w:val="Heading2"/>
              <w:jc w:val="left"/>
              <w:rPr>
                <w:rFonts w:ascii="Arial" w:hAnsi="Arial" w:cs="Arial"/>
                <w:b w:val="0"/>
                <w:lang w:val="en-GB" w:eastAsia="en-US"/>
              </w:rPr>
            </w:pPr>
          </w:p>
        </w:tc>
      </w:tr>
      <w:tr w:rsidR="0083247C" w:rsidRPr="00330FEB" w:rsidTr="00107C72">
        <w:trPr>
          <w:trHeight w:val="703"/>
        </w:trPr>
        <w:tc>
          <w:tcPr>
            <w:tcW w:w="1790" w:type="pct"/>
            <w:noWrap/>
          </w:tcPr>
          <w:p w:rsidR="0083247C" w:rsidRPr="00330FEB" w:rsidRDefault="0083247C" w:rsidP="0083247C">
            <w:pPr>
              <w:rPr>
                <w:rFonts w:ascii="Arial" w:hAnsi="Arial" w:cs="Arial"/>
                <w:b/>
                <w:sz w:val="20"/>
                <w:szCs w:val="20"/>
                <w:lang w:val="en-GB"/>
              </w:rPr>
            </w:pPr>
            <w:r w:rsidRPr="00330FEB">
              <w:rPr>
                <w:rFonts w:ascii="Arial" w:hAnsi="Arial" w:cs="Arial"/>
                <w:b/>
                <w:sz w:val="20"/>
                <w:szCs w:val="20"/>
                <w:lang w:val="en-GB"/>
              </w:rPr>
              <w:t>13. Are the limitations of the study discussed?</w:t>
            </w:r>
          </w:p>
          <w:p w:rsidR="0083247C" w:rsidRPr="00330FEB" w:rsidRDefault="0083247C" w:rsidP="0083247C">
            <w:pPr>
              <w:rPr>
                <w:rFonts w:ascii="Arial" w:hAnsi="Arial" w:cs="Arial"/>
                <w:color w:val="404040"/>
                <w:sz w:val="20"/>
                <w:szCs w:val="20"/>
                <w:shd w:val="clear" w:color="auto" w:fill="FFFFFF"/>
                <w:lang w:val="en-GB"/>
              </w:rPr>
            </w:pPr>
            <w:r w:rsidRPr="00330FEB">
              <w:rPr>
                <w:rFonts w:ascii="Arial" w:hAnsi="Arial" w:cs="Arial"/>
                <w:color w:val="404040"/>
                <w:sz w:val="20"/>
                <w:szCs w:val="20"/>
                <w:shd w:val="clear" w:color="auto" w:fill="FFFFFF"/>
                <w:lang w:val="en-GB"/>
              </w:rPr>
              <w:t xml:space="preserve">Rating Scale: </w:t>
            </w:r>
          </w:p>
          <w:p w:rsidR="0083247C" w:rsidRPr="00330FEB" w:rsidRDefault="0083247C" w:rsidP="0083247C">
            <w:pPr>
              <w:rPr>
                <w:rFonts w:ascii="Arial" w:hAnsi="Arial" w:cs="Arial"/>
                <w:sz w:val="20"/>
                <w:szCs w:val="20"/>
                <w:lang w:val="en-GB"/>
              </w:rPr>
            </w:pPr>
            <w:r w:rsidRPr="00330F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3247C" w:rsidRPr="00330FEB" w:rsidRDefault="0083247C" w:rsidP="0083247C">
            <w:pPr>
              <w:rPr>
                <w:rFonts w:ascii="Arial" w:hAnsi="Arial" w:cs="Arial"/>
                <w:sz w:val="20"/>
                <w:szCs w:val="20"/>
              </w:rPr>
            </w:pPr>
            <w:r w:rsidRPr="00330FEB">
              <w:rPr>
                <w:rFonts w:ascii="Arial" w:hAnsi="Arial" w:cs="Arial"/>
                <w:b/>
                <w:bCs/>
                <w:sz w:val="20"/>
                <w:szCs w:val="20"/>
                <w:lang w:val="en-GB"/>
              </w:rPr>
              <w:t>NA</w:t>
            </w:r>
          </w:p>
        </w:tc>
        <w:tc>
          <w:tcPr>
            <w:tcW w:w="1367" w:type="pct"/>
          </w:tcPr>
          <w:p w:rsidR="0083247C" w:rsidRPr="00330FEB" w:rsidRDefault="0083247C" w:rsidP="0083247C">
            <w:pPr>
              <w:pStyle w:val="Heading2"/>
              <w:jc w:val="left"/>
              <w:rPr>
                <w:rFonts w:ascii="Arial" w:hAnsi="Arial" w:cs="Arial"/>
                <w:b w:val="0"/>
                <w:lang w:val="en-GB" w:eastAsia="en-US"/>
              </w:rPr>
            </w:pPr>
          </w:p>
        </w:tc>
      </w:tr>
      <w:tr w:rsidR="0083247C" w:rsidRPr="00330FEB" w:rsidTr="00107C72">
        <w:trPr>
          <w:trHeight w:val="703"/>
        </w:trPr>
        <w:tc>
          <w:tcPr>
            <w:tcW w:w="1790" w:type="pct"/>
            <w:noWrap/>
          </w:tcPr>
          <w:p w:rsidR="0083247C" w:rsidRPr="00330FEB" w:rsidRDefault="0083247C" w:rsidP="0083247C">
            <w:pPr>
              <w:rPr>
                <w:rFonts w:ascii="Arial" w:hAnsi="Arial" w:cs="Arial"/>
                <w:b/>
                <w:sz w:val="20"/>
                <w:szCs w:val="20"/>
                <w:lang w:val="en-GB"/>
              </w:rPr>
            </w:pPr>
            <w:r w:rsidRPr="00330FEB">
              <w:rPr>
                <w:rFonts w:ascii="Arial" w:hAnsi="Arial" w:cs="Arial"/>
                <w:b/>
                <w:sz w:val="20"/>
                <w:szCs w:val="20"/>
                <w:lang w:val="en-GB"/>
              </w:rPr>
              <w:t>14. Are the references relevant and sufficient (in number)?</w:t>
            </w:r>
          </w:p>
          <w:p w:rsidR="0083247C" w:rsidRPr="00330FEB" w:rsidRDefault="0083247C" w:rsidP="0083247C">
            <w:pPr>
              <w:rPr>
                <w:rFonts w:ascii="Arial" w:hAnsi="Arial" w:cs="Arial"/>
                <w:color w:val="404040"/>
                <w:sz w:val="20"/>
                <w:szCs w:val="20"/>
                <w:shd w:val="clear" w:color="auto" w:fill="FFFFFF"/>
                <w:lang w:val="en-GB"/>
              </w:rPr>
            </w:pPr>
            <w:r w:rsidRPr="00330FEB">
              <w:rPr>
                <w:rFonts w:ascii="Arial" w:hAnsi="Arial" w:cs="Arial"/>
                <w:color w:val="404040"/>
                <w:sz w:val="20"/>
                <w:szCs w:val="20"/>
                <w:shd w:val="clear" w:color="auto" w:fill="FFFFFF"/>
                <w:lang w:val="en-GB"/>
              </w:rPr>
              <w:t xml:space="preserve">Rating Scale: </w:t>
            </w:r>
          </w:p>
          <w:p w:rsidR="0083247C" w:rsidRPr="00330FEB" w:rsidRDefault="0083247C" w:rsidP="0083247C">
            <w:pPr>
              <w:rPr>
                <w:rFonts w:ascii="Arial" w:hAnsi="Arial" w:cs="Arial"/>
                <w:color w:val="404040"/>
                <w:sz w:val="20"/>
                <w:szCs w:val="20"/>
                <w:shd w:val="clear" w:color="auto" w:fill="FFFFFF"/>
                <w:lang w:val="en-GB"/>
              </w:rPr>
            </w:pPr>
            <w:r w:rsidRPr="00330FEB">
              <w:rPr>
                <w:rFonts w:ascii="Arial" w:hAnsi="Arial" w:cs="Arial"/>
                <w:color w:val="404040"/>
                <w:sz w:val="20"/>
                <w:szCs w:val="20"/>
                <w:shd w:val="clear" w:color="auto" w:fill="FFFFFF"/>
                <w:lang w:val="en-GB"/>
              </w:rPr>
              <w:t xml:space="preserve">5 = Excellent 4 = Good 3 = Satisfactory 2 = Needs Improvement 1 = Poor </w:t>
            </w:r>
          </w:p>
          <w:p w:rsidR="0083247C" w:rsidRPr="00330FEB" w:rsidRDefault="0083247C" w:rsidP="0083247C">
            <w:pPr>
              <w:rPr>
                <w:rFonts w:ascii="Arial" w:hAnsi="Arial" w:cs="Arial"/>
                <w:sz w:val="20"/>
                <w:szCs w:val="20"/>
                <w:lang w:val="en-GB"/>
              </w:rPr>
            </w:pPr>
            <w:r w:rsidRPr="00330FEB">
              <w:rPr>
                <w:rFonts w:ascii="Arial" w:hAnsi="Arial" w:cs="Arial"/>
                <w:color w:val="404040"/>
                <w:sz w:val="20"/>
                <w:szCs w:val="20"/>
                <w:shd w:val="clear" w:color="auto" w:fill="FFFFFF"/>
                <w:lang w:val="en-GB"/>
              </w:rPr>
              <w:t>N/A = Not Applicable</w:t>
            </w:r>
          </w:p>
        </w:tc>
        <w:tc>
          <w:tcPr>
            <w:tcW w:w="1843" w:type="pct"/>
          </w:tcPr>
          <w:p w:rsidR="0083247C" w:rsidRPr="00330FEB" w:rsidRDefault="0083247C" w:rsidP="0083247C">
            <w:pPr>
              <w:rPr>
                <w:rFonts w:ascii="Arial" w:hAnsi="Arial" w:cs="Arial"/>
                <w:sz w:val="20"/>
                <w:szCs w:val="20"/>
              </w:rPr>
            </w:pPr>
            <w:r w:rsidRPr="00330FEB">
              <w:rPr>
                <w:rFonts w:ascii="Arial" w:hAnsi="Arial" w:cs="Arial"/>
                <w:b/>
                <w:bCs/>
                <w:sz w:val="20"/>
                <w:szCs w:val="20"/>
                <w:lang w:val="en-GB"/>
              </w:rPr>
              <w:t>NA</w:t>
            </w:r>
          </w:p>
        </w:tc>
        <w:tc>
          <w:tcPr>
            <w:tcW w:w="1367" w:type="pct"/>
          </w:tcPr>
          <w:p w:rsidR="0083247C" w:rsidRPr="00330FEB" w:rsidRDefault="0083247C" w:rsidP="0083247C">
            <w:pPr>
              <w:pStyle w:val="Heading2"/>
              <w:jc w:val="left"/>
              <w:rPr>
                <w:rFonts w:ascii="Arial" w:hAnsi="Arial" w:cs="Arial"/>
                <w:b w:val="0"/>
                <w:lang w:val="en-GB" w:eastAsia="en-US"/>
              </w:rPr>
            </w:pPr>
          </w:p>
        </w:tc>
      </w:tr>
      <w:tr w:rsidR="0083247C" w:rsidRPr="00330FEB" w:rsidTr="00107C72">
        <w:trPr>
          <w:trHeight w:val="703"/>
        </w:trPr>
        <w:tc>
          <w:tcPr>
            <w:tcW w:w="1790" w:type="pct"/>
            <w:noWrap/>
          </w:tcPr>
          <w:p w:rsidR="0083247C" w:rsidRPr="00330FEB" w:rsidRDefault="0083247C" w:rsidP="0083247C">
            <w:pPr>
              <w:rPr>
                <w:rFonts w:ascii="Arial" w:hAnsi="Arial" w:cs="Arial"/>
                <w:b/>
                <w:sz w:val="20"/>
                <w:szCs w:val="20"/>
                <w:lang w:val="en-GB"/>
              </w:rPr>
            </w:pPr>
            <w:r w:rsidRPr="00330FEB">
              <w:rPr>
                <w:rFonts w:ascii="Arial" w:hAnsi="Arial" w:cs="Arial"/>
                <w:b/>
                <w:sz w:val="20"/>
                <w:szCs w:val="20"/>
                <w:lang w:val="en-GB"/>
              </w:rPr>
              <w:t>15. Is the manuscript written in clear and understandable language?</w:t>
            </w:r>
          </w:p>
          <w:p w:rsidR="0083247C" w:rsidRPr="00330FEB" w:rsidRDefault="0083247C" w:rsidP="0083247C">
            <w:pPr>
              <w:rPr>
                <w:rFonts w:ascii="Arial" w:hAnsi="Arial" w:cs="Arial"/>
                <w:color w:val="404040"/>
                <w:sz w:val="20"/>
                <w:szCs w:val="20"/>
                <w:shd w:val="clear" w:color="auto" w:fill="FFFFFF"/>
                <w:lang w:val="en-GB"/>
              </w:rPr>
            </w:pPr>
            <w:r w:rsidRPr="00330FEB">
              <w:rPr>
                <w:rFonts w:ascii="Arial" w:hAnsi="Arial" w:cs="Arial"/>
                <w:color w:val="404040"/>
                <w:sz w:val="20"/>
                <w:szCs w:val="20"/>
                <w:shd w:val="clear" w:color="auto" w:fill="FFFFFF"/>
                <w:lang w:val="en-GB"/>
              </w:rPr>
              <w:t xml:space="preserve">Rating Scale: </w:t>
            </w:r>
          </w:p>
          <w:p w:rsidR="0083247C" w:rsidRPr="00330FEB" w:rsidRDefault="0083247C" w:rsidP="0083247C">
            <w:pPr>
              <w:rPr>
                <w:rFonts w:ascii="Arial" w:hAnsi="Arial" w:cs="Arial"/>
                <w:color w:val="404040"/>
                <w:sz w:val="20"/>
                <w:szCs w:val="20"/>
                <w:shd w:val="clear" w:color="auto" w:fill="FFFFFF"/>
                <w:lang w:val="en-GB"/>
              </w:rPr>
            </w:pPr>
            <w:r w:rsidRPr="00330FEB">
              <w:rPr>
                <w:rFonts w:ascii="Arial" w:hAnsi="Arial" w:cs="Arial"/>
                <w:color w:val="404040"/>
                <w:sz w:val="20"/>
                <w:szCs w:val="20"/>
                <w:shd w:val="clear" w:color="auto" w:fill="FFFFFF"/>
                <w:lang w:val="en-GB"/>
              </w:rPr>
              <w:t xml:space="preserve">5 = Excellent 4 = Good 3 = Satisfactory 2 = Needs Improvement 1 = Poor </w:t>
            </w:r>
          </w:p>
          <w:p w:rsidR="0083247C" w:rsidRPr="00330FEB" w:rsidRDefault="0083247C" w:rsidP="0083247C">
            <w:pPr>
              <w:rPr>
                <w:rFonts w:ascii="Arial" w:hAnsi="Arial" w:cs="Arial"/>
                <w:sz w:val="20"/>
                <w:szCs w:val="20"/>
                <w:lang w:val="en-GB"/>
              </w:rPr>
            </w:pPr>
            <w:r w:rsidRPr="00330FEB">
              <w:rPr>
                <w:rFonts w:ascii="Arial" w:hAnsi="Arial" w:cs="Arial"/>
                <w:color w:val="404040"/>
                <w:sz w:val="20"/>
                <w:szCs w:val="20"/>
                <w:shd w:val="clear" w:color="auto" w:fill="FFFFFF"/>
                <w:lang w:val="en-GB"/>
              </w:rPr>
              <w:t>N/A = Not Applicable</w:t>
            </w:r>
          </w:p>
        </w:tc>
        <w:tc>
          <w:tcPr>
            <w:tcW w:w="1843" w:type="pct"/>
          </w:tcPr>
          <w:p w:rsidR="0083247C" w:rsidRPr="00330FEB" w:rsidRDefault="0083247C" w:rsidP="0083247C">
            <w:pPr>
              <w:rPr>
                <w:rFonts w:ascii="Arial" w:hAnsi="Arial" w:cs="Arial"/>
                <w:sz w:val="20"/>
                <w:szCs w:val="20"/>
              </w:rPr>
            </w:pPr>
            <w:r w:rsidRPr="00330FEB">
              <w:rPr>
                <w:rFonts w:ascii="Arial" w:hAnsi="Arial" w:cs="Arial"/>
                <w:b/>
                <w:bCs/>
                <w:sz w:val="20"/>
                <w:szCs w:val="20"/>
                <w:lang w:val="en-GB"/>
              </w:rPr>
              <w:t>NA</w:t>
            </w:r>
          </w:p>
        </w:tc>
        <w:tc>
          <w:tcPr>
            <w:tcW w:w="1367" w:type="pct"/>
          </w:tcPr>
          <w:p w:rsidR="0083247C" w:rsidRPr="00330FEB" w:rsidRDefault="0083247C" w:rsidP="0083247C">
            <w:pPr>
              <w:pStyle w:val="Heading2"/>
              <w:jc w:val="left"/>
              <w:rPr>
                <w:rFonts w:ascii="Arial" w:hAnsi="Arial" w:cs="Arial"/>
                <w:b w:val="0"/>
                <w:lang w:val="en-GB" w:eastAsia="en-US"/>
              </w:rPr>
            </w:pPr>
          </w:p>
        </w:tc>
      </w:tr>
    </w:tbl>
    <w:p w:rsidR="00CC78A7" w:rsidRPr="00330FEB" w:rsidRDefault="00CC78A7" w:rsidP="00CC78A7">
      <w:pPr>
        <w:pStyle w:val="BodyText"/>
        <w:rPr>
          <w:rFonts w:ascii="Arial" w:hAnsi="Arial" w:cs="Arial"/>
          <w:b/>
          <w:bCs/>
          <w:sz w:val="20"/>
          <w:szCs w:val="20"/>
          <w:u w:val="single"/>
          <w:lang w:val="en-GB"/>
        </w:rPr>
      </w:pPr>
    </w:p>
    <w:p w:rsidR="00CC78A7" w:rsidRPr="00330FEB" w:rsidRDefault="00CC78A7" w:rsidP="00CC78A7">
      <w:pPr>
        <w:pStyle w:val="BodyText"/>
        <w:rPr>
          <w:rFonts w:ascii="Arial" w:hAnsi="Arial" w:cs="Arial"/>
          <w:b/>
          <w:bCs/>
          <w:sz w:val="20"/>
          <w:szCs w:val="20"/>
          <w:u w:val="single"/>
          <w:lang w:val="en-GB"/>
        </w:rPr>
      </w:pPr>
    </w:p>
    <w:p w:rsidR="00CC78A7" w:rsidRPr="00330FEB" w:rsidRDefault="00CC78A7" w:rsidP="00CC78A7">
      <w:pPr>
        <w:pStyle w:val="BodyText"/>
        <w:rPr>
          <w:rFonts w:ascii="Arial" w:hAnsi="Arial" w:cs="Arial"/>
          <w:b/>
          <w:bCs/>
          <w:sz w:val="20"/>
          <w:szCs w:val="20"/>
          <w:u w:val="single"/>
          <w:lang w:val="en-GB"/>
        </w:rPr>
      </w:pPr>
    </w:p>
    <w:p w:rsidR="00CC78A7" w:rsidRPr="00330FEB" w:rsidRDefault="00CC78A7" w:rsidP="00CC78A7">
      <w:pPr>
        <w:pStyle w:val="BodyText"/>
        <w:rPr>
          <w:rFonts w:ascii="Arial" w:hAnsi="Arial" w:cs="Arial"/>
          <w:b/>
          <w:bCs/>
          <w:sz w:val="20"/>
          <w:szCs w:val="20"/>
          <w:u w:val="single"/>
          <w:lang w:val="en-GB"/>
        </w:rPr>
      </w:pPr>
    </w:p>
    <w:p w:rsidR="00CC78A7" w:rsidRPr="00330FEB" w:rsidRDefault="00CC78A7" w:rsidP="00CC78A7">
      <w:pPr>
        <w:pStyle w:val="Heading2"/>
        <w:jc w:val="left"/>
        <w:rPr>
          <w:rFonts w:ascii="Arial" w:hAnsi="Arial" w:cs="Arial"/>
          <w:lang w:val="en-GB" w:eastAsia="en-US"/>
        </w:rPr>
      </w:pPr>
      <w:proofErr w:type="gramStart"/>
      <w:r w:rsidRPr="00330FEB">
        <w:rPr>
          <w:rFonts w:ascii="Arial" w:hAnsi="Arial" w:cs="Arial"/>
          <w:highlight w:val="yellow"/>
          <w:lang w:val="en-GB" w:eastAsia="en-US"/>
        </w:rPr>
        <w:t>PART  2.2</w:t>
      </w:r>
      <w:proofErr w:type="gramEnd"/>
      <w:r w:rsidRPr="00330FEB">
        <w:rPr>
          <w:rFonts w:ascii="Arial" w:hAnsi="Arial" w:cs="Arial"/>
          <w:highlight w:val="yellow"/>
          <w:lang w:val="en-GB" w:eastAsia="en-US"/>
        </w:rPr>
        <w:t xml:space="preserve"> (Subjective Evaluation)</w:t>
      </w:r>
    </w:p>
    <w:p w:rsidR="00CC78A7" w:rsidRPr="00330FEB" w:rsidRDefault="00CC78A7" w:rsidP="00CC78A7">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CC78A7" w:rsidRPr="00330FEB" w:rsidTr="002E3E2C">
        <w:tc>
          <w:tcPr>
            <w:tcW w:w="1265" w:type="pct"/>
            <w:noWrap/>
          </w:tcPr>
          <w:p w:rsidR="00CC78A7" w:rsidRPr="00330FEB" w:rsidRDefault="00CC78A7" w:rsidP="002E3E2C">
            <w:pPr>
              <w:pStyle w:val="Heading2"/>
              <w:jc w:val="left"/>
              <w:rPr>
                <w:rFonts w:ascii="Arial" w:hAnsi="Arial" w:cs="Arial"/>
                <w:lang w:val="en-GB" w:eastAsia="en-US"/>
              </w:rPr>
            </w:pPr>
          </w:p>
        </w:tc>
        <w:tc>
          <w:tcPr>
            <w:tcW w:w="2212" w:type="pct"/>
          </w:tcPr>
          <w:p w:rsidR="00CC78A7" w:rsidRPr="00330FEB" w:rsidRDefault="00CC78A7" w:rsidP="002E3E2C">
            <w:pPr>
              <w:pStyle w:val="Heading2"/>
              <w:jc w:val="left"/>
              <w:rPr>
                <w:rFonts w:ascii="Arial" w:hAnsi="Arial" w:cs="Arial"/>
                <w:lang w:val="en-GB" w:eastAsia="en-US"/>
              </w:rPr>
            </w:pPr>
            <w:r w:rsidRPr="00330FEB">
              <w:rPr>
                <w:rFonts w:ascii="Arial" w:hAnsi="Arial" w:cs="Arial"/>
                <w:lang w:val="en-GB" w:eastAsia="en-US"/>
              </w:rPr>
              <w:t>Reviewer’s comment</w:t>
            </w:r>
          </w:p>
          <w:p w:rsidR="00CC78A7" w:rsidRPr="00330FEB" w:rsidRDefault="00CC78A7" w:rsidP="002E3E2C">
            <w:pPr>
              <w:rPr>
                <w:rFonts w:ascii="Arial" w:hAnsi="Arial" w:cs="Arial"/>
                <w:sz w:val="20"/>
                <w:szCs w:val="20"/>
                <w:lang w:val="en-GB"/>
              </w:rPr>
            </w:pPr>
          </w:p>
        </w:tc>
        <w:tc>
          <w:tcPr>
            <w:tcW w:w="1523" w:type="pct"/>
          </w:tcPr>
          <w:p w:rsidR="00CC78A7" w:rsidRPr="00330FEB" w:rsidRDefault="00CC78A7" w:rsidP="002E3E2C">
            <w:pPr>
              <w:spacing w:after="160" w:line="259" w:lineRule="auto"/>
              <w:rPr>
                <w:rFonts w:ascii="Arial" w:eastAsia="Calibri" w:hAnsi="Arial" w:cs="Arial"/>
                <w:kern w:val="2"/>
                <w:sz w:val="20"/>
                <w:szCs w:val="20"/>
                <w:lang w:val="en-IN"/>
              </w:rPr>
            </w:pPr>
            <w:r w:rsidRPr="00330FEB">
              <w:rPr>
                <w:rFonts w:ascii="Arial" w:eastAsia="Calibri" w:hAnsi="Arial" w:cs="Arial"/>
                <w:b/>
                <w:kern w:val="2"/>
                <w:sz w:val="20"/>
                <w:szCs w:val="20"/>
                <w:lang w:val="en-IN"/>
              </w:rPr>
              <w:t>Author’s Feedback</w:t>
            </w:r>
            <w:r w:rsidRPr="00330FEB">
              <w:rPr>
                <w:rFonts w:ascii="Arial" w:eastAsia="Calibri" w:hAnsi="Arial" w:cs="Arial"/>
                <w:kern w:val="2"/>
                <w:sz w:val="20"/>
                <w:szCs w:val="20"/>
                <w:lang w:val="en-IN"/>
              </w:rPr>
              <w:t xml:space="preserve"> (It is mandatory that authors should write his/her feedback here)</w:t>
            </w:r>
          </w:p>
          <w:p w:rsidR="00CC78A7" w:rsidRPr="00330FEB" w:rsidRDefault="00CC78A7" w:rsidP="002E3E2C">
            <w:pPr>
              <w:pStyle w:val="Heading2"/>
              <w:jc w:val="left"/>
              <w:rPr>
                <w:rFonts w:ascii="Arial" w:hAnsi="Arial" w:cs="Arial"/>
                <w:b w:val="0"/>
                <w:lang w:val="en-GB" w:eastAsia="en-US"/>
              </w:rPr>
            </w:pPr>
          </w:p>
        </w:tc>
      </w:tr>
      <w:tr w:rsidR="0083247C" w:rsidRPr="00330FEB" w:rsidTr="002E3E2C">
        <w:trPr>
          <w:trHeight w:val="1262"/>
        </w:trPr>
        <w:tc>
          <w:tcPr>
            <w:tcW w:w="1265" w:type="pct"/>
            <w:noWrap/>
          </w:tcPr>
          <w:p w:rsidR="0083247C" w:rsidRPr="00330FEB" w:rsidRDefault="0083247C" w:rsidP="0083247C">
            <w:pPr>
              <w:ind w:left="360"/>
              <w:rPr>
                <w:rFonts w:ascii="Arial" w:hAnsi="Arial" w:cs="Arial"/>
                <w:b/>
                <w:bCs/>
                <w:sz w:val="20"/>
                <w:szCs w:val="20"/>
                <w:lang w:val="en-GB"/>
              </w:rPr>
            </w:pPr>
            <w:r w:rsidRPr="00330FEB">
              <w:rPr>
                <w:rFonts w:ascii="Arial" w:hAnsi="Arial" w:cs="Arial"/>
                <w:b/>
                <w:bCs/>
                <w:sz w:val="20"/>
                <w:szCs w:val="20"/>
                <w:lang w:val="en-GB"/>
              </w:rPr>
              <w:t>Is the title of the article suitable?</w:t>
            </w:r>
          </w:p>
          <w:p w:rsidR="0083247C" w:rsidRPr="00330FEB" w:rsidRDefault="0083247C" w:rsidP="0083247C">
            <w:pPr>
              <w:ind w:left="360"/>
              <w:rPr>
                <w:rFonts w:ascii="Arial" w:hAnsi="Arial" w:cs="Arial"/>
                <w:bCs/>
                <w:sz w:val="20"/>
                <w:szCs w:val="20"/>
                <w:lang w:val="en-GB"/>
              </w:rPr>
            </w:pPr>
          </w:p>
          <w:p w:rsidR="0083247C" w:rsidRPr="00330FEB" w:rsidRDefault="0083247C" w:rsidP="0083247C">
            <w:pPr>
              <w:ind w:left="360"/>
              <w:rPr>
                <w:rFonts w:ascii="Arial" w:hAnsi="Arial" w:cs="Arial"/>
                <w:sz w:val="20"/>
                <w:szCs w:val="20"/>
                <w:u w:val="single"/>
                <w:lang w:val="en-GB"/>
              </w:rPr>
            </w:pPr>
            <w:r w:rsidRPr="00330FEB">
              <w:rPr>
                <w:rFonts w:ascii="Arial" w:hAnsi="Arial" w:cs="Arial"/>
                <w:bCs/>
                <w:sz w:val="20"/>
                <w:szCs w:val="20"/>
                <w:lang w:val="en-GB"/>
              </w:rPr>
              <w:t>If your answer is NO, please provide a brief, clear suggestion for improvement.</w:t>
            </w:r>
          </w:p>
        </w:tc>
        <w:tc>
          <w:tcPr>
            <w:tcW w:w="2212" w:type="pct"/>
          </w:tcPr>
          <w:p w:rsidR="0083247C" w:rsidRPr="00330FEB" w:rsidRDefault="0083247C" w:rsidP="0083247C">
            <w:pPr>
              <w:rPr>
                <w:rFonts w:ascii="Arial" w:hAnsi="Arial" w:cs="Arial"/>
                <w:sz w:val="20"/>
                <w:szCs w:val="20"/>
              </w:rPr>
            </w:pPr>
            <w:r w:rsidRPr="00330FEB">
              <w:rPr>
                <w:rFonts w:ascii="Arial" w:hAnsi="Arial" w:cs="Arial"/>
                <w:b/>
                <w:bCs/>
                <w:sz w:val="20"/>
                <w:szCs w:val="20"/>
                <w:lang w:val="en-GB"/>
              </w:rPr>
              <w:t>NA</w:t>
            </w:r>
          </w:p>
        </w:tc>
        <w:tc>
          <w:tcPr>
            <w:tcW w:w="1523" w:type="pct"/>
          </w:tcPr>
          <w:p w:rsidR="0083247C" w:rsidRPr="00330FEB" w:rsidRDefault="0083247C" w:rsidP="0083247C">
            <w:pPr>
              <w:pStyle w:val="Heading2"/>
              <w:jc w:val="left"/>
              <w:rPr>
                <w:rFonts w:ascii="Arial" w:hAnsi="Arial" w:cs="Arial"/>
                <w:b w:val="0"/>
                <w:lang w:val="en-GB" w:eastAsia="en-US"/>
              </w:rPr>
            </w:pPr>
          </w:p>
        </w:tc>
      </w:tr>
      <w:tr w:rsidR="0083247C" w:rsidRPr="00330FEB" w:rsidTr="002E3E2C">
        <w:trPr>
          <w:trHeight w:val="1262"/>
        </w:trPr>
        <w:tc>
          <w:tcPr>
            <w:tcW w:w="1265" w:type="pct"/>
            <w:noWrap/>
          </w:tcPr>
          <w:p w:rsidR="0083247C" w:rsidRPr="00330FEB" w:rsidRDefault="0083247C" w:rsidP="0083247C">
            <w:pPr>
              <w:pStyle w:val="Heading2"/>
              <w:ind w:left="360"/>
              <w:jc w:val="left"/>
              <w:rPr>
                <w:rFonts w:ascii="Arial" w:hAnsi="Arial" w:cs="Arial"/>
                <w:lang w:val="en-GB" w:eastAsia="en-US"/>
              </w:rPr>
            </w:pPr>
            <w:r w:rsidRPr="00330FEB">
              <w:rPr>
                <w:rFonts w:ascii="Arial" w:hAnsi="Arial" w:cs="Arial"/>
                <w:lang w:val="en-GB" w:eastAsia="en-US"/>
              </w:rPr>
              <w:t xml:space="preserve">Is the abstract of the article comprehensive? </w:t>
            </w:r>
          </w:p>
          <w:p w:rsidR="0083247C" w:rsidRPr="00330FEB" w:rsidRDefault="0083247C" w:rsidP="0083247C">
            <w:pPr>
              <w:ind w:left="284"/>
              <w:rPr>
                <w:rFonts w:ascii="Arial" w:hAnsi="Arial" w:cs="Arial"/>
                <w:bCs/>
                <w:sz w:val="20"/>
                <w:szCs w:val="20"/>
                <w:lang w:val="en-GB"/>
              </w:rPr>
            </w:pPr>
          </w:p>
          <w:p w:rsidR="0083247C" w:rsidRPr="00330FEB" w:rsidRDefault="0083247C" w:rsidP="0083247C">
            <w:pPr>
              <w:ind w:left="284"/>
              <w:rPr>
                <w:rFonts w:ascii="Arial" w:hAnsi="Arial" w:cs="Arial"/>
                <w:sz w:val="20"/>
                <w:szCs w:val="20"/>
                <w:lang w:val="en-GB"/>
              </w:rPr>
            </w:pPr>
            <w:r w:rsidRPr="00330FEB">
              <w:rPr>
                <w:rFonts w:ascii="Arial" w:hAnsi="Arial" w:cs="Arial"/>
                <w:bCs/>
                <w:sz w:val="20"/>
                <w:szCs w:val="20"/>
                <w:lang w:val="en-GB"/>
              </w:rPr>
              <w:t>If your answer is NO, please provide a brief, clear suggestion for improvement.</w:t>
            </w:r>
          </w:p>
        </w:tc>
        <w:tc>
          <w:tcPr>
            <w:tcW w:w="2212" w:type="pct"/>
          </w:tcPr>
          <w:p w:rsidR="0083247C" w:rsidRPr="00330FEB" w:rsidRDefault="0083247C" w:rsidP="0083247C">
            <w:pPr>
              <w:rPr>
                <w:rFonts w:ascii="Arial" w:hAnsi="Arial" w:cs="Arial"/>
                <w:sz w:val="20"/>
                <w:szCs w:val="20"/>
              </w:rPr>
            </w:pPr>
            <w:r w:rsidRPr="00330FEB">
              <w:rPr>
                <w:rFonts w:ascii="Arial" w:hAnsi="Arial" w:cs="Arial"/>
                <w:b/>
                <w:bCs/>
                <w:sz w:val="20"/>
                <w:szCs w:val="20"/>
                <w:lang w:val="en-GB"/>
              </w:rPr>
              <w:t>NA</w:t>
            </w:r>
          </w:p>
        </w:tc>
        <w:tc>
          <w:tcPr>
            <w:tcW w:w="1523" w:type="pct"/>
          </w:tcPr>
          <w:p w:rsidR="0083247C" w:rsidRPr="00330FEB" w:rsidRDefault="0083247C" w:rsidP="0083247C">
            <w:pPr>
              <w:pStyle w:val="Heading2"/>
              <w:jc w:val="left"/>
              <w:rPr>
                <w:rFonts w:ascii="Arial" w:hAnsi="Arial" w:cs="Arial"/>
                <w:b w:val="0"/>
                <w:lang w:val="en-GB" w:eastAsia="en-US"/>
              </w:rPr>
            </w:pPr>
          </w:p>
        </w:tc>
      </w:tr>
      <w:tr w:rsidR="0083247C" w:rsidRPr="00330FEB" w:rsidTr="002E3E2C">
        <w:trPr>
          <w:trHeight w:val="704"/>
        </w:trPr>
        <w:tc>
          <w:tcPr>
            <w:tcW w:w="1265" w:type="pct"/>
            <w:noWrap/>
          </w:tcPr>
          <w:p w:rsidR="0083247C" w:rsidRPr="00330FEB" w:rsidRDefault="0083247C" w:rsidP="0083247C">
            <w:pPr>
              <w:pStyle w:val="Heading2"/>
              <w:ind w:left="360"/>
              <w:rPr>
                <w:rFonts w:ascii="Arial" w:hAnsi="Arial" w:cs="Arial"/>
                <w:b w:val="0"/>
                <w:lang w:val="en-GB" w:eastAsia="en-US"/>
              </w:rPr>
            </w:pPr>
            <w:r w:rsidRPr="00330FEB">
              <w:rPr>
                <w:rFonts w:ascii="Arial" w:hAnsi="Arial" w:cs="Arial"/>
                <w:lang w:val="en-GB" w:eastAsia="en-US"/>
              </w:rPr>
              <w:t xml:space="preserve">Is the manuscript scientifically correct? </w:t>
            </w:r>
            <w:r w:rsidRPr="00330FEB">
              <w:rPr>
                <w:rFonts w:ascii="Arial" w:hAnsi="Arial" w:cs="Arial"/>
                <w:lang w:val="en-GB" w:eastAsia="en-US"/>
              </w:rPr>
              <w:br/>
            </w:r>
          </w:p>
          <w:p w:rsidR="0083247C" w:rsidRPr="00330FEB" w:rsidRDefault="0083247C" w:rsidP="0083247C">
            <w:pPr>
              <w:ind w:left="284"/>
              <w:rPr>
                <w:rFonts w:ascii="Arial" w:hAnsi="Arial" w:cs="Arial"/>
                <w:b/>
                <w:sz w:val="20"/>
                <w:szCs w:val="20"/>
                <w:lang w:val="en-GB"/>
              </w:rPr>
            </w:pPr>
            <w:r w:rsidRPr="00330FEB">
              <w:rPr>
                <w:rFonts w:ascii="Arial" w:hAnsi="Arial" w:cs="Arial"/>
                <w:bCs/>
                <w:sz w:val="20"/>
                <w:szCs w:val="20"/>
                <w:lang w:val="en-GB"/>
              </w:rPr>
              <w:t>If your answer is NO, please provide a brief, clear suggestion for improvement.</w:t>
            </w:r>
          </w:p>
        </w:tc>
        <w:tc>
          <w:tcPr>
            <w:tcW w:w="2212" w:type="pct"/>
          </w:tcPr>
          <w:p w:rsidR="0083247C" w:rsidRPr="00330FEB" w:rsidRDefault="0083247C" w:rsidP="0083247C">
            <w:pPr>
              <w:rPr>
                <w:rFonts w:ascii="Arial" w:hAnsi="Arial" w:cs="Arial"/>
                <w:sz w:val="20"/>
                <w:szCs w:val="20"/>
              </w:rPr>
            </w:pPr>
            <w:r w:rsidRPr="00330FEB">
              <w:rPr>
                <w:rFonts w:ascii="Arial" w:hAnsi="Arial" w:cs="Arial"/>
                <w:b/>
                <w:bCs/>
                <w:sz w:val="20"/>
                <w:szCs w:val="20"/>
                <w:lang w:val="en-GB"/>
              </w:rPr>
              <w:t>NA</w:t>
            </w:r>
          </w:p>
        </w:tc>
        <w:tc>
          <w:tcPr>
            <w:tcW w:w="1523" w:type="pct"/>
          </w:tcPr>
          <w:p w:rsidR="0083247C" w:rsidRPr="00330FEB" w:rsidRDefault="0083247C" w:rsidP="0083247C">
            <w:pPr>
              <w:pStyle w:val="Heading2"/>
              <w:jc w:val="left"/>
              <w:rPr>
                <w:rFonts w:ascii="Arial" w:hAnsi="Arial" w:cs="Arial"/>
                <w:b w:val="0"/>
                <w:lang w:val="en-GB" w:eastAsia="en-US"/>
              </w:rPr>
            </w:pPr>
          </w:p>
        </w:tc>
      </w:tr>
      <w:tr w:rsidR="0083247C" w:rsidRPr="00330FEB" w:rsidTr="002E3E2C">
        <w:trPr>
          <w:trHeight w:val="703"/>
        </w:trPr>
        <w:tc>
          <w:tcPr>
            <w:tcW w:w="1265" w:type="pct"/>
            <w:noWrap/>
          </w:tcPr>
          <w:p w:rsidR="0083247C" w:rsidRPr="00330FEB" w:rsidRDefault="0083247C" w:rsidP="0083247C">
            <w:pPr>
              <w:ind w:left="360"/>
              <w:rPr>
                <w:rFonts w:ascii="Arial" w:hAnsi="Arial" w:cs="Arial"/>
                <w:b/>
                <w:bCs/>
                <w:sz w:val="20"/>
                <w:szCs w:val="20"/>
                <w:lang w:val="en-GB"/>
              </w:rPr>
            </w:pPr>
            <w:r w:rsidRPr="00330FEB">
              <w:rPr>
                <w:rFonts w:ascii="Arial" w:hAnsi="Arial" w:cs="Arial"/>
                <w:b/>
                <w:bCs/>
                <w:sz w:val="20"/>
                <w:szCs w:val="20"/>
                <w:lang w:val="en-GB"/>
              </w:rPr>
              <w:t xml:space="preserve">Are the references sufficient and recent? </w:t>
            </w:r>
          </w:p>
          <w:p w:rsidR="0083247C" w:rsidRPr="00330FEB" w:rsidRDefault="0083247C" w:rsidP="0083247C">
            <w:pPr>
              <w:ind w:left="360"/>
              <w:rPr>
                <w:rFonts w:ascii="Arial" w:hAnsi="Arial" w:cs="Arial"/>
                <w:bCs/>
                <w:sz w:val="20"/>
                <w:szCs w:val="20"/>
                <w:lang w:val="en-GB"/>
              </w:rPr>
            </w:pPr>
            <w:r w:rsidRPr="00330FEB">
              <w:rPr>
                <w:rFonts w:ascii="Arial" w:hAnsi="Arial" w:cs="Arial"/>
                <w:bCs/>
                <w:sz w:val="20"/>
                <w:szCs w:val="20"/>
                <w:lang w:val="en-GB"/>
              </w:rPr>
              <w:t>(YES or NO)</w:t>
            </w:r>
          </w:p>
          <w:p w:rsidR="0083247C" w:rsidRPr="00330FEB" w:rsidRDefault="0083247C" w:rsidP="0083247C">
            <w:pPr>
              <w:ind w:left="360"/>
              <w:rPr>
                <w:rFonts w:ascii="Arial" w:hAnsi="Arial" w:cs="Arial"/>
                <w:bCs/>
                <w:sz w:val="20"/>
                <w:szCs w:val="20"/>
                <w:lang w:val="en-GB"/>
              </w:rPr>
            </w:pPr>
          </w:p>
          <w:p w:rsidR="0083247C" w:rsidRPr="00330FEB" w:rsidRDefault="0083247C" w:rsidP="0083247C">
            <w:pPr>
              <w:ind w:left="360"/>
              <w:rPr>
                <w:rFonts w:ascii="Arial" w:hAnsi="Arial" w:cs="Arial"/>
                <w:b/>
                <w:bCs/>
                <w:sz w:val="20"/>
                <w:szCs w:val="20"/>
                <w:lang w:val="en-GB"/>
              </w:rPr>
            </w:pPr>
            <w:r w:rsidRPr="00330FEB">
              <w:rPr>
                <w:rFonts w:ascii="Arial" w:hAnsi="Arial" w:cs="Arial"/>
                <w:bCs/>
                <w:sz w:val="20"/>
                <w:szCs w:val="20"/>
                <w:lang w:val="en-GB"/>
              </w:rPr>
              <w:t>If your answer is NO, please provide clear suggestion for improvement.</w:t>
            </w:r>
          </w:p>
        </w:tc>
        <w:tc>
          <w:tcPr>
            <w:tcW w:w="2212" w:type="pct"/>
          </w:tcPr>
          <w:p w:rsidR="0083247C" w:rsidRPr="00330FEB" w:rsidRDefault="0083247C" w:rsidP="0083247C">
            <w:pPr>
              <w:rPr>
                <w:rFonts w:ascii="Arial" w:hAnsi="Arial" w:cs="Arial"/>
                <w:sz w:val="20"/>
                <w:szCs w:val="20"/>
              </w:rPr>
            </w:pPr>
            <w:r w:rsidRPr="00330FEB">
              <w:rPr>
                <w:rFonts w:ascii="Arial" w:hAnsi="Arial" w:cs="Arial"/>
                <w:b/>
                <w:bCs/>
                <w:sz w:val="20"/>
                <w:szCs w:val="20"/>
                <w:lang w:val="en-GB"/>
              </w:rPr>
              <w:t>NA</w:t>
            </w:r>
          </w:p>
        </w:tc>
        <w:tc>
          <w:tcPr>
            <w:tcW w:w="1523" w:type="pct"/>
          </w:tcPr>
          <w:p w:rsidR="0083247C" w:rsidRPr="00330FEB" w:rsidRDefault="0083247C" w:rsidP="0083247C">
            <w:pPr>
              <w:pStyle w:val="Heading2"/>
              <w:jc w:val="left"/>
              <w:rPr>
                <w:rFonts w:ascii="Arial" w:hAnsi="Arial" w:cs="Arial"/>
                <w:b w:val="0"/>
                <w:lang w:val="en-GB" w:eastAsia="en-US"/>
              </w:rPr>
            </w:pPr>
          </w:p>
        </w:tc>
      </w:tr>
    </w:tbl>
    <w:p w:rsidR="00CC78A7" w:rsidRPr="00330FEB" w:rsidRDefault="00CC78A7" w:rsidP="00CC78A7">
      <w:pPr>
        <w:rPr>
          <w:rFonts w:ascii="Arial" w:hAnsi="Arial" w:cs="Arial"/>
          <w:sz w:val="20"/>
          <w:szCs w:val="20"/>
          <w:lang w:val="en-GB"/>
        </w:rPr>
      </w:pPr>
    </w:p>
    <w:p w:rsidR="00CC78A7" w:rsidRPr="00330FEB" w:rsidRDefault="00CC78A7" w:rsidP="00CC78A7">
      <w:pPr>
        <w:pStyle w:val="Heading2"/>
        <w:jc w:val="left"/>
        <w:rPr>
          <w:rFonts w:ascii="Arial" w:hAnsi="Arial" w:cs="Arial"/>
          <w:highlight w:val="yellow"/>
          <w:lang w:val="en-GB" w:eastAsia="en-US"/>
        </w:rPr>
      </w:pPr>
    </w:p>
    <w:p w:rsidR="00CC78A7" w:rsidRPr="00330FEB" w:rsidRDefault="00CC78A7" w:rsidP="00CC78A7">
      <w:pPr>
        <w:pStyle w:val="Heading2"/>
        <w:jc w:val="left"/>
        <w:rPr>
          <w:rFonts w:ascii="Arial" w:hAnsi="Arial" w:cs="Arial"/>
          <w:highlight w:val="yellow"/>
          <w:lang w:val="en-GB" w:eastAsia="en-US"/>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CC78A7" w:rsidRPr="00330FEB" w:rsidTr="00107C72">
        <w:tc>
          <w:tcPr>
            <w:tcW w:w="5000" w:type="pct"/>
            <w:gridSpan w:val="2"/>
            <w:tcBorders>
              <w:top w:val="nil"/>
              <w:left w:val="nil"/>
              <w:right w:val="nil"/>
            </w:tcBorders>
            <w:noWrap/>
            <w:tcMar>
              <w:top w:w="0" w:type="dxa"/>
              <w:left w:w="108" w:type="dxa"/>
              <w:bottom w:w="0" w:type="dxa"/>
              <w:right w:w="108" w:type="dxa"/>
            </w:tcMar>
            <w:vAlign w:val="center"/>
          </w:tcPr>
          <w:p w:rsidR="00CC78A7" w:rsidRPr="00330FEB" w:rsidRDefault="00CC78A7">
            <w:pPr>
              <w:pStyle w:val="NormalWeb"/>
              <w:spacing w:before="0" w:beforeAutospacing="0" w:after="0" w:afterAutospacing="0"/>
              <w:rPr>
                <w:rFonts w:ascii="Arial" w:hAnsi="Arial" w:cs="Arial"/>
                <w:b/>
                <w:bCs/>
                <w:sz w:val="20"/>
                <w:szCs w:val="20"/>
                <w:u w:val="single"/>
                <w:lang w:val="en-GB"/>
              </w:rPr>
            </w:pPr>
            <w:r w:rsidRPr="00330FEB">
              <w:rPr>
                <w:rFonts w:ascii="Arial" w:hAnsi="Arial" w:cs="Arial"/>
                <w:b/>
                <w:bCs/>
                <w:sz w:val="20"/>
                <w:szCs w:val="20"/>
                <w:u w:val="single"/>
                <w:lang w:val="en-GB"/>
              </w:rPr>
              <w:t>Editorial Comments (This section is reserved for the comments from journal editorial office and editors):</w:t>
            </w:r>
          </w:p>
          <w:p w:rsidR="00CC78A7" w:rsidRPr="00330FEB" w:rsidRDefault="00CC78A7">
            <w:pPr>
              <w:pStyle w:val="NormalWeb"/>
              <w:spacing w:before="0" w:beforeAutospacing="0" w:after="0" w:afterAutospacing="0"/>
              <w:rPr>
                <w:rFonts w:ascii="Arial" w:hAnsi="Arial" w:cs="Arial"/>
                <w:b/>
                <w:bCs/>
                <w:sz w:val="20"/>
                <w:szCs w:val="20"/>
                <w:u w:val="single"/>
                <w:lang w:val="en-GB"/>
              </w:rPr>
            </w:pPr>
          </w:p>
        </w:tc>
      </w:tr>
      <w:tr w:rsidR="00CC78A7" w:rsidRPr="00330FEB" w:rsidTr="00107C72">
        <w:tc>
          <w:tcPr>
            <w:tcW w:w="2784" w:type="pct"/>
            <w:noWrap/>
            <w:tcMar>
              <w:top w:w="0" w:type="dxa"/>
              <w:left w:w="108" w:type="dxa"/>
              <w:bottom w:w="0" w:type="dxa"/>
              <w:right w:w="108" w:type="dxa"/>
            </w:tcMar>
            <w:vAlign w:val="center"/>
          </w:tcPr>
          <w:p w:rsidR="00CC78A7" w:rsidRPr="00330FEB" w:rsidRDefault="00CC78A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CC78A7" w:rsidRPr="00330FEB" w:rsidRDefault="00CC78A7">
            <w:pPr>
              <w:pStyle w:val="NormalWeb"/>
              <w:spacing w:before="0" w:beforeAutospacing="0" w:after="0" w:afterAutospacing="0"/>
              <w:rPr>
                <w:rFonts w:ascii="Arial" w:hAnsi="Arial" w:cs="Arial"/>
                <w:b/>
                <w:bCs/>
                <w:sz w:val="20"/>
                <w:szCs w:val="20"/>
                <w:lang w:val="en-GB"/>
              </w:rPr>
            </w:pPr>
            <w:r w:rsidRPr="00330FEB">
              <w:rPr>
                <w:rFonts w:ascii="Arial" w:hAnsi="Arial" w:cs="Arial"/>
                <w:sz w:val="20"/>
                <w:szCs w:val="20"/>
                <w:lang w:val="en-GB"/>
              </w:rPr>
              <w:t>Author’s Feedback</w:t>
            </w:r>
          </w:p>
        </w:tc>
      </w:tr>
      <w:tr w:rsidR="00CC78A7" w:rsidRPr="00330FEB" w:rsidTr="00107C72">
        <w:tc>
          <w:tcPr>
            <w:tcW w:w="2784" w:type="pct"/>
            <w:noWrap/>
            <w:tcMar>
              <w:top w:w="0" w:type="dxa"/>
              <w:left w:w="108" w:type="dxa"/>
              <w:bottom w:w="0" w:type="dxa"/>
              <w:right w:w="108" w:type="dxa"/>
            </w:tcMar>
            <w:vAlign w:val="center"/>
          </w:tcPr>
          <w:p w:rsidR="00CC78A7" w:rsidRPr="00330FEB" w:rsidRDefault="00CC78A7">
            <w:pPr>
              <w:pStyle w:val="NormalWeb"/>
              <w:spacing w:before="0" w:beforeAutospacing="0" w:after="0" w:afterAutospacing="0"/>
              <w:rPr>
                <w:rFonts w:ascii="Arial" w:hAnsi="Arial" w:cs="Arial"/>
                <w:sz w:val="20"/>
                <w:szCs w:val="20"/>
                <w:lang w:val="en-GB"/>
              </w:rPr>
            </w:pPr>
          </w:p>
          <w:p w:rsidR="00176836" w:rsidRPr="00330FEB" w:rsidRDefault="00176836" w:rsidP="00176836">
            <w:pPr>
              <w:spacing w:line="360" w:lineRule="auto"/>
              <w:jc w:val="both"/>
              <w:rPr>
                <w:rFonts w:ascii="Arial" w:hAnsi="Arial" w:cs="Arial"/>
                <w:sz w:val="20"/>
                <w:szCs w:val="20"/>
              </w:rPr>
            </w:pPr>
            <w:r w:rsidRPr="00330FEB">
              <w:rPr>
                <w:rFonts w:ascii="Arial" w:hAnsi="Arial" w:cs="Arial"/>
                <w:sz w:val="20"/>
                <w:szCs w:val="20"/>
              </w:rPr>
              <w:t>The manuscript requires considerable effort to structure. …</w:t>
            </w:r>
          </w:p>
          <w:p w:rsidR="00176836" w:rsidRPr="00330FEB" w:rsidRDefault="00176836" w:rsidP="00176836">
            <w:pPr>
              <w:spacing w:line="360" w:lineRule="auto"/>
              <w:jc w:val="both"/>
              <w:rPr>
                <w:rFonts w:ascii="Arial" w:hAnsi="Arial" w:cs="Arial"/>
                <w:sz w:val="20"/>
                <w:szCs w:val="20"/>
              </w:rPr>
            </w:pPr>
            <w:r w:rsidRPr="00330FEB">
              <w:rPr>
                <w:rFonts w:ascii="Arial" w:hAnsi="Arial" w:cs="Arial"/>
                <w:sz w:val="20"/>
                <w:szCs w:val="20"/>
              </w:rPr>
              <w:t>Several remarks should be made to improve the article:</w:t>
            </w:r>
          </w:p>
          <w:p w:rsidR="00176836" w:rsidRPr="00330FEB" w:rsidRDefault="00176836" w:rsidP="00176836">
            <w:pPr>
              <w:spacing w:line="360" w:lineRule="auto"/>
              <w:jc w:val="both"/>
              <w:rPr>
                <w:rFonts w:ascii="Arial" w:hAnsi="Arial" w:cs="Arial"/>
                <w:sz w:val="20"/>
                <w:szCs w:val="20"/>
              </w:rPr>
            </w:pPr>
            <w:r w:rsidRPr="00330FEB">
              <w:rPr>
                <w:rFonts w:ascii="Arial" w:hAnsi="Arial" w:cs="Arial"/>
                <w:sz w:val="20"/>
                <w:szCs w:val="20"/>
              </w:rPr>
              <w:t xml:space="preserve"> In the introduction, the authors discuss the assessment of potential risks to surrounding groundwater and surface water systems. Still, nothing has been done regarding the impacts on groundwater and surface water. Furthermore, an evaluation of the environmental and public health implications, comparing results with WHO drinking water standards, should not be included.</w:t>
            </w:r>
          </w:p>
          <w:p w:rsidR="00176836" w:rsidRPr="00330FEB" w:rsidRDefault="00176836" w:rsidP="00176836">
            <w:pPr>
              <w:spacing w:line="360" w:lineRule="auto"/>
              <w:jc w:val="both"/>
              <w:rPr>
                <w:rFonts w:ascii="Arial" w:hAnsi="Arial" w:cs="Arial"/>
                <w:sz w:val="20"/>
                <w:szCs w:val="20"/>
              </w:rPr>
            </w:pPr>
          </w:p>
          <w:p w:rsidR="00176836" w:rsidRPr="00330FEB" w:rsidRDefault="00176836" w:rsidP="00176836">
            <w:pPr>
              <w:spacing w:line="360" w:lineRule="auto"/>
              <w:jc w:val="both"/>
              <w:rPr>
                <w:rFonts w:ascii="Arial" w:hAnsi="Arial" w:cs="Arial"/>
                <w:sz w:val="20"/>
                <w:szCs w:val="20"/>
              </w:rPr>
            </w:pPr>
            <w:r w:rsidRPr="00330FEB">
              <w:rPr>
                <w:rFonts w:ascii="Arial" w:hAnsi="Arial" w:cs="Arial"/>
                <w:sz w:val="20"/>
                <w:szCs w:val="20"/>
              </w:rPr>
              <w:t xml:space="preserve"> The authors must clearly specify the advantages of this study compared to other studies conducted by other authors. Indeed, while valorization is desirable, what is the cost? It should be noted that aeration filtration easily removes ammonia, and in this case, I think it's a useful practical method for a leachate treatment project.</w:t>
            </w:r>
          </w:p>
          <w:p w:rsidR="00176836" w:rsidRPr="00330FEB" w:rsidRDefault="00176836" w:rsidP="00176836">
            <w:pPr>
              <w:spacing w:line="360" w:lineRule="auto"/>
              <w:jc w:val="both"/>
              <w:rPr>
                <w:rFonts w:ascii="Arial" w:hAnsi="Arial" w:cs="Arial"/>
                <w:sz w:val="20"/>
                <w:szCs w:val="20"/>
              </w:rPr>
            </w:pPr>
            <w:r w:rsidRPr="00330FEB">
              <w:rPr>
                <w:rFonts w:ascii="Arial" w:hAnsi="Arial" w:cs="Arial"/>
                <w:sz w:val="20"/>
                <w:szCs w:val="20"/>
              </w:rPr>
              <w:t xml:space="preserve"> The authors should clearly specify whether the leachate is young or old.</w:t>
            </w:r>
          </w:p>
          <w:p w:rsidR="00176836" w:rsidRPr="00330FEB" w:rsidRDefault="00176836" w:rsidP="00176836">
            <w:pPr>
              <w:spacing w:line="360" w:lineRule="auto"/>
              <w:jc w:val="both"/>
              <w:rPr>
                <w:rFonts w:ascii="Arial" w:hAnsi="Arial" w:cs="Arial"/>
                <w:sz w:val="20"/>
                <w:szCs w:val="20"/>
              </w:rPr>
            </w:pPr>
            <w:r w:rsidRPr="00330FEB">
              <w:rPr>
                <w:rFonts w:ascii="Arial" w:hAnsi="Arial" w:cs="Arial"/>
                <w:sz w:val="20"/>
                <w:szCs w:val="20"/>
              </w:rPr>
              <w:t xml:space="preserve"> The 50 ml samples were taken instantaneously. It would be more useful to take composite samples at a rate of 1 liter/hour for, for example, 4 hours, or even over 24 hours (7 hours). This would provide a more precise diagnosis.</w:t>
            </w:r>
          </w:p>
          <w:p w:rsidR="00176836" w:rsidRPr="00330FEB" w:rsidRDefault="00176836" w:rsidP="00176836">
            <w:pPr>
              <w:spacing w:line="360" w:lineRule="auto"/>
              <w:jc w:val="both"/>
              <w:rPr>
                <w:rFonts w:ascii="Arial" w:hAnsi="Arial" w:cs="Arial"/>
                <w:sz w:val="20"/>
                <w:szCs w:val="20"/>
              </w:rPr>
            </w:pPr>
            <w:r w:rsidRPr="00330FEB">
              <w:rPr>
                <w:rFonts w:ascii="Arial" w:hAnsi="Arial" w:cs="Arial"/>
                <w:sz w:val="20"/>
                <w:szCs w:val="20"/>
              </w:rPr>
              <w:t xml:space="preserve"> It's not necessary to provide details on the analytical techniques (a summary of the analytical techniques would suffice).</w:t>
            </w:r>
          </w:p>
          <w:p w:rsidR="00176836" w:rsidRPr="00330FEB" w:rsidRDefault="00176836" w:rsidP="00176836">
            <w:pPr>
              <w:spacing w:line="360" w:lineRule="auto"/>
              <w:jc w:val="both"/>
              <w:rPr>
                <w:rFonts w:ascii="Arial" w:hAnsi="Arial" w:cs="Arial"/>
                <w:sz w:val="20"/>
                <w:szCs w:val="20"/>
              </w:rPr>
            </w:pPr>
            <w:r w:rsidRPr="00330FEB">
              <w:rPr>
                <w:rFonts w:ascii="Arial" w:hAnsi="Arial" w:cs="Arial"/>
                <w:sz w:val="20"/>
                <w:szCs w:val="20"/>
              </w:rPr>
              <w:t xml:space="preserve"> The volume of leachate should have been illustrated in m³/</w:t>
            </w:r>
            <w:proofErr w:type="spellStart"/>
            <w:r w:rsidRPr="00330FEB">
              <w:rPr>
                <w:rFonts w:ascii="Arial" w:hAnsi="Arial" w:cs="Arial"/>
                <w:sz w:val="20"/>
                <w:szCs w:val="20"/>
              </w:rPr>
              <w:t>tonne</w:t>
            </w:r>
            <w:proofErr w:type="spellEnd"/>
            <w:r w:rsidRPr="00330FEB">
              <w:rPr>
                <w:rFonts w:ascii="Arial" w:hAnsi="Arial" w:cs="Arial"/>
                <w:sz w:val="20"/>
                <w:szCs w:val="20"/>
              </w:rPr>
              <w:t xml:space="preserve"> of waste. This is necessary because the daily volume in m³/day is required for the design and sizing of a wastewater treatment plant.</w:t>
            </w:r>
          </w:p>
          <w:p w:rsidR="00176836" w:rsidRPr="00330FEB" w:rsidRDefault="00176836" w:rsidP="00176836">
            <w:pPr>
              <w:spacing w:line="360" w:lineRule="auto"/>
              <w:jc w:val="both"/>
              <w:rPr>
                <w:rFonts w:ascii="Arial" w:hAnsi="Arial" w:cs="Arial"/>
                <w:sz w:val="20"/>
                <w:szCs w:val="20"/>
              </w:rPr>
            </w:pPr>
            <w:r w:rsidRPr="00330FEB">
              <w:rPr>
                <w:rFonts w:ascii="Arial" w:hAnsi="Arial" w:cs="Arial"/>
                <w:sz w:val="20"/>
                <w:szCs w:val="20"/>
              </w:rPr>
              <w:t xml:space="preserve"> For Table 1, concerning the 4 analyzed samples, it is important to specify the COD/BOD5 ratio to assess the biodegradability of the leachate discharges.</w:t>
            </w:r>
          </w:p>
          <w:p w:rsidR="00176836" w:rsidRPr="00330FEB" w:rsidRDefault="00176836" w:rsidP="00176836">
            <w:pPr>
              <w:spacing w:line="360" w:lineRule="auto"/>
              <w:jc w:val="both"/>
              <w:rPr>
                <w:rFonts w:ascii="Arial" w:hAnsi="Arial" w:cs="Arial"/>
                <w:sz w:val="20"/>
                <w:szCs w:val="20"/>
              </w:rPr>
            </w:pPr>
            <w:r w:rsidRPr="00330FEB">
              <w:rPr>
                <w:rFonts w:ascii="Arial" w:hAnsi="Arial" w:cs="Arial"/>
                <w:sz w:val="20"/>
                <w:szCs w:val="20"/>
              </w:rPr>
              <w:t>The significant amount of ammonia present in the leachate discharges poses serious environmental problems. Why did the authors not take this pollutant into account?</w:t>
            </w:r>
          </w:p>
          <w:p w:rsidR="00176836" w:rsidRPr="00330FEB" w:rsidRDefault="00176836" w:rsidP="00176836">
            <w:pPr>
              <w:spacing w:line="360" w:lineRule="auto"/>
              <w:jc w:val="both"/>
              <w:rPr>
                <w:rFonts w:ascii="Arial" w:hAnsi="Arial" w:cs="Arial"/>
                <w:sz w:val="20"/>
                <w:szCs w:val="20"/>
              </w:rPr>
            </w:pPr>
            <w:r w:rsidRPr="00330FEB">
              <w:rPr>
                <w:rFonts w:ascii="Arial" w:hAnsi="Arial" w:cs="Arial"/>
                <w:sz w:val="20"/>
                <w:szCs w:val="20"/>
              </w:rPr>
              <w:t>It is also desirable to analyze nitrates because large-scale leachate treatment requires nitrification-denitrification. The analysis results are incomplete.</w:t>
            </w:r>
          </w:p>
          <w:p w:rsidR="00176836" w:rsidRPr="00330FEB" w:rsidRDefault="00176836" w:rsidP="00176836">
            <w:pPr>
              <w:spacing w:line="360" w:lineRule="auto"/>
              <w:jc w:val="both"/>
              <w:rPr>
                <w:rFonts w:ascii="Arial" w:hAnsi="Arial" w:cs="Arial"/>
                <w:sz w:val="20"/>
                <w:szCs w:val="20"/>
              </w:rPr>
            </w:pPr>
            <w:r w:rsidRPr="00330FEB">
              <w:rPr>
                <w:rFonts w:ascii="Arial" w:hAnsi="Arial" w:cs="Arial"/>
                <w:sz w:val="20"/>
                <w:szCs w:val="20"/>
              </w:rPr>
              <w:t xml:space="preserve"> The leachate volume should be estimated in m³/</w:t>
            </w:r>
            <w:proofErr w:type="spellStart"/>
            <w:r w:rsidRPr="00330FEB">
              <w:rPr>
                <w:rFonts w:ascii="Arial" w:hAnsi="Arial" w:cs="Arial"/>
                <w:sz w:val="20"/>
                <w:szCs w:val="20"/>
              </w:rPr>
              <w:t>tonne</w:t>
            </w:r>
            <w:proofErr w:type="spellEnd"/>
            <w:r w:rsidRPr="00330FEB">
              <w:rPr>
                <w:rFonts w:ascii="Arial" w:hAnsi="Arial" w:cs="Arial"/>
                <w:sz w:val="20"/>
                <w:szCs w:val="20"/>
              </w:rPr>
              <w:t xml:space="preserve"> of waste, and then the daily leachate volume should be assessed based on the amount of waste received at the landfill.</w:t>
            </w:r>
          </w:p>
          <w:p w:rsidR="00176836" w:rsidRPr="00330FEB" w:rsidRDefault="00176836" w:rsidP="00176836">
            <w:pPr>
              <w:spacing w:line="360" w:lineRule="auto"/>
              <w:jc w:val="both"/>
              <w:rPr>
                <w:rFonts w:ascii="Arial" w:hAnsi="Arial" w:cs="Arial"/>
                <w:sz w:val="20"/>
                <w:szCs w:val="20"/>
              </w:rPr>
            </w:pPr>
            <w:r w:rsidRPr="00330FEB">
              <w:rPr>
                <w:rFonts w:ascii="Arial" w:hAnsi="Arial" w:cs="Arial"/>
                <w:sz w:val="20"/>
                <w:szCs w:val="20"/>
              </w:rPr>
              <w:t xml:space="preserve"> Tables 1 and 2 should each be introduced with a sentence. Were the analysis results (Table 1) obtained for only one analysis campaign? If so, the results do </w:t>
            </w:r>
            <w:r w:rsidRPr="00330FEB">
              <w:rPr>
                <w:rFonts w:ascii="Arial" w:hAnsi="Arial" w:cs="Arial"/>
                <w:sz w:val="20"/>
                <w:szCs w:val="20"/>
              </w:rPr>
              <w:lastRenderedPageBreak/>
              <w:t>not provide a diagnosis that accurately reflects reality.</w:t>
            </w:r>
          </w:p>
          <w:p w:rsidR="00176836" w:rsidRPr="00330FEB" w:rsidRDefault="00176836" w:rsidP="00176836">
            <w:pPr>
              <w:spacing w:line="360" w:lineRule="auto"/>
              <w:jc w:val="both"/>
              <w:rPr>
                <w:rFonts w:ascii="Arial" w:hAnsi="Arial" w:cs="Arial"/>
                <w:sz w:val="20"/>
                <w:szCs w:val="20"/>
              </w:rPr>
            </w:pPr>
            <w:r w:rsidRPr="00330FEB">
              <w:rPr>
                <w:rFonts w:ascii="Arial" w:hAnsi="Arial" w:cs="Arial"/>
                <w:sz w:val="20"/>
                <w:szCs w:val="20"/>
              </w:rPr>
              <w:t xml:space="preserve"> The comparative study (Table 2) of the leachate analysis results with drinking water standards is irrelevant. The leachate results should be compared with the standards for water used for irrigation.</w:t>
            </w:r>
          </w:p>
          <w:p w:rsidR="00176836" w:rsidRPr="00330FEB" w:rsidRDefault="00176836" w:rsidP="00176836">
            <w:pPr>
              <w:spacing w:line="360" w:lineRule="auto"/>
              <w:jc w:val="both"/>
              <w:rPr>
                <w:rFonts w:ascii="Arial" w:hAnsi="Arial" w:cs="Arial"/>
                <w:sz w:val="20"/>
                <w:szCs w:val="20"/>
              </w:rPr>
            </w:pPr>
            <w:r w:rsidRPr="00330FEB">
              <w:rPr>
                <w:rFonts w:ascii="Arial" w:hAnsi="Arial" w:cs="Arial"/>
                <w:sz w:val="20"/>
                <w:szCs w:val="20"/>
              </w:rPr>
              <w:t xml:space="preserve"> Overall, the article requires significant effort in its structure; moreover, I think the analyses were conducted for only one campaign across the four sampling points.</w:t>
            </w:r>
          </w:p>
          <w:p w:rsidR="00CC78A7" w:rsidRPr="00330FEB" w:rsidRDefault="00CC78A7">
            <w:pPr>
              <w:pStyle w:val="NormalWeb"/>
              <w:spacing w:before="0" w:beforeAutospacing="0" w:after="0" w:afterAutospacing="0"/>
              <w:rPr>
                <w:rFonts w:ascii="Arial" w:hAnsi="Arial" w:cs="Arial"/>
                <w:sz w:val="20"/>
                <w:szCs w:val="20"/>
                <w:lang w:val="en-GB"/>
              </w:rPr>
            </w:pPr>
          </w:p>
          <w:p w:rsidR="00CC78A7" w:rsidRPr="00330FEB" w:rsidRDefault="00CC78A7">
            <w:pPr>
              <w:pStyle w:val="NormalWeb"/>
              <w:spacing w:before="0" w:beforeAutospacing="0" w:after="0" w:afterAutospacing="0"/>
              <w:rPr>
                <w:rFonts w:ascii="Arial" w:hAnsi="Arial" w:cs="Arial"/>
                <w:sz w:val="20"/>
                <w:szCs w:val="20"/>
                <w:lang w:val="en-GB"/>
              </w:rPr>
            </w:pPr>
          </w:p>
          <w:p w:rsidR="00CC78A7" w:rsidRPr="00330FEB" w:rsidRDefault="00CC78A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CC78A7" w:rsidRPr="00330FEB" w:rsidRDefault="00CC78A7">
            <w:pPr>
              <w:pStyle w:val="NormalWeb"/>
              <w:spacing w:before="0" w:beforeAutospacing="0" w:after="0" w:afterAutospacing="0"/>
              <w:rPr>
                <w:rFonts w:ascii="Arial" w:hAnsi="Arial" w:cs="Arial"/>
                <w:b/>
                <w:bCs/>
                <w:sz w:val="20"/>
                <w:szCs w:val="20"/>
                <w:lang w:val="en-GB"/>
              </w:rPr>
            </w:pPr>
          </w:p>
        </w:tc>
      </w:tr>
    </w:tbl>
    <w:p w:rsidR="00CC78A7" w:rsidRPr="00330FEB" w:rsidRDefault="00CC78A7" w:rsidP="00CC78A7">
      <w:pPr>
        <w:rPr>
          <w:rFonts w:ascii="Arial" w:eastAsia="Arial Unicode MS" w:hAnsi="Arial" w:cs="Arial"/>
          <w:b/>
          <w:bCs/>
          <w:sz w:val="20"/>
          <w:szCs w:val="20"/>
          <w:highlight w:val="yellow"/>
          <w:u w:val="single"/>
          <w:lang w:val="en-GB"/>
        </w:rPr>
      </w:pPr>
    </w:p>
    <w:p w:rsidR="00CC78A7" w:rsidRPr="00330FEB" w:rsidRDefault="00CC78A7" w:rsidP="00CC78A7">
      <w:pPr>
        <w:rPr>
          <w:rFonts w:ascii="Arial" w:eastAsia="Arial Unicode MS" w:hAnsi="Arial" w:cs="Arial"/>
          <w:b/>
          <w:bCs/>
          <w:sz w:val="20"/>
          <w:szCs w:val="20"/>
          <w:u w:val="single"/>
          <w:lang w:val="en-GB"/>
        </w:rPr>
      </w:pPr>
    </w:p>
    <w:p w:rsidR="00CC78A7" w:rsidRPr="00330FEB" w:rsidRDefault="00CC78A7" w:rsidP="00CC78A7">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DA29CA" w:rsidRPr="00330FEB" w:rsidTr="0071517C">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DA29CA" w:rsidRPr="00330FEB" w:rsidRDefault="00DA29CA" w:rsidP="00DA29CA">
            <w:pPr>
              <w:rPr>
                <w:rFonts w:ascii="Arial" w:eastAsia="Arial Unicode MS" w:hAnsi="Arial" w:cs="Arial"/>
                <w:b/>
                <w:sz w:val="20"/>
                <w:szCs w:val="20"/>
                <w:u w:val="single"/>
                <w:lang w:val="en-GB"/>
              </w:rPr>
            </w:pPr>
            <w:bookmarkStart w:id="0" w:name="_Hlk156057883"/>
            <w:bookmarkStart w:id="1" w:name="_Hlk156057704"/>
            <w:r w:rsidRPr="00330FEB">
              <w:rPr>
                <w:rFonts w:ascii="Arial" w:eastAsia="Arial Unicode MS" w:hAnsi="Arial" w:cs="Arial"/>
                <w:b/>
                <w:sz w:val="20"/>
                <w:szCs w:val="20"/>
                <w:highlight w:val="yellow"/>
                <w:u w:val="single"/>
                <w:lang w:val="en-GB"/>
              </w:rPr>
              <w:t>PART  3:</w:t>
            </w:r>
            <w:r w:rsidRPr="00330FEB">
              <w:rPr>
                <w:rFonts w:ascii="Arial" w:eastAsia="Arial Unicode MS" w:hAnsi="Arial" w:cs="Arial"/>
                <w:b/>
                <w:sz w:val="20"/>
                <w:szCs w:val="20"/>
                <w:u w:val="single"/>
                <w:lang w:val="en-GB"/>
              </w:rPr>
              <w:t xml:space="preserve"> </w:t>
            </w:r>
          </w:p>
          <w:p w:rsidR="00DA29CA" w:rsidRPr="00330FEB" w:rsidRDefault="00DA29CA" w:rsidP="00DA29CA">
            <w:pPr>
              <w:rPr>
                <w:rFonts w:ascii="Arial" w:eastAsia="Arial Unicode MS" w:hAnsi="Arial" w:cs="Arial"/>
                <w:b/>
                <w:sz w:val="20"/>
                <w:szCs w:val="20"/>
                <w:u w:val="single"/>
                <w:lang w:val="en-GB"/>
              </w:rPr>
            </w:pPr>
          </w:p>
        </w:tc>
      </w:tr>
      <w:tr w:rsidR="00DA29CA" w:rsidRPr="00330FEB" w:rsidTr="0071517C">
        <w:tc>
          <w:tcPr>
            <w:tcW w:w="1615" w:type="pct"/>
            <w:shd w:val="clear" w:color="auto" w:fill="auto"/>
            <w:noWrap/>
            <w:tcMar>
              <w:top w:w="0" w:type="dxa"/>
              <w:left w:w="108" w:type="dxa"/>
              <w:bottom w:w="0" w:type="dxa"/>
              <w:right w:w="108" w:type="dxa"/>
            </w:tcMar>
            <w:vAlign w:val="center"/>
          </w:tcPr>
          <w:p w:rsidR="00DA29CA" w:rsidRPr="00330FEB" w:rsidRDefault="00DA29CA" w:rsidP="00DA29C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DA29CA" w:rsidRPr="00330FEB" w:rsidRDefault="00DA29CA" w:rsidP="00DA29CA">
            <w:pPr>
              <w:keepNext/>
              <w:outlineLvl w:val="1"/>
              <w:rPr>
                <w:rFonts w:ascii="Arial" w:eastAsia="MS Mincho" w:hAnsi="Arial" w:cs="Arial"/>
                <w:b/>
                <w:bCs/>
                <w:sz w:val="20"/>
                <w:szCs w:val="20"/>
                <w:lang w:val="en-GB"/>
              </w:rPr>
            </w:pPr>
            <w:r w:rsidRPr="00330FEB">
              <w:rPr>
                <w:rFonts w:ascii="Arial" w:eastAsia="MS Mincho" w:hAnsi="Arial" w:cs="Arial"/>
                <w:b/>
                <w:bCs/>
                <w:sz w:val="20"/>
                <w:szCs w:val="20"/>
                <w:lang w:val="en-GB"/>
              </w:rPr>
              <w:t>Reviewer’s comment</w:t>
            </w:r>
          </w:p>
        </w:tc>
        <w:tc>
          <w:tcPr>
            <w:tcW w:w="1691" w:type="pct"/>
            <w:shd w:val="clear" w:color="auto" w:fill="auto"/>
          </w:tcPr>
          <w:p w:rsidR="00DA29CA" w:rsidRPr="00330FEB" w:rsidRDefault="00DA29CA" w:rsidP="00DA29CA">
            <w:pPr>
              <w:spacing w:after="160" w:line="252" w:lineRule="auto"/>
              <w:rPr>
                <w:rFonts w:ascii="Arial" w:eastAsia="Calibri" w:hAnsi="Arial" w:cs="Arial"/>
                <w:kern w:val="2"/>
                <w:sz w:val="20"/>
                <w:szCs w:val="20"/>
                <w:lang w:val="en-IN"/>
              </w:rPr>
            </w:pPr>
            <w:r w:rsidRPr="00330FEB">
              <w:rPr>
                <w:rFonts w:ascii="Arial" w:eastAsia="Calibri" w:hAnsi="Arial" w:cs="Arial"/>
                <w:b/>
                <w:kern w:val="2"/>
                <w:sz w:val="20"/>
                <w:szCs w:val="20"/>
                <w:lang w:val="en-IN"/>
              </w:rPr>
              <w:t>Author’s Feedback</w:t>
            </w:r>
            <w:r w:rsidRPr="00330FEB">
              <w:rPr>
                <w:rFonts w:ascii="Arial" w:eastAsia="Calibri" w:hAnsi="Arial" w:cs="Arial"/>
                <w:kern w:val="2"/>
                <w:sz w:val="20"/>
                <w:szCs w:val="20"/>
                <w:lang w:val="en-IN"/>
              </w:rPr>
              <w:t xml:space="preserve"> (It is mandatory that authors should write his/her feedback here)</w:t>
            </w:r>
          </w:p>
          <w:p w:rsidR="00DA29CA" w:rsidRPr="00330FEB" w:rsidRDefault="00DA29CA" w:rsidP="00DA29CA">
            <w:pPr>
              <w:keepNext/>
              <w:outlineLvl w:val="1"/>
              <w:rPr>
                <w:rFonts w:ascii="Arial" w:eastAsia="MS Mincho" w:hAnsi="Arial" w:cs="Arial"/>
                <w:bCs/>
                <w:sz w:val="20"/>
                <w:szCs w:val="20"/>
                <w:lang w:val="en-GB"/>
              </w:rPr>
            </w:pPr>
          </w:p>
        </w:tc>
      </w:tr>
      <w:tr w:rsidR="00DA29CA" w:rsidRPr="00330FEB" w:rsidTr="0071517C">
        <w:trPr>
          <w:trHeight w:val="890"/>
        </w:trPr>
        <w:tc>
          <w:tcPr>
            <w:tcW w:w="1615" w:type="pct"/>
            <w:shd w:val="clear" w:color="auto" w:fill="auto"/>
            <w:noWrap/>
            <w:tcMar>
              <w:top w:w="0" w:type="dxa"/>
              <w:left w:w="108" w:type="dxa"/>
              <w:bottom w:w="0" w:type="dxa"/>
              <w:right w:w="108" w:type="dxa"/>
            </w:tcMar>
            <w:vAlign w:val="center"/>
          </w:tcPr>
          <w:p w:rsidR="00DA29CA" w:rsidRPr="00330FEB" w:rsidRDefault="00DA29CA" w:rsidP="00DA29CA">
            <w:pPr>
              <w:rPr>
                <w:rFonts w:ascii="Arial" w:eastAsia="Arial Unicode MS" w:hAnsi="Arial" w:cs="Arial"/>
                <w:b/>
                <w:sz w:val="20"/>
                <w:szCs w:val="20"/>
                <w:lang w:val="en-GB"/>
              </w:rPr>
            </w:pPr>
            <w:r w:rsidRPr="00330FEB">
              <w:rPr>
                <w:rFonts w:ascii="Arial" w:eastAsia="Arial Unicode MS" w:hAnsi="Arial" w:cs="Arial"/>
                <w:b/>
                <w:sz w:val="20"/>
                <w:szCs w:val="20"/>
                <w:lang w:val="en-GB"/>
              </w:rPr>
              <w:t xml:space="preserve">Are there ethical issues in this manuscript? </w:t>
            </w:r>
          </w:p>
          <w:p w:rsidR="00DA29CA" w:rsidRPr="00330FEB" w:rsidRDefault="00DA29CA" w:rsidP="00DA29C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DA29CA" w:rsidRPr="00330FEB" w:rsidRDefault="00DA29CA" w:rsidP="00DA29CA">
            <w:pPr>
              <w:rPr>
                <w:rFonts w:ascii="Arial" w:eastAsia="Arial Unicode MS" w:hAnsi="Arial" w:cs="Arial"/>
                <w:i/>
                <w:iCs/>
                <w:sz w:val="20"/>
                <w:szCs w:val="20"/>
                <w:u w:val="single"/>
                <w:lang w:val="en-GB"/>
              </w:rPr>
            </w:pPr>
            <w:r w:rsidRPr="00330FEB">
              <w:rPr>
                <w:rFonts w:ascii="Arial" w:eastAsia="Arial Unicode MS" w:hAnsi="Arial" w:cs="Arial"/>
                <w:i/>
                <w:iCs/>
                <w:sz w:val="20"/>
                <w:szCs w:val="20"/>
                <w:u w:val="single"/>
                <w:lang w:val="en-GB"/>
              </w:rPr>
              <w:t xml:space="preserve">(If yes, </w:t>
            </w:r>
            <w:proofErr w:type="gramStart"/>
            <w:r w:rsidRPr="00330FEB">
              <w:rPr>
                <w:rFonts w:ascii="Arial" w:eastAsia="Arial Unicode MS" w:hAnsi="Arial" w:cs="Arial"/>
                <w:i/>
                <w:iCs/>
                <w:sz w:val="20"/>
                <w:szCs w:val="20"/>
                <w:u w:val="single"/>
                <w:lang w:val="en-GB"/>
              </w:rPr>
              <w:t>Kindly</w:t>
            </w:r>
            <w:proofErr w:type="gramEnd"/>
            <w:r w:rsidRPr="00330FEB">
              <w:rPr>
                <w:rFonts w:ascii="Arial" w:eastAsia="Arial Unicode MS" w:hAnsi="Arial" w:cs="Arial"/>
                <w:i/>
                <w:iCs/>
                <w:sz w:val="20"/>
                <w:szCs w:val="20"/>
                <w:u w:val="single"/>
                <w:lang w:val="en-GB"/>
              </w:rPr>
              <w:t xml:space="preserve"> please write down the ethical issues here in details)</w:t>
            </w:r>
          </w:p>
          <w:p w:rsidR="00DA29CA" w:rsidRPr="00330FEB" w:rsidRDefault="00DA29CA" w:rsidP="00DA29CA">
            <w:pPr>
              <w:rPr>
                <w:rFonts w:ascii="Arial" w:eastAsia="Arial Unicode MS" w:hAnsi="Arial" w:cs="Arial"/>
                <w:sz w:val="20"/>
                <w:szCs w:val="20"/>
                <w:lang w:val="en-GB"/>
              </w:rPr>
            </w:pPr>
          </w:p>
        </w:tc>
        <w:tc>
          <w:tcPr>
            <w:tcW w:w="1691" w:type="pct"/>
            <w:shd w:val="clear" w:color="auto" w:fill="auto"/>
            <w:vAlign w:val="center"/>
          </w:tcPr>
          <w:p w:rsidR="00DA29CA" w:rsidRPr="00330FEB" w:rsidRDefault="00DA29CA" w:rsidP="00DA29CA">
            <w:pPr>
              <w:rPr>
                <w:rFonts w:ascii="Arial" w:eastAsia="Arial Unicode MS" w:hAnsi="Arial" w:cs="Arial"/>
                <w:sz w:val="20"/>
                <w:szCs w:val="20"/>
                <w:lang w:val="en-GB"/>
              </w:rPr>
            </w:pPr>
          </w:p>
          <w:p w:rsidR="00DA29CA" w:rsidRPr="00330FEB" w:rsidRDefault="00DA29CA" w:rsidP="00DA29CA">
            <w:pPr>
              <w:rPr>
                <w:rFonts w:ascii="Arial" w:eastAsia="Arial Unicode MS" w:hAnsi="Arial" w:cs="Arial"/>
                <w:sz w:val="20"/>
                <w:szCs w:val="20"/>
                <w:lang w:val="en-GB"/>
              </w:rPr>
            </w:pPr>
          </w:p>
          <w:p w:rsidR="00DA29CA" w:rsidRPr="00330FEB" w:rsidRDefault="00DA29CA" w:rsidP="00DA29CA">
            <w:pPr>
              <w:rPr>
                <w:rFonts w:ascii="Arial" w:eastAsia="Arial Unicode MS" w:hAnsi="Arial" w:cs="Arial"/>
                <w:sz w:val="20"/>
                <w:szCs w:val="20"/>
                <w:lang w:val="en-GB"/>
              </w:rPr>
            </w:pPr>
          </w:p>
        </w:tc>
      </w:tr>
      <w:bookmarkEnd w:id="0"/>
    </w:tbl>
    <w:p w:rsidR="00DA29CA" w:rsidRPr="00330FEB" w:rsidRDefault="00DA29CA" w:rsidP="00DA29CA">
      <w:pPr>
        <w:rPr>
          <w:rFonts w:ascii="Arial" w:hAnsi="Arial" w:cs="Arial"/>
          <w:sz w:val="20"/>
          <w:szCs w:val="20"/>
        </w:rPr>
      </w:pPr>
    </w:p>
    <w:p w:rsidR="00DA29CA" w:rsidRPr="00330FEB" w:rsidRDefault="00DA29CA" w:rsidP="00DA29CA">
      <w:pPr>
        <w:rPr>
          <w:rFonts w:ascii="Arial" w:hAnsi="Arial" w:cs="Arial"/>
          <w:sz w:val="20"/>
          <w:szCs w:val="20"/>
        </w:rPr>
      </w:pPr>
    </w:p>
    <w:p w:rsidR="00330FEB" w:rsidRPr="00330FEB" w:rsidRDefault="00330FEB" w:rsidP="00330FEB">
      <w:pPr>
        <w:rPr>
          <w:rFonts w:ascii="Arial" w:hAnsi="Arial" w:cs="Arial"/>
          <w:b/>
          <w:sz w:val="20"/>
          <w:szCs w:val="20"/>
          <w:u w:val="single"/>
        </w:rPr>
      </w:pPr>
      <w:r w:rsidRPr="00330FEB">
        <w:rPr>
          <w:rFonts w:ascii="Arial" w:hAnsi="Arial" w:cs="Arial"/>
          <w:b/>
          <w:sz w:val="20"/>
          <w:szCs w:val="20"/>
          <w:u w:val="single"/>
        </w:rPr>
        <w:t>Reviewer details:</w:t>
      </w:r>
    </w:p>
    <w:p w:rsidR="00330FEB" w:rsidRPr="00330FEB" w:rsidRDefault="00330FEB" w:rsidP="00DA29CA">
      <w:pPr>
        <w:rPr>
          <w:rFonts w:ascii="Arial" w:hAnsi="Arial" w:cs="Arial"/>
          <w:sz w:val="20"/>
          <w:szCs w:val="20"/>
        </w:rPr>
      </w:pPr>
    </w:p>
    <w:p w:rsidR="00330FEB" w:rsidRPr="00330FEB" w:rsidRDefault="00330FEB" w:rsidP="00330FEB">
      <w:pPr>
        <w:rPr>
          <w:rFonts w:ascii="Arial" w:hAnsi="Arial" w:cs="Arial"/>
          <w:b/>
          <w:sz w:val="20"/>
          <w:szCs w:val="20"/>
        </w:rPr>
      </w:pPr>
      <w:bookmarkStart w:id="2" w:name="_Hlk226465915"/>
      <w:bookmarkStart w:id="3" w:name="_GoBack"/>
      <w:r w:rsidRPr="00330FEB">
        <w:rPr>
          <w:rFonts w:ascii="Arial" w:hAnsi="Arial" w:cs="Arial"/>
          <w:b/>
          <w:sz w:val="20"/>
          <w:szCs w:val="20"/>
        </w:rPr>
        <w:t xml:space="preserve">Salah </w:t>
      </w:r>
      <w:proofErr w:type="spellStart"/>
      <w:r w:rsidRPr="00330FEB">
        <w:rPr>
          <w:rFonts w:ascii="Arial" w:hAnsi="Arial" w:cs="Arial"/>
          <w:b/>
          <w:sz w:val="20"/>
          <w:szCs w:val="20"/>
        </w:rPr>
        <w:t>Souabi</w:t>
      </w:r>
      <w:proofErr w:type="spellEnd"/>
      <w:r w:rsidRPr="00330FEB">
        <w:rPr>
          <w:rFonts w:ascii="Arial" w:hAnsi="Arial" w:cs="Arial"/>
          <w:b/>
          <w:sz w:val="20"/>
          <w:szCs w:val="20"/>
        </w:rPr>
        <w:t xml:space="preserve">, </w:t>
      </w:r>
      <w:r w:rsidRPr="00330FEB">
        <w:rPr>
          <w:rFonts w:ascii="Arial" w:hAnsi="Arial" w:cs="Arial"/>
          <w:b/>
          <w:sz w:val="20"/>
          <w:szCs w:val="20"/>
        </w:rPr>
        <w:t>Hassan II University of Casablanca</w:t>
      </w:r>
      <w:r w:rsidRPr="00330FEB">
        <w:rPr>
          <w:rFonts w:ascii="Arial" w:hAnsi="Arial" w:cs="Arial"/>
          <w:b/>
          <w:sz w:val="20"/>
          <w:szCs w:val="20"/>
        </w:rPr>
        <w:t xml:space="preserve">, </w:t>
      </w:r>
      <w:r w:rsidRPr="00330FEB">
        <w:rPr>
          <w:rFonts w:ascii="Arial" w:hAnsi="Arial" w:cs="Arial"/>
          <w:b/>
          <w:sz w:val="20"/>
          <w:szCs w:val="20"/>
        </w:rPr>
        <w:t>Morocco</w:t>
      </w:r>
    </w:p>
    <w:bookmarkEnd w:id="2"/>
    <w:bookmarkEnd w:id="3"/>
    <w:p w:rsidR="00DA29CA" w:rsidRPr="00330FEB" w:rsidRDefault="00DA29CA" w:rsidP="00DA29CA">
      <w:pPr>
        <w:rPr>
          <w:rFonts w:ascii="Arial" w:hAnsi="Arial" w:cs="Arial"/>
          <w:bCs/>
          <w:sz w:val="20"/>
          <w:szCs w:val="20"/>
          <w:u w:val="single"/>
          <w:lang w:val="en-GB"/>
        </w:rPr>
      </w:pPr>
    </w:p>
    <w:bookmarkEnd w:id="1"/>
    <w:p w:rsidR="00DA29CA" w:rsidRPr="00330FEB" w:rsidRDefault="00DA29CA" w:rsidP="00DA29CA">
      <w:pPr>
        <w:rPr>
          <w:rFonts w:ascii="Arial" w:hAnsi="Arial" w:cs="Arial"/>
          <w:sz w:val="20"/>
          <w:szCs w:val="20"/>
        </w:rPr>
      </w:pPr>
    </w:p>
    <w:p w:rsidR="008913D5" w:rsidRPr="00330FEB" w:rsidRDefault="008913D5" w:rsidP="00DA29CA">
      <w:pPr>
        <w:rPr>
          <w:rFonts w:ascii="Arial" w:hAnsi="Arial" w:cs="Arial"/>
          <w:sz w:val="20"/>
          <w:szCs w:val="20"/>
        </w:rPr>
      </w:pPr>
    </w:p>
    <w:sectPr w:rsidR="008913D5" w:rsidRPr="00330FEB"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231" w:rsidRPr="0000007A" w:rsidRDefault="00F40231" w:rsidP="0099583E">
      <w:r>
        <w:separator/>
      </w:r>
    </w:p>
  </w:endnote>
  <w:endnote w:type="continuationSeparator" w:id="0">
    <w:p w:rsidR="00F40231" w:rsidRPr="0000007A" w:rsidRDefault="00F4023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8A7" w:rsidRDefault="00CC7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8A7" w:rsidRDefault="00CC78A7" w:rsidP="00CC78A7">
    <w:pPr>
      <w:pStyle w:val="Footer"/>
      <w:jc w:val="right"/>
    </w:pPr>
  </w:p>
  <w:p w:rsidR="00CC78A7" w:rsidRDefault="00CC78A7" w:rsidP="00CC78A7">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DA29CA">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DA29CA">
      <w:rPr>
        <w:b/>
        <w:noProof/>
        <w:sz w:val="20"/>
      </w:rPr>
      <w:t>4</w:t>
    </w:r>
    <w:r w:rsidRPr="00585FC6">
      <w:rPr>
        <w:b/>
        <w:sz w:val="20"/>
      </w:rPr>
      <w:fldChar w:fldCharType="end"/>
    </w:r>
  </w:p>
  <w:p w:rsidR="00CC78A7" w:rsidRDefault="00CC78A7" w:rsidP="00CC78A7">
    <w:pPr>
      <w:pStyle w:val="Footer"/>
      <w:jc w:val="right"/>
      <w:rPr>
        <w:b/>
        <w:sz w:val="20"/>
      </w:rPr>
    </w:pPr>
    <w:r>
      <w:rPr>
        <w:b/>
        <w:sz w:val="20"/>
      </w:rPr>
      <w:t>V240326</w:t>
    </w:r>
  </w:p>
  <w:p w:rsidR="00CC78A7" w:rsidRDefault="00CC78A7" w:rsidP="00CC78A7">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8A7" w:rsidRDefault="00CC7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231" w:rsidRPr="0000007A" w:rsidRDefault="00F40231" w:rsidP="0099583E">
      <w:r>
        <w:separator/>
      </w:r>
    </w:p>
  </w:footnote>
  <w:footnote w:type="continuationSeparator" w:id="0">
    <w:p w:rsidR="00F40231" w:rsidRPr="0000007A" w:rsidRDefault="00F4023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8A7" w:rsidRDefault="00CC7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8A7" w:rsidRDefault="00CC78A7" w:rsidP="00CC78A7">
    <w:pPr>
      <w:spacing w:before="100" w:beforeAutospacing="1" w:after="100" w:afterAutospacing="1"/>
      <w:jc w:val="center"/>
      <w:rPr>
        <w:rFonts w:ascii="Arial" w:hAnsi="Arial" w:cs="Arial"/>
        <w:b/>
        <w:bCs/>
        <w:color w:val="003399"/>
        <w:szCs w:val="20"/>
        <w:u w:val="single"/>
        <w:lang w:val="en-GB"/>
      </w:rPr>
    </w:pPr>
  </w:p>
  <w:p w:rsidR="00B62F41" w:rsidRPr="00642DC6" w:rsidRDefault="00CC78A7" w:rsidP="00CC78A7">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8A7" w:rsidRDefault="00CC7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6836"/>
    <w:rsid w:val="00177B84"/>
    <w:rsid w:val="00184644"/>
    <w:rsid w:val="0018753A"/>
    <w:rsid w:val="0019527A"/>
    <w:rsid w:val="00197E68"/>
    <w:rsid w:val="001A1605"/>
    <w:rsid w:val="001B0C63"/>
    <w:rsid w:val="001B513F"/>
    <w:rsid w:val="001C5042"/>
    <w:rsid w:val="001D0A9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0FEB"/>
    <w:rsid w:val="00335412"/>
    <w:rsid w:val="0033692F"/>
    <w:rsid w:val="00344014"/>
    <w:rsid w:val="00346223"/>
    <w:rsid w:val="00366BEC"/>
    <w:rsid w:val="0037074A"/>
    <w:rsid w:val="003A04E7"/>
    <w:rsid w:val="003A4991"/>
    <w:rsid w:val="003A65B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67E61"/>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B1DBB"/>
    <w:rsid w:val="005C25A0"/>
    <w:rsid w:val="005D230D"/>
    <w:rsid w:val="00602F7D"/>
    <w:rsid w:val="00605952"/>
    <w:rsid w:val="00613CC2"/>
    <w:rsid w:val="00620677"/>
    <w:rsid w:val="00623E8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3247C"/>
    <w:rsid w:val="008423BB"/>
    <w:rsid w:val="00846F1F"/>
    <w:rsid w:val="00862402"/>
    <w:rsid w:val="008665D1"/>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9711E"/>
    <w:rsid w:val="00BA1AB3"/>
    <w:rsid w:val="00BA6421"/>
    <w:rsid w:val="00BA754F"/>
    <w:rsid w:val="00BB342A"/>
    <w:rsid w:val="00BB34E6"/>
    <w:rsid w:val="00BB4C16"/>
    <w:rsid w:val="00BB4FEC"/>
    <w:rsid w:val="00BC402F"/>
    <w:rsid w:val="00BC79D6"/>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C78A7"/>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29CA"/>
    <w:rsid w:val="00DA41F5"/>
    <w:rsid w:val="00DB5B54"/>
    <w:rsid w:val="00DB7E1B"/>
    <w:rsid w:val="00DC0C7E"/>
    <w:rsid w:val="00DC1D81"/>
    <w:rsid w:val="00E1327B"/>
    <w:rsid w:val="00E34922"/>
    <w:rsid w:val="00E451EA"/>
    <w:rsid w:val="00E53E52"/>
    <w:rsid w:val="00E57F4B"/>
    <w:rsid w:val="00E63889"/>
    <w:rsid w:val="00E65EB7"/>
    <w:rsid w:val="00E71010"/>
    <w:rsid w:val="00E71C8D"/>
    <w:rsid w:val="00E71D6A"/>
    <w:rsid w:val="00E72360"/>
    <w:rsid w:val="00E74834"/>
    <w:rsid w:val="00E92F65"/>
    <w:rsid w:val="00E972A7"/>
    <w:rsid w:val="00EA2839"/>
    <w:rsid w:val="00EB3E91"/>
    <w:rsid w:val="00EC6894"/>
    <w:rsid w:val="00EC7A1F"/>
    <w:rsid w:val="00ED6079"/>
    <w:rsid w:val="00ED6B12"/>
    <w:rsid w:val="00EE0BAB"/>
    <w:rsid w:val="00EE0D3E"/>
    <w:rsid w:val="00EF2F8A"/>
    <w:rsid w:val="00EF326D"/>
    <w:rsid w:val="00EF53FE"/>
    <w:rsid w:val="00F245A7"/>
    <w:rsid w:val="00F2643C"/>
    <w:rsid w:val="00F3295A"/>
    <w:rsid w:val="00F34D8E"/>
    <w:rsid w:val="00F3669D"/>
    <w:rsid w:val="00F40231"/>
    <w:rsid w:val="00F405F8"/>
    <w:rsid w:val="00F41154"/>
    <w:rsid w:val="00F4700F"/>
    <w:rsid w:val="00F51F7F"/>
    <w:rsid w:val="00F573EA"/>
    <w:rsid w:val="00F57E9D"/>
    <w:rsid w:val="00F831DB"/>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BAF3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BB342A"/>
    <w:pPr>
      <w:keepNext/>
      <w:spacing w:before="240" w:after="60"/>
      <w:outlineLvl w:val="2"/>
    </w:pPr>
    <w:rPr>
      <w:rFonts w:ascii="Calibri Light" w:hAnsi="Calibri Light"/>
      <w:b/>
      <w:bCs/>
      <w:sz w:val="26"/>
      <w:szCs w:val="26"/>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Strong">
    <w:name w:val="Strong"/>
    <w:uiPriority w:val="22"/>
    <w:qFormat/>
    <w:rsid w:val="00BB342A"/>
    <w:rPr>
      <w:b/>
      <w:bCs/>
    </w:rPr>
  </w:style>
  <w:style w:type="character" w:customStyle="1" w:styleId="Heading3Char">
    <w:name w:val="Heading 3 Char"/>
    <w:link w:val="Heading3"/>
    <w:uiPriority w:val="9"/>
    <w:semiHidden/>
    <w:rsid w:val="00BB342A"/>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9226261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0769019">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57302747">
      <w:bodyDiv w:val="1"/>
      <w:marLeft w:val="0"/>
      <w:marRight w:val="0"/>
      <w:marTop w:val="0"/>
      <w:marBottom w:val="0"/>
      <w:divBdr>
        <w:top w:val="none" w:sz="0" w:space="0" w:color="auto"/>
        <w:left w:val="none" w:sz="0" w:space="0" w:color="auto"/>
        <w:bottom w:val="none" w:sz="0" w:space="0" w:color="auto"/>
        <w:right w:val="none" w:sz="0" w:space="0" w:color="auto"/>
      </w:divBdr>
    </w:div>
    <w:div w:id="191504430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opac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1279</Words>
  <Characters>7292</Characters>
  <Application>Microsoft Office Word</Application>
  <DocSecurity>0</DocSecurity>
  <Lines>60</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8554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20</cp:revision>
  <dcterms:created xsi:type="dcterms:W3CDTF">2026-03-24T06:15:00Z</dcterms:created>
  <dcterms:modified xsi:type="dcterms:W3CDTF">2026-04-07T09:21:00Z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