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555C" w:rsidRDefault="0029332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0D7B3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555C" w:rsidRDefault="00116F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16F3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Ms_AJMPCP_157248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555C" w:rsidRDefault="00116F3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16F3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Nurses’ Experiences with Mothers During Human Papillomavirus (HPV) Vaccination in Selected Health Facilities in Edo State, Nigeria: A Qualitative Study</w:t>
            </w:r>
          </w:p>
        </w:tc>
      </w:tr>
      <w:tr w:rsidR="00FE55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555C" w:rsidRDefault="00FB141C" w:rsidP="009E774D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nurses play a vital role in educating mothers about the importance of HPV vaccine in preventing mainly the cervical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cancer. The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manuscript highlights common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concern,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confusion,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issues in creating awareness regarding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vaccination. Further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the manuscripts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contributes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for the development of nursing practice and helps in helps in skill learning among the nursing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students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9E774D">
              <w:rPr>
                <w:b/>
                <w:bCs/>
                <w:sz w:val="20"/>
                <w:szCs w:val="20"/>
                <w:lang w:val="en-GB"/>
              </w:rPr>
              <w:t>professionals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E555C">
      <w:pPr>
        <w:rPr>
          <w:sz w:val="22"/>
          <w:szCs w:val="20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ind w:left="36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E774D" w:rsidRDefault="009E774D">
            <w:pPr>
              <w:pStyle w:val="ListParagraph"/>
              <w:ind w:left="0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E555C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9E774D" w:rsidRDefault="009E77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recent supporting review must be included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9E774D" w:rsidRDefault="005052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</w:t>
            </w:r>
            <w:r w:rsidR="009E774D"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50520D" w:rsidRDefault="005052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555C" w:rsidRDefault="00FE555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50520D" w:rsidRDefault="005052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Nil</w:t>
            </w:r>
          </w:p>
        </w:tc>
        <w:tc>
          <w:tcPr>
            <w:tcW w:w="1543" w:type="pct"/>
            <w:shd w:val="clear" w:color="auto" w:fill="auto"/>
          </w:tcPr>
          <w:p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FE555C" w:rsidRDefault="00FE555C">
      <w:pPr>
        <w:rPr>
          <w:highlight w:val="yellow"/>
          <w:lang w:val="en-GB"/>
        </w:rPr>
      </w:pPr>
    </w:p>
    <w:p w:rsidR="00FE555C" w:rsidRDefault="00FE555C">
      <w:pPr>
        <w:rPr>
          <w:highlight w:val="yellow"/>
          <w:lang w:val="en-GB"/>
        </w:rPr>
      </w:pPr>
    </w:p>
    <w:p w:rsidR="00FE555C" w:rsidRDefault="00F8428C" w:rsidP="00B13268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81500C" w:rsidRDefault="0081500C" w:rsidP="0081500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manuscript adds to the existing body of research knowledge by focusing on a critical public health </w:t>
            </w:r>
            <w:proofErr w:type="gramStart"/>
            <w:r>
              <w:rPr>
                <w:sz w:val="22"/>
                <w:szCs w:val="22"/>
                <w:lang w:val="en-GB"/>
              </w:rPr>
              <w:t>issues .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It recommends further studies and promotes the </w:t>
            </w:r>
            <w:proofErr w:type="gramStart"/>
            <w:r>
              <w:rPr>
                <w:sz w:val="22"/>
                <w:szCs w:val="22"/>
                <w:lang w:val="en-GB"/>
              </w:rPr>
              <w:t>evidence based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practice.</w:t>
            </w: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B2679" w:rsidRDefault="002B2679" w:rsidP="002B267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B2679" w:rsidRPr="005F4EDD" w:rsidRDefault="002B2679" w:rsidP="002B267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B2679" w:rsidRDefault="002B2679" w:rsidP="002B267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B2679" w:rsidRDefault="002B2679" w:rsidP="002B2679">
      <w:proofErr w:type="spellStart"/>
      <w:r>
        <w:rPr>
          <w:rFonts w:ascii="Calibri" w:hAnsi="Calibri" w:cs="Calibri"/>
          <w:color w:val="000000"/>
        </w:rPr>
        <w:t>Noorjan</w:t>
      </w:r>
      <w:proofErr w:type="spellEnd"/>
      <w:r>
        <w:rPr>
          <w:rFonts w:ascii="Calibri" w:hAnsi="Calibri" w:cs="Calibri"/>
          <w:color w:val="000000"/>
        </w:rPr>
        <w:t xml:space="preserve"> K S, Rajiv Gandhi University of Health Sciences, India</w:t>
      </w:r>
      <w:r>
        <w:rPr>
          <w:rFonts w:ascii="Calibri" w:hAnsi="Calibri" w:cs="Calibri"/>
          <w:color w:val="000000"/>
        </w:rPr>
        <w:br/>
      </w:r>
    </w:p>
    <w:p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E55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320" w:rsidRDefault="00293320">
      <w:r>
        <w:separator/>
      </w:r>
    </w:p>
  </w:endnote>
  <w:endnote w:type="continuationSeparator" w:id="0">
    <w:p w:rsidR="00293320" w:rsidRDefault="0029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pStyle w:val="Footer"/>
      <w:jc w:val="right"/>
    </w:pPr>
  </w:p>
  <w:p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1326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1326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E555C" w:rsidRDefault="00FE555C">
    <w:pPr>
      <w:pStyle w:val="Footer"/>
      <w:jc w:val="right"/>
    </w:pPr>
  </w:p>
  <w:p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320" w:rsidRDefault="00293320">
      <w:r>
        <w:separator/>
      </w:r>
    </w:p>
  </w:footnote>
  <w:footnote w:type="continuationSeparator" w:id="0">
    <w:p w:rsidR="00293320" w:rsidRDefault="0029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209E8"/>
    <w:rsid w:val="000D7B30"/>
    <w:rsid w:val="00116F36"/>
    <w:rsid w:val="00293320"/>
    <w:rsid w:val="002B2679"/>
    <w:rsid w:val="002D3D0C"/>
    <w:rsid w:val="0050520D"/>
    <w:rsid w:val="00515ECD"/>
    <w:rsid w:val="00707CD8"/>
    <w:rsid w:val="0081500C"/>
    <w:rsid w:val="00927F98"/>
    <w:rsid w:val="009E774D"/>
    <w:rsid w:val="00B13268"/>
    <w:rsid w:val="00B824D9"/>
    <w:rsid w:val="00BD5D31"/>
    <w:rsid w:val="00C4154E"/>
    <w:rsid w:val="00F8428C"/>
    <w:rsid w:val="00FB141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0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415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B267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