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0107B" w:rsidRPr="00BD3AC5" w14:paraId="52EAA936" w14:textId="77777777">
        <w:trPr>
          <w:trHeight w:val="20"/>
          <w:jc w:val="center"/>
        </w:trPr>
        <w:tc>
          <w:tcPr>
            <w:tcW w:w="1186" w:type="pct"/>
          </w:tcPr>
          <w:p w14:paraId="315C6E29" w14:textId="77777777" w:rsidR="0070107B" w:rsidRPr="00BD3AC5" w:rsidRDefault="002C75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BD3A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1FAF08A" w14:textId="77777777" w:rsidR="0070107B" w:rsidRPr="00BD3AC5" w:rsidRDefault="002C757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Medical Principles and Clinical Practice</w:t>
            </w:r>
          </w:p>
        </w:tc>
      </w:tr>
      <w:tr w:rsidR="0070107B" w:rsidRPr="00BD3AC5" w14:paraId="18FEA385" w14:textId="77777777" w:rsidTr="00702EA9">
        <w:trPr>
          <w:trHeight w:val="296"/>
          <w:jc w:val="center"/>
        </w:trPr>
        <w:tc>
          <w:tcPr>
            <w:tcW w:w="1186" w:type="pct"/>
          </w:tcPr>
          <w:p w14:paraId="0F6A569C" w14:textId="77777777" w:rsidR="0070107B" w:rsidRPr="00BD3AC5" w:rsidRDefault="002C75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3A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D8957EA" w14:textId="77777777" w:rsidR="0070107B" w:rsidRPr="00BD3AC5" w:rsidRDefault="00702E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Ms_AJMPCP_156897</w:t>
            </w:r>
          </w:p>
        </w:tc>
      </w:tr>
      <w:tr w:rsidR="0070107B" w:rsidRPr="00BD3AC5" w14:paraId="31E4DB07" w14:textId="77777777">
        <w:trPr>
          <w:trHeight w:val="20"/>
          <w:jc w:val="center"/>
        </w:trPr>
        <w:tc>
          <w:tcPr>
            <w:tcW w:w="1186" w:type="pct"/>
          </w:tcPr>
          <w:p w14:paraId="7BD3F45D" w14:textId="77777777" w:rsidR="0070107B" w:rsidRPr="00BD3AC5" w:rsidRDefault="002C75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3A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D5285D4" w14:textId="77777777" w:rsidR="0070107B" w:rsidRPr="00BD3AC5" w:rsidRDefault="00702E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/>
                <w:sz w:val="20"/>
                <w:szCs w:val="20"/>
                <w:lang w:val="en-GB"/>
              </w:rPr>
              <w:t>Alcohol Consumption and Associated Health Problems in Nigeria: A Systematic Review</w:t>
            </w:r>
          </w:p>
        </w:tc>
      </w:tr>
      <w:tr w:rsidR="0070107B" w:rsidRPr="00BD3AC5" w14:paraId="36F35CEA" w14:textId="77777777">
        <w:trPr>
          <w:trHeight w:val="20"/>
          <w:jc w:val="center"/>
        </w:trPr>
        <w:tc>
          <w:tcPr>
            <w:tcW w:w="1186" w:type="pct"/>
          </w:tcPr>
          <w:p w14:paraId="33B35A2F" w14:textId="77777777" w:rsidR="0070107B" w:rsidRPr="00BD3AC5" w:rsidRDefault="002C757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3A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2979139" w14:textId="77777777" w:rsidR="0070107B" w:rsidRPr="00BD3AC5" w:rsidRDefault="002C75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BAAEA83" w14:textId="77777777" w:rsidR="0070107B" w:rsidRPr="00BD3AC5" w:rsidRDefault="00701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29D4FF0" w14:textId="77777777" w:rsidR="0070107B" w:rsidRPr="00BD3AC5" w:rsidRDefault="0070107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81077D0" w14:textId="77777777" w:rsidR="0070107B" w:rsidRPr="00BD3AC5" w:rsidRDefault="002C757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D3AC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AD1474B" w14:textId="77777777" w:rsidR="0070107B" w:rsidRPr="00BD3AC5" w:rsidRDefault="0070107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9A8F530" w14:textId="77777777" w:rsidR="0070107B" w:rsidRPr="00BD3AC5" w:rsidRDefault="0070107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0107B" w:rsidRPr="00BD3AC5" w14:paraId="66DA60B7" w14:textId="77777777">
        <w:trPr>
          <w:trHeight w:val="20"/>
          <w:jc w:val="center"/>
        </w:trPr>
        <w:tc>
          <w:tcPr>
            <w:tcW w:w="1789" w:type="pct"/>
            <w:noWrap/>
          </w:tcPr>
          <w:p w14:paraId="61D336AF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EE5C856" w14:textId="77777777" w:rsidR="0070107B" w:rsidRPr="00BD3AC5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D3AC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043999B" w14:textId="77777777" w:rsidR="0070107B" w:rsidRPr="00BD3AC5" w:rsidRDefault="002C757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D3A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3A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C68ADA5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BD3AC5" w14:paraId="2D15763A" w14:textId="77777777">
        <w:trPr>
          <w:trHeight w:val="20"/>
          <w:jc w:val="center"/>
        </w:trPr>
        <w:tc>
          <w:tcPr>
            <w:tcW w:w="1789" w:type="pct"/>
            <w:noWrap/>
          </w:tcPr>
          <w:p w14:paraId="62BD3B26" w14:textId="77777777" w:rsidR="0070107B" w:rsidRPr="00BD3AC5" w:rsidRDefault="002C75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D3A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0930583" w14:textId="77777777" w:rsidR="0070107B" w:rsidRPr="00BD3AC5" w:rsidRDefault="0070107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3472ADC" w14:textId="72F0D504" w:rsidR="0070107B" w:rsidRPr="00BD3AC5" w:rsidRDefault="00FF134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This manuscript addresses an important and timely public health issue by synthesizing fragmented evidence on alcohol consumption and its associated health consequences in Nigeria. Given the rising burden of alcohol-related morbidity in low- and middle-income countries, this review provides valuable consolidation of data across diverse populations, including adolescents, university students, occupational groups, and pregnant women. The integration of national findings with sub-Saharan African and global evidence further strengthens its relevance, offering a broader epidemiological and policy context. Importantly, the study highlights critical gaps in longitudinal and intervention-based research, thereby offering clear directions for future investigations and health system responses. Overall, this manuscript makes a meaningful contribution to the scientific community by informing evidence-based alcohol control strategies in Nigeria and similar settings</w:t>
            </w:r>
          </w:p>
        </w:tc>
        <w:tc>
          <w:tcPr>
            <w:tcW w:w="1367" w:type="pct"/>
          </w:tcPr>
          <w:p w14:paraId="0C442393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4D68C2" w14:textId="77777777" w:rsidR="0070107B" w:rsidRPr="00BD3AC5" w:rsidRDefault="0070107B">
      <w:pPr>
        <w:rPr>
          <w:rFonts w:ascii="Arial" w:hAnsi="Arial" w:cs="Arial"/>
          <w:sz w:val="20"/>
          <w:szCs w:val="20"/>
          <w:lang w:val="en-GB"/>
        </w:rPr>
      </w:pPr>
    </w:p>
    <w:p w14:paraId="54B899CA" w14:textId="77777777" w:rsidR="0070107B" w:rsidRPr="00BD3AC5" w:rsidRDefault="002C757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D3AC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8F0C6E1" w14:textId="77777777" w:rsidR="0070107B" w:rsidRPr="00BD3AC5" w:rsidRDefault="0070107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0107B" w:rsidRPr="00BD3AC5" w14:paraId="3BE24B34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80A802D" w14:textId="77777777" w:rsidR="0070107B" w:rsidRPr="00BD3AC5" w:rsidRDefault="00701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E42168" w14:textId="77777777" w:rsidR="0070107B" w:rsidRPr="00BD3AC5" w:rsidRDefault="00701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0107B" w:rsidRPr="00BD3AC5" w14:paraId="5D0E9E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6BDB1C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BC1BD7B" w14:textId="77777777" w:rsidR="0070107B" w:rsidRPr="00BD3AC5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D3AC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28ED859" w14:textId="77777777" w:rsidR="0070107B" w:rsidRPr="00BD3AC5" w:rsidRDefault="002C757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A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3A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0107B" w:rsidRPr="00BD3AC5" w14:paraId="009F61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EF21D3" w14:textId="77777777" w:rsidR="0070107B" w:rsidRPr="00BD3AC5" w:rsidRDefault="002C75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4F15F17" w14:textId="77777777" w:rsidR="0070107B" w:rsidRPr="00BD3AC5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D9BB1E" w14:textId="77777777" w:rsidR="0070107B" w:rsidRPr="00BD3AC5" w:rsidRDefault="002C757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EC257E" w14:textId="03860E4E" w:rsidR="0070107B" w:rsidRPr="00BD3AC5" w:rsidRDefault="00FF134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67674A6F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BD3AC5" w14:paraId="45BACF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64FD7F" w14:textId="77777777" w:rsidR="0070107B" w:rsidRPr="00BD3AC5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D3AC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65DDD43" w14:textId="77777777" w:rsidR="0070107B" w:rsidRPr="00BD3AC5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FE1666" w14:textId="77777777" w:rsidR="0070107B" w:rsidRPr="00BD3AC5" w:rsidRDefault="002C75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AE36B3" w14:textId="7AC3FDE4" w:rsidR="0070107B" w:rsidRPr="00BD3AC5" w:rsidRDefault="00FF134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14:paraId="6D753D3A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BD3AC5" w14:paraId="2684E3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C4F314" w14:textId="77777777" w:rsidR="0070107B" w:rsidRPr="00BD3AC5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3AC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0AE1D08" w14:textId="77777777" w:rsidR="0070107B" w:rsidRPr="00BD3AC5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9CA2C9" w14:textId="77777777" w:rsidR="0070107B" w:rsidRPr="00BD3AC5" w:rsidRDefault="002C75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1DBB8F" w14:textId="55088D6E" w:rsidR="0070107B" w:rsidRPr="00BD3AC5" w:rsidRDefault="00FF134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14:paraId="75B11BD0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BD3AC5" w14:paraId="6256D5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1CCAD6" w14:textId="77777777" w:rsidR="0070107B" w:rsidRPr="00BD3AC5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3AC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29E548D" w14:textId="77777777" w:rsidR="0070107B" w:rsidRPr="00BD3AC5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1E72C6" w14:textId="77777777" w:rsidR="0070107B" w:rsidRPr="00BD3AC5" w:rsidRDefault="002C75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25EFB2" w14:textId="093EFFDE" w:rsidR="0070107B" w:rsidRPr="00BD3AC5" w:rsidRDefault="00FF1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14:paraId="00694A5F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BD3AC5" w14:paraId="0CF668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4F823F" w14:textId="77777777" w:rsidR="0070107B" w:rsidRPr="00BD3AC5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3AC5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D44888C" w14:textId="77777777" w:rsidR="0070107B" w:rsidRPr="00BD3AC5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373EA6" w14:textId="77777777" w:rsidR="0070107B" w:rsidRPr="00BD3AC5" w:rsidRDefault="002C75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6B2D56" w14:textId="05D8F2B2" w:rsidR="0070107B" w:rsidRPr="00BD3AC5" w:rsidRDefault="00FF1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75B71D92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BD3AC5" w14:paraId="3B6504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0EC16D" w14:textId="77777777" w:rsidR="0070107B" w:rsidRPr="00BD3AC5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3AC5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51F664A" w14:textId="77777777" w:rsidR="0070107B" w:rsidRPr="00BD3AC5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E4FAB3" w14:textId="77777777" w:rsidR="0070107B" w:rsidRPr="00BD3AC5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0A3E9BE" w14:textId="77777777" w:rsidR="00FF1342" w:rsidRPr="00BD3AC5" w:rsidRDefault="00FF13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</w:p>
        </w:tc>
        <w:tc>
          <w:tcPr>
            <w:tcW w:w="1843" w:type="pct"/>
          </w:tcPr>
          <w:p w14:paraId="6B4AF516" w14:textId="6EE348A4" w:rsidR="0070107B" w:rsidRPr="00BD3AC5" w:rsidRDefault="00FF1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35A94FBE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BD3AC5" w14:paraId="0DCFA8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6B0349" w14:textId="77777777" w:rsidR="0070107B" w:rsidRPr="00BD3AC5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3AC5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D69DE5C" w14:textId="77777777" w:rsidR="0070107B" w:rsidRPr="00BD3AC5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45D44" w14:textId="77777777" w:rsidR="0070107B" w:rsidRPr="00BD3AC5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FADE7C" w14:textId="20669B57" w:rsidR="0070107B" w:rsidRPr="00BD3AC5" w:rsidRDefault="00FF1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0C35FA4A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BD3AC5" w14:paraId="43E175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6EB2EB" w14:textId="77777777" w:rsidR="0070107B" w:rsidRPr="00BD3AC5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3AC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BD2C40E" w14:textId="77777777" w:rsidR="0070107B" w:rsidRPr="00BD3AC5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8091A" w14:textId="77777777" w:rsidR="0070107B" w:rsidRPr="00BD3AC5" w:rsidRDefault="002C75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42173E" w14:textId="10D484E2" w:rsidR="0070107B" w:rsidRPr="00BD3AC5" w:rsidRDefault="00FF1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14:paraId="4C827579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BD3AC5" w14:paraId="455D29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669C54" w14:textId="77777777" w:rsidR="0070107B" w:rsidRPr="00BD3AC5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3AC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A8805A6" w14:textId="77777777" w:rsidR="0070107B" w:rsidRPr="00BD3AC5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4DA7EA" w14:textId="77777777" w:rsidR="0070107B" w:rsidRPr="00BD3AC5" w:rsidRDefault="002C75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2FAA73" w14:textId="43FA8D98" w:rsidR="0070107B" w:rsidRPr="00BD3AC5" w:rsidRDefault="00FF1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4 (Good)</w:t>
            </w:r>
          </w:p>
        </w:tc>
        <w:tc>
          <w:tcPr>
            <w:tcW w:w="1367" w:type="pct"/>
          </w:tcPr>
          <w:p w14:paraId="7CAAF3F0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BD3AC5" w14:paraId="3EA2FF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01D89A" w14:textId="77777777" w:rsidR="0070107B" w:rsidRPr="00BD3AC5" w:rsidRDefault="002C75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D3AC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BDF4E55" w14:textId="77777777" w:rsidR="0070107B" w:rsidRPr="00BD3AC5" w:rsidRDefault="002C75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CCEA2D" w14:textId="77777777" w:rsidR="0070107B" w:rsidRPr="00BD3AC5" w:rsidRDefault="002C75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4064E9" w14:textId="6BC49AB0" w:rsidR="0070107B" w:rsidRPr="00BD3AC5" w:rsidRDefault="00FF1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516C310F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1342" w:rsidRPr="00BD3AC5" w14:paraId="3A90A6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3ACA96" w14:textId="77777777" w:rsidR="00FF1342" w:rsidRPr="00BD3AC5" w:rsidRDefault="00FF1342" w:rsidP="00FF13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07AA1CE" w14:textId="77777777" w:rsidR="00FF1342" w:rsidRPr="00BD3AC5" w:rsidRDefault="00FF1342" w:rsidP="00FF13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9E0FFC" w14:textId="77777777" w:rsidR="00FF1342" w:rsidRPr="00BD3AC5" w:rsidRDefault="00FF1342" w:rsidP="00FF13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D82092" w14:textId="0A7C14DA" w:rsidR="00FF1342" w:rsidRPr="00BD3AC5" w:rsidRDefault="00FF1342" w:rsidP="00FF1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7366672A" w14:textId="77777777" w:rsidR="00FF1342" w:rsidRPr="00BD3AC5" w:rsidRDefault="00FF1342" w:rsidP="00FF13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1342" w:rsidRPr="00BD3AC5" w14:paraId="3A66DB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47BA8C" w14:textId="77777777" w:rsidR="00FF1342" w:rsidRPr="00BD3AC5" w:rsidRDefault="00FF1342" w:rsidP="00FF13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0CCC7503" w14:textId="77777777" w:rsidR="00FF1342" w:rsidRPr="00BD3AC5" w:rsidRDefault="00FF1342" w:rsidP="00FF13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1BA00" w14:textId="77777777" w:rsidR="00FF1342" w:rsidRPr="00BD3AC5" w:rsidRDefault="00FF1342" w:rsidP="00FF13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395789" w14:textId="064297FA" w:rsidR="00FF1342" w:rsidRPr="00BD3AC5" w:rsidRDefault="00FF1342" w:rsidP="00FF1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45DFEBD3" w14:textId="77777777" w:rsidR="00FF1342" w:rsidRPr="00BD3AC5" w:rsidRDefault="00FF1342" w:rsidP="00FF13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1342" w:rsidRPr="00BD3AC5" w14:paraId="42020F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F867DA" w14:textId="77777777" w:rsidR="00FF1342" w:rsidRPr="00BD3AC5" w:rsidRDefault="00FF1342" w:rsidP="00FF13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2B4DD3A" w14:textId="77777777" w:rsidR="00FF1342" w:rsidRPr="00BD3AC5" w:rsidRDefault="00FF1342" w:rsidP="00FF13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97DB66" w14:textId="77777777" w:rsidR="00FF1342" w:rsidRPr="00BD3AC5" w:rsidRDefault="00FF1342" w:rsidP="00FF13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C8D661" w14:textId="77777777" w:rsidR="00FF1342" w:rsidRPr="00BD3AC5" w:rsidRDefault="00FF1342" w:rsidP="00FF13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D550E1" w14:textId="43CD1495" w:rsidR="00FF1342" w:rsidRPr="00BD3AC5" w:rsidRDefault="00FF1342" w:rsidP="00FF1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508CBB80" w14:textId="77777777" w:rsidR="00FF1342" w:rsidRPr="00BD3AC5" w:rsidRDefault="00FF1342" w:rsidP="00FF13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F1342" w:rsidRPr="00BD3AC5" w14:paraId="44D6B8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20CC3F" w14:textId="77777777" w:rsidR="00FF1342" w:rsidRPr="00BD3AC5" w:rsidRDefault="00FF1342" w:rsidP="00FF13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94869A6" w14:textId="77777777" w:rsidR="00FF1342" w:rsidRPr="00BD3AC5" w:rsidRDefault="00FF1342" w:rsidP="00FF13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09DA33" w14:textId="77777777" w:rsidR="00FF1342" w:rsidRPr="00BD3AC5" w:rsidRDefault="00FF1342" w:rsidP="00FF13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04A8A5" w14:textId="77777777" w:rsidR="00FF1342" w:rsidRPr="00BD3AC5" w:rsidRDefault="00FF1342" w:rsidP="00FF13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C6C525" w14:textId="4932FD47" w:rsidR="00FF1342" w:rsidRPr="00BD3AC5" w:rsidRDefault="00FF1342" w:rsidP="00FF1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5 (Excellent)</w:t>
            </w:r>
          </w:p>
        </w:tc>
        <w:tc>
          <w:tcPr>
            <w:tcW w:w="1367" w:type="pct"/>
          </w:tcPr>
          <w:p w14:paraId="4C85D204" w14:textId="77777777" w:rsidR="00FF1342" w:rsidRPr="00BD3AC5" w:rsidRDefault="00FF1342" w:rsidP="00FF13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B228E3" w14:textId="77777777" w:rsidR="0070107B" w:rsidRPr="00BD3AC5" w:rsidRDefault="007010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D756F1" w14:textId="77777777" w:rsidR="0070107B" w:rsidRPr="00BD3AC5" w:rsidRDefault="002C757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D3AC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D2F4A86" w14:textId="77777777" w:rsidR="0070107B" w:rsidRPr="00BD3AC5" w:rsidRDefault="0070107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0107B" w:rsidRPr="00BD3AC5" w14:paraId="62A02A91" w14:textId="77777777">
        <w:trPr>
          <w:trHeight w:val="20"/>
          <w:jc w:val="center"/>
        </w:trPr>
        <w:tc>
          <w:tcPr>
            <w:tcW w:w="1265" w:type="pct"/>
            <w:noWrap/>
          </w:tcPr>
          <w:p w14:paraId="3A4AAA88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D7CF18E" w14:textId="77777777" w:rsidR="0070107B" w:rsidRPr="00BD3AC5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D3AC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D4BBFBC" w14:textId="77777777" w:rsidR="0070107B" w:rsidRPr="00BD3AC5" w:rsidRDefault="007010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E075F64" w14:textId="77777777" w:rsidR="0070107B" w:rsidRPr="00BD3AC5" w:rsidRDefault="002C757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3A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3A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E38632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BD3AC5" w14:paraId="24CDFCA0" w14:textId="77777777">
        <w:trPr>
          <w:trHeight w:val="20"/>
          <w:jc w:val="center"/>
        </w:trPr>
        <w:tc>
          <w:tcPr>
            <w:tcW w:w="1265" w:type="pct"/>
            <w:noWrap/>
          </w:tcPr>
          <w:p w14:paraId="358DE700" w14:textId="77777777" w:rsidR="0070107B" w:rsidRPr="00BD3AC5" w:rsidRDefault="002C75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E3BB2D" w14:textId="77777777" w:rsidR="0070107B" w:rsidRPr="00BD3AC5" w:rsidRDefault="00701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906E75" w14:textId="77777777" w:rsidR="0070107B" w:rsidRPr="00BD3AC5" w:rsidRDefault="002C757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3A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5EA78CA" w14:textId="1CD07FC3" w:rsidR="0070107B" w:rsidRPr="00BD3AC5" w:rsidRDefault="00FF134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The title is clear, specific, and accurately reflects the scope, population, and study design. As a minor suggestion, the authors could consider adding a term such as “public health perspective” or “evidence synthesis” to further emphasize the broader relevance of the review, although this is optional.</w:t>
            </w:r>
          </w:p>
        </w:tc>
        <w:tc>
          <w:tcPr>
            <w:tcW w:w="1523" w:type="pct"/>
          </w:tcPr>
          <w:p w14:paraId="0F28A1A5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BD3AC5" w14:paraId="62F5AC1E" w14:textId="77777777">
        <w:trPr>
          <w:trHeight w:val="20"/>
          <w:jc w:val="center"/>
        </w:trPr>
        <w:tc>
          <w:tcPr>
            <w:tcW w:w="1265" w:type="pct"/>
            <w:noWrap/>
          </w:tcPr>
          <w:p w14:paraId="0D615D1F" w14:textId="77777777" w:rsidR="0070107B" w:rsidRPr="00BD3AC5" w:rsidRDefault="002C757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D3AC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B3E1D50" w14:textId="77777777" w:rsidR="0070107B" w:rsidRPr="00BD3AC5" w:rsidRDefault="00701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F788F6" w14:textId="77777777" w:rsidR="0070107B" w:rsidRPr="00BD3AC5" w:rsidRDefault="002C75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E984725" w14:textId="77777777" w:rsidR="00FF1342" w:rsidRPr="00BD3AC5" w:rsidRDefault="00FF1342" w:rsidP="00FF134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Yes, the abstract is comprehensive.</w:t>
            </w:r>
          </w:p>
          <w:p w14:paraId="02EE1B9B" w14:textId="77777777" w:rsidR="00FF1342" w:rsidRPr="00BD3AC5" w:rsidRDefault="00FF1342" w:rsidP="00FF134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4E2BCB" w14:textId="03A5AF87" w:rsidR="0070107B" w:rsidRPr="00BD3AC5" w:rsidRDefault="00FF1342" w:rsidP="00FF134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It effectively summarizes the background, objectives, methods, key findings, and conclusions. As a minor suggestion, the authors could briefly mention key methodological limitations (e.g., heterogeneity of studies or absence of meta-analysis) to enhance transparency.</w:t>
            </w:r>
          </w:p>
        </w:tc>
        <w:tc>
          <w:tcPr>
            <w:tcW w:w="1523" w:type="pct"/>
          </w:tcPr>
          <w:p w14:paraId="60F2F033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BD3AC5" w14:paraId="4CC392E9" w14:textId="77777777">
        <w:trPr>
          <w:trHeight w:val="20"/>
          <w:jc w:val="center"/>
        </w:trPr>
        <w:tc>
          <w:tcPr>
            <w:tcW w:w="1265" w:type="pct"/>
            <w:noWrap/>
          </w:tcPr>
          <w:p w14:paraId="05D8E1B4" w14:textId="77777777" w:rsidR="0070107B" w:rsidRPr="00BD3AC5" w:rsidRDefault="002C757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D3AC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D3AC5">
              <w:rPr>
                <w:rFonts w:ascii="Arial" w:hAnsi="Arial" w:cs="Arial"/>
                <w:lang w:val="en-GB" w:eastAsia="en-US"/>
              </w:rPr>
              <w:br/>
            </w:r>
          </w:p>
          <w:p w14:paraId="6C5771F5" w14:textId="77777777" w:rsidR="0070107B" w:rsidRPr="00BD3AC5" w:rsidRDefault="002C75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1FF1A8B" w14:textId="77777777" w:rsidR="00FF1342" w:rsidRPr="00BD3AC5" w:rsidRDefault="00FF1342" w:rsidP="00FF1342">
            <w:pPr>
              <w:pStyle w:val="ListParagraph"/>
              <w:ind w:left="40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scientifically sound.</w:t>
            </w:r>
          </w:p>
          <w:p w14:paraId="62AA2CEC" w14:textId="77777777" w:rsidR="00FF1342" w:rsidRPr="00BD3AC5" w:rsidRDefault="00FF1342" w:rsidP="00FF1342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BBAD5A" w14:textId="358A3F43" w:rsidR="0070107B" w:rsidRPr="00BD3AC5" w:rsidRDefault="00FF1342" w:rsidP="00FF1342">
            <w:pPr>
              <w:pStyle w:val="ListParagraph"/>
              <w:ind w:left="40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follows an appropriate systematic review methodology, applies relevant appraisal tools, and presents findings that are consistent with the cited evidence. As a minor suggestion, the authors could further strengthen scientific rigor by clarifying reviewer processes (e.g., independent screening) and providing more detail on search strategies.</w:t>
            </w:r>
          </w:p>
        </w:tc>
        <w:tc>
          <w:tcPr>
            <w:tcW w:w="1523" w:type="pct"/>
          </w:tcPr>
          <w:p w14:paraId="47F63E5F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BD3AC5" w14:paraId="7881D992" w14:textId="77777777">
        <w:trPr>
          <w:trHeight w:val="20"/>
          <w:jc w:val="center"/>
        </w:trPr>
        <w:tc>
          <w:tcPr>
            <w:tcW w:w="1265" w:type="pct"/>
            <w:noWrap/>
          </w:tcPr>
          <w:p w14:paraId="05E7CAAB" w14:textId="77777777" w:rsidR="0070107B" w:rsidRPr="00BD3AC5" w:rsidRDefault="002C75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856A351" w14:textId="77777777" w:rsidR="0070107B" w:rsidRPr="00BD3AC5" w:rsidRDefault="00701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C41FD0" w14:textId="77777777" w:rsidR="0070107B" w:rsidRPr="00BD3AC5" w:rsidRDefault="002C75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ABFB91B" w14:textId="77777777" w:rsidR="00CC51E3" w:rsidRPr="00BD3AC5" w:rsidRDefault="00CC51E3" w:rsidP="00CC51E3">
            <w:pPr>
              <w:pStyle w:val="ListParagraph"/>
              <w:ind w:left="40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sufficient and recent.</w:t>
            </w:r>
          </w:p>
          <w:p w14:paraId="582D2895" w14:textId="77777777" w:rsidR="00CC51E3" w:rsidRPr="00BD3AC5" w:rsidRDefault="00CC51E3" w:rsidP="00CC51E3">
            <w:pPr>
              <w:pStyle w:val="ListParagraph"/>
              <w:ind w:left="40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0529AE" w14:textId="577ACBEC" w:rsidR="0070107B" w:rsidRPr="00BD3AC5" w:rsidRDefault="00CC51E3" w:rsidP="00CC51E3">
            <w:pPr>
              <w:pStyle w:val="ListParagraph"/>
              <w:ind w:left="40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includes an adequate number of relevant references, incorporating both recent studies and authoritative sources. To further strengthen the paper, the authors may consider adding a few more very recent (last 1–2 years) regional or policy-focused studies, if available, to enhance contemporariness.</w:t>
            </w:r>
          </w:p>
        </w:tc>
        <w:tc>
          <w:tcPr>
            <w:tcW w:w="1523" w:type="pct"/>
          </w:tcPr>
          <w:p w14:paraId="121CDE1E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07B" w:rsidRPr="00BD3AC5" w14:paraId="25733591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84AA7B" w14:textId="77777777" w:rsidR="0070107B" w:rsidRPr="00BD3AC5" w:rsidRDefault="002C75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48CEE81" w14:textId="77777777" w:rsidR="0070107B" w:rsidRPr="00BD3AC5" w:rsidRDefault="002C75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DA678B9" w14:textId="77777777" w:rsidR="0070107B" w:rsidRPr="00BD3AC5" w:rsidRDefault="007010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720AFA" w14:textId="77777777" w:rsidR="0070107B" w:rsidRPr="00BD3AC5" w:rsidRDefault="002C75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01BF462" w14:textId="77777777" w:rsidR="0070107B" w:rsidRPr="00BD3AC5" w:rsidRDefault="007010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B7B2C18" w14:textId="681844B6" w:rsidR="0070107B" w:rsidRPr="00BD3AC5" w:rsidRDefault="00CC51E3" w:rsidP="00CC51E3">
            <w:pPr>
              <w:pStyle w:val="ListParagraph"/>
              <w:ind w:left="40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issue</w:t>
            </w:r>
          </w:p>
        </w:tc>
        <w:tc>
          <w:tcPr>
            <w:tcW w:w="1523" w:type="pct"/>
          </w:tcPr>
          <w:p w14:paraId="0F575C0E" w14:textId="77777777" w:rsidR="0070107B" w:rsidRPr="00BD3AC5" w:rsidRDefault="007010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05C580" w14:textId="77777777" w:rsidR="0070107B" w:rsidRPr="00BD3AC5" w:rsidRDefault="007010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269BE4" w14:textId="55D84D48" w:rsidR="0070107B" w:rsidRPr="00BD3AC5" w:rsidRDefault="002C7574" w:rsidP="00617DDE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BD3AC5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1537547F" w14:textId="77777777" w:rsidR="0070107B" w:rsidRPr="00BD3AC5" w:rsidRDefault="0070107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70107B" w:rsidRPr="00BD3AC5" w14:paraId="17D7E82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6B13760" w14:textId="77777777" w:rsidR="0070107B" w:rsidRPr="00BD3AC5" w:rsidRDefault="002C75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D3AC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7A609EF" w14:textId="77777777" w:rsidR="0070107B" w:rsidRPr="00BD3AC5" w:rsidRDefault="00701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0107B" w:rsidRPr="00BD3AC5" w14:paraId="37F065A5" w14:textId="77777777">
        <w:trPr>
          <w:trHeight w:val="20"/>
          <w:jc w:val="center"/>
        </w:trPr>
        <w:tc>
          <w:tcPr>
            <w:tcW w:w="3011" w:type="pct"/>
            <w:noWrap/>
          </w:tcPr>
          <w:p w14:paraId="50F2AB5D" w14:textId="77777777" w:rsidR="0070107B" w:rsidRPr="00BD3AC5" w:rsidRDefault="00701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8A4DE4A" w14:textId="77777777" w:rsidR="0070107B" w:rsidRPr="00BD3AC5" w:rsidRDefault="002C75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0107B" w:rsidRPr="00BD3AC5" w14:paraId="6CCD6B24" w14:textId="77777777">
        <w:trPr>
          <w:trHeight w:val="20"/>
          <w:jc w:val="center"/>
        </w:trPr>
        <w:tc>
          <w:tcPr>
            <w:tcW w:w="3011" w:type="pct"/>
            <w:noWrap/>
          </w:tcPr>
          <w:p w14:paraId="1C783D97" w14:textId="77777777" w:rsidR="0070107B" w:rsidRPr="00BD3AC5" w:rsidRDefault="00701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04E5A0" w14:textId="77777777" w:rsidR="00150EAC" w:rsidRPr="00BD3AC5" w:rsidRDefault="00150EAC" w:rsidP="00150EA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Recommendation: Minor Revision</w:t>
            </w:r>
          </w:p>
          <w:p w14:paraId="4BDF8ABE" w14:textId="0EE9E7AC" w:rsidR="0070107B" w:rsidRPr="00BD3AC5" w:rsidRDefault="00150EAC" w:rsidP="00150E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3AC5">
              <w:rPr>
                <w:rFonts w:ascii="Arial" w:hAnsi="Arial" w:cs="Arial"/>
                <w:sz w:val="20"/>
                <w:szCs w:val="20"/>
                <w:lang w:val="en-GB"/>
              </w:rPr>
              <w:t>The manuscript is scientifically sound, well-structured, and provides a meaningful contribution to the literature. Only minor improvements are needed, particularly in enhancing methodological transparency and strengthening critical synthesis.</w:t>
            </w:r>
          </w:p>
          <w:p w14:paraId="59DA8066" w14:textId="77777777" w:rsidR="0070107B" w:rsidRPr="00BD3AC5" w:rsidRDefault="00701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7CC00B" w14:textId="77777777" w:rsidR="0070107B" w:rsidRPr="00BD3AC5" w:rsidRDefault="00701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2E02A8F" w14:textId="77777777" w:rsidR="0070107B" w:rsidRPr="00BD3AC5" w:rsidRDefault="007010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F9430F4" w14:textId="77777777" w:rsidR="0070107B" w:rsidRPr="00BD3AC5" w:rsidRDefault="0070107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D40FFD8" w14:textId="77777777" w:rsidR="00BD3AC5" w:rsidRPr="00BD3AC5" w:rsidRDefault="00BD3AC5" w:rsidP="00BD3AC5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14:paraId="41A3EF8A" w14:textId="77777777" w:rsidR="00BD3AC5" w:rsidRPr="00BD3AC5" w:rsidRDefault="00BD3AC5" w:rsidP="00BD3AC5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BD3AC5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14:paraId="49295487" w14:textId="77777777" w:rsidR="00BD3AC5" w:rsidRPr="00BD3AC5" w:rsidRDefault="00BD3AC5" w:rsidP="00BD3AC5">
      <w:pPr>
        <w:rPr>
          <w:rFonts w:ascii="Arial" w:hAnsi="Arial" w:cs="Arial"/>
          <w:sz w:val="20"/>
          <w:szCs w:val="20"/>
        </w:rPr>
      </w:pPr>
      <w:r w:rsidRPr="00BD3AC5">
        <w:rPr>
          <w:rFonts w:ascii="Arial" w:hAnsi="Arial" w:cs="Arial"/>
          <w:color w:val="000000" w:themeColor="text1"/>
          <w:sz w:val="20"/>
          <w:szCs w:val="20"/>
        </w:rPr>
        <w:t xml:space="preserve">Putra </w:t>
      </w:r>
      <w:proofErr w:type="spellStart"/>
      <w:r w:rsidRPr="00BD3AC5">
        <w:rPr>
          <w:rFonts w:ascii="Arial" w:hAnsi="Arial" w:cs="Arial"/>
          <w:color w:val="000000" w:themeColor="text1"/>
          <w:sz w:val="20"/>
          <w:szCs w:val="20"/>
        </w:rPr>
        <w:t>Agina</w:t>
      </w:r>
      <w:proofErr w:type="spellEnd"/>
      <w:r w:rsidRPr="00BD3A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D3AC5">
        <w:rPr>
          <w:rFonts w:ascii="Arial" w:hAnsi="Arial" w:cs="Arial"/>
          <w:color w:val="000000" w:themeColor="text1"/>
          <w:sz w:val="20"/>
          <w:szCs w:val="20"/>
        </w:rPr>
        <w:t>Widyaswara</w:t>
      </w:r>
      <w:proofErr w:type="spellEnd"/>
      <w:r w:rsidRPr="00BD3A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D3AC5">
        <w:rPr>
          <w:rFonts w:ascii="Arial" w:hAnsi="Arial" w:cs="Arial"/>
          <w:color w:val="000000" w:themeColor="text1"/>
          <w:sz w:val="20"/>
          <w:szCs w:val="20"/>
        </w:rPr>
        <w:t>Suwaryo</w:t>
      </w:r>
      <w:proofErr w:type="spellEnd"/>
      <w:r w:rsidRPr="00BD3AC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BD3AC5">
        <w:rPr>
          <w:rFonts w:ascii="Arial" w:hAnsi="Arial" w:cs="Arial"/>
          <w:color w:val="000000" w:themeColor="text1"/>
          <w:sz w:val="20"/>
          <w:szCs w:val="20"/>
        </w:rPr>
        <w:t>Universitas</w:t>
      </w:r>
      <w:proofErr w:type="spellEnd"/>
      <w:r w:rsidRPr="00BD3AC5">
        <w:rPr>
          <w:rFonts w:ascii="Arial" w:hAnsi="Arial" w:cs="Arial"/>
          <w:color w:val="000000" w:themeColor="text1"/>
          <w:sz w:val="20"/>
          <w:szCs w:val="20"/>
        </w:rPr>
        <w:t xml:space="preserve"> Muhammadiyah </w:t>
      </w:r>
      <w:proofErr w:type="spellStart"/>
      <w:r w:rsidRPr="00BD3AC5">
        <w:rPr>
          <w:rFonts w:ascii="Arial" w:hAnsi="Arial" w:cs="Arial"/>
          <w:color w:val="000000" w:themeColor="text1"/>
          <w:sz w:val="20"/>
          <w:szCs w:val="20"/>
        </w:rPr>
        <w:t>Gombong</w:t>
      </w:r>
      <w:proofErr w:type="spellEnd"/>
      <w:r w:rsidRPr="00BD3AC5">
        <w:rPr>
          <w:rFonts w:ascii="Arial" w:hAnsi="Arial" w:cs="Arial"/>
          <w:color w:val="000000" w:themeColor="text1"/>
          <w:sz w:val="20"/>
          <w:szCs w:val="20"/>
        </w:rPr>
        <w:t>, Indonesia</w:t>
      </w:r>
      <w:r w:rsidRPr="00BD3AC5">
        <w:rPr>
          <w:rFonts w:ascii="Arial" w:hAnsi="Arial" w:cs="Arial"/>
          <w:color w:val="000000" w:themeColor="text1"/>
          <w:sz w:val="20"/>
          <w:szCs w:val="20"/>
        </w:rPr>
        <w:br/>
      </w:r>
    </w:p>
    <w:bookmarkEnd w:id="0"/>
    <w:p w14:paraId="1326C833" w14:textId="77777777" w:rsidR="0070107B" w:rsidRPr="00BD3AC5" w:rsidRDefault="0070107B" w:rsidP="00BD3AC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70107B" w:rsidRPr="00BD3AC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C18E8" w14:textId="77777777" w:rsidR="00DC5F8F" w:rsidRDefault="00DC5F8F">
      <w:r>
        <w:separator/>
      </w:r>
    </w:p>
  </w:endnote>
  <w:endnote w:type="continuationSeparator" w:id="0">
    <w:p w14:paraId="1E74346B" w14:textId="77777777" w:rsidR="00DC5F8F" w:rsidRDefault="00DC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965E2" w14:textId="35BCB6B0" w:rsidR="0070107B" w:rsidRDefault="002C757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17DD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17DD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AA66CFC" w14:textId="77777777" w:rsidR="0070107B" w:rsidRDefault="0070107B">
    <w:pPr>
      <w:pStyle w:val="Footer"/>
      <w:jc w:val="right"/>
    </w:pPr>
  </w:p>
  <w:p w14:paraId="5DAFF03D" w14:textId="77777777" w:rsidR="0070107B" w:rsidRDefault="0070107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7329E" w14:textId="77777777" w:rsidR="00DC5F8F" w:rsidRDefault="00DC5F8F">
      <w:r>
        <w:separator/>
      </w:r>
    </w:p>
  </w:footnote>
  <w:footnote w:type="continuationSeparator" w:id="0">
    <w:p w14:paraId="445D6C37" w14:textId="77777777" w:rsidR="00DC5F8F" w:rsidRDefault="00DC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20BD" w14:textId="77777777" w:rsidR="0070107B" w:rsidRDefault="0070107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452E779" w14:textId="77777777" w:rsidR="0070107B" w:rsidRDefault="002C7574">
    <w:pPr>
      <w:spacing w:before="100" w:beforeAutospacing="1" w:after="100" w:afterAutospacing="1"/>
      <w:jc w:val="center"/>
      <w:rPr>
        <w:color w:val="000000"/>
        <w:sz w:val="20"/>
      </w:rPr>
    </w:pPr>
    <w:r w:rsidRPr="007D5AA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7B"/>
    <w:rsid w:val="000131DA"/>
    <w:rsid w:val="00150EAC"/>
    <w:rsid w:val="002C7574"/>
    <w:rsid w:val="00326829"/>
    <w:rsid w:val="005762FB"/>
    <w:rsid w:val="005E1595"/>
    <w:rsid w:val="00617DDE"/>
    <w:rsid w:val="0070107B"/>
    <w:rsid w:val="00702EA9"/>
    <w:rsid w:val="007D5AA0"/>
    <w:rsid w:val="0095725E"/>
    <w:rsid w:val="00BD3AC5"/>
    <w:rsid w:val="00C3771F"/>
    <w:rsid w:val="00CC51E3"/>
    <w:rsid w:val="00DC5F8F"/>
    <w:rsid w:val="00DF1125"/>
    <w:rsid w:val="00DF6D9C"/>
    <w:rsid w:val="00FD4E7A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C351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D3AC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11</cp:revision>
  <dcterms:created xsi:type="dcterms:W3CDTF">2026-04-15T07:21:00Z</dcterms:created>
  <dcterms:modified xsi:type="dcterms:W3CDTF">2026-04-20T13:10:00Z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